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6F5E1632"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66638C">
        <w:rPr>
          <w:rFonts w:asciiTheme="minorHAnsi" w:eastAsia="MS Mincho" w:hAnsiTheme="minorHAnsi" w:cstheme="minorHAnsi"/>
          <w:szCs w:val="24"/>
          <w:u w:val="single"/>
        </w:rPr>
        <w:t>1555</w:t>
      </w:r>
      <w:proofErr w:type="gramEnd"/>
      <w:r w:rsidR="0066638C">
        <w:rPr>
          <w:rFonts w:asciiTheme="minorHAnsi" w:eastAsia="MS Mincho" w:hAnsiTheme="minorHAnsi" w:cstheme="minorHAnsi"/>
          <w:szCs w:val="24"/>
          <w:u w:val="single"/>
        </w:rPr>
        <w:t xml:space="preserve">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0BB5E554"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66638C" w:rsidRPr="0066638C">
        <w:rPr>
          <w:rFonts w:ascii="Calibri" w:hAnsi="Calibri" w:cs="Calibri"/>
          <w:szCs w:val="18"/>
        </w:rPr>
        <w:t>011-242-07</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6B40119D" w14:textId="72348F9A" w:rsidR="00F83C42" w:rsidRPr="003031F1" w:rsidRDefault="003031F1" w:rsidP="003031F1">
      <w:pPr>
        <w:autoSpaceDE w:val="0"/>
        <w:autoSpaceDN w:val="0"/>
        <w:adjustRightInd w:val="0"/>
        <w:rPr>
          <w:rFonts w:ascii="Calibri" w:hAnsi="Calibri" w:cs="Calibri"/>
          <w:szCs w:val="18"/>
        </w:rPr>
      </w:pPr>
      <w:r w:rsidRPr="003031F1">
        <w:rPr>
          <w:rFonts w:ascii="Calibri" w:hAnsi="Calibri" w:cs="Calibri"/>
          <w:szCs w:val="18"/>
        </w:rPr>
        <w:t xml:space="preserve">The </w:t>
      </w:r>
      <w:proofErr w:type="gramStart"/>
      <w:r w:rsidRPr="003031F1">
        <w:rPr>
          <w:rFonts w:ascii="Calibri" w:hAnsi="Calibri" w:cs="Calibri"/>
          <w:szCs w:val="18"/>
        </w:rPr>
        <w:t>two story</w:t>
      </w:r>
      <w:proofErr w:type="gramEnd"/>
      <w:r w:rsidRPr="003031F1">
        <w:rPr>
          <w:rFonts w:ascii="Calibri" w:hAnsi="Calibri" w:cs="Calibri"/>
          <w:szCs w:val="18"/>
        </w:rPr>
        <w:t xml:space="preserve"> commercial building is rectangular in plan with flat roof and brick</w:t>
      </w:r>
      <w:r w:rsidRPr="003031F1">
        <w:rPr>
          <w:rFonts w:ascii="Calibri" w:hAnsi="Calibri" w:cs="Calibri"/>
          <w:szCs w:val="18"/>
        </w:rPr>
        <w:t xml:space="preserve"> </w:t>
      </w:r>
      <w:r w:rsidRPr="003031F1">
        <w:rPr>
          <w:rFonts w:ascii="Calibri" w:hAnsi="Calibri" w:cs="Calibri"/>
          <w:szCs w:val="18"/>
        </w:rPr>
        <w:t>cladding and cornice. Upper story windows fitted with double hung wood sash.</w:t>
      </w:r>
      <w:r w:rsidRPr="003031F1">
        <w:rPr>
          <w:rFonts w:ascii="Calibri" w:hAnsi="Calibri" w:cs="Calibri"/>
          <w:szCs w:val="18"/>
        </w:rPr>
        <w:t xml:space="preserve"> </w:t>
      </w:r>
      <w:r w:rsidRPr="003031F1">
        <w:rPr>
          <w:rFonts w:ascii="Calibri" w:hAnsi="Calibri" w:cs="Calibri"/>
          <w:szCs w:val="18"/>
        </w:rPr>
        <w:t>A slightly projecting entrance has a gabled roof form with arched opening. It is</w:t>
      </w:r>
      <w:r w:rsidRPr="003031F1">
        <w:rPr>
          <w:rFonts w:ascii="Calibri" w:hAnsi="Calibri" w:cs="Calibri"/>
          <w:szCs w:val="18"/>
        </w:rPr>
        <w:t xml:space="preserve"> </w:t>
      </w:r>
      <w:r w:rsidRPr="003031F1">
        <w:rPr>
          <w:rFonts w:ascii="Calibri" w:hAnsi="Calibri" w:cs="Calibri"/>
          <w:szCs w:val="18"/>
        </w:rPr>
        <w:t>stucco, with terracotta cartouche and swag. Decorative transoms are multiple</w:t>
      </w:r>
      <w:r w:rsidRPr="003031F1">
        <w:rPr>
          <w:rFonts w:ascii="Calibri" w:hAnsi="Calibri" w:cs="Calibri"/>
          <w:szCs w:val="18"/>
        </w:rPr>
        <w:t xml:space="preserve"> </w:t>
      </w:r>
      <w:r w:rsidRPr="003031F1">
        <w:rPr>
          <w:rFonts w:ascii="Calibri" w:hAnsi="Calibri" w:cs="Calibri"/>
          <w:szCs w:val="18"/>
        </w:rPr>
        <w:t>light wood frame. Storefronts have tile bulkheads and contemporary doors.</w:t>
      </w:r>
    </w:p>
    <w:p w14:paraId="4C7C5EA1" w14:textId="77777777" w:rsidR="003031F1" w:rsidRDefault="003031F1" w:rsidP="00FA1089">
      <w:pPr>
        <w:pStyle w:val="Level4"/>
        <w:spacing w:after="120" w:line="240" w:lineRule="auto"/>
        <w:rPr>
          <w:rFonts w:asciiTheme="minorHAnsi" w:hAnsiTheme="minorHAnsi" w:cstheme="minorHAnsi"/>
          <w:b/>
          <w:bCs/>
          <w:sz w:val="18"/>
          <w:szCs w:val="18"/>
        </w:rPr>
      </w:pPr>
    </w:p>
    <w:p w14:paraId="5F77CDC0" w14:textId="141032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42C6818" w14:textId="1F3121DE" w:rsidR="007A2CD9" w:rsidRDefault="0066638C" w:rsidP="00F67779">
                            <w:pPr>
                              <w:jc w:val="both"/>
                              <w:rPr>
                                <w:rFonts w:ascii="Tahoma" w:hAnsi="Tahoma" w:cs="Tahoma"/>
                                <w:sz w:val="16"/>
                              </w:rPr>
                            </w:pPr>
                            <w:r w:rsidRPr="0066638C">
                              <w:rPr>
                                <w:noProof/>
                                <w:color w:val="FF0000"/>
                                <w:sz w:val="22"/>
                              </w:rPr>
                              <w:drawing>
                                <wp:inline distT="0" distB="0" distL="0" distR="0" wp14:anchorId="3AED13FF" wp14:editId="7142E9D9">
                                  <wp:extent cx="4506595" cy="33756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75660"/>
                                          </a:xfrm>
                                          <a:prstGeom prst="rect">
                                            <a:avLst/>
                                          </a:prstGeom>
                                          <a:noFill/>
                                          <a:ln>
                                            <a:noFill/>
                                          </a:ln>
                                        </pic:spPr>
                                      </pic:pic>
                                    </a:graphicData>
                                  </a:graphic>
                                </wp:inline>
                              </w:drawing>
                            </w: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42C6818" w14:textId="1F3121DE" w:rsidR="007A2CD9" w:rsidRDefault="0066638C" w:rsidP="00F67779">
                      <w:pPr>
                        <w:jc w:val="both"/>
                        <w:rPr>
                          <w:rFonts w:ascii="Tahoma" w:hAnsi="Tahoma" w:cs="Tahoma"/>
                          <w:sz w:val="16"/>
                        </w:rPr>
                      </w:pPr>
                      <w:r w:rsidRPr="0066638C">
                        <w:rPr>
                          <w:noProof/>
                          <w:color w:val="FF0000"/>
                          <w:sz w:val="22"/>
                        </w:rPr>
                        <w:drawing>
                          <wp:inline distT="0" distB="0" distL="0" distR="0" wp14:anchorId="3AED13FF" wp14:editId="7142E9D9">
                            <wp:extent cx="4506595" cy="33756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75660"/>
                                    </a:xfrm>
                                    <a:prstGeom prst="rect">
                                      <a:avLst/>
                                    </a:prstGeom>
                                    <a:noFill/>
                                    <a:ln>
                                      <a:noFill/>
                                    </a:ln>
                                  </pic:spPr>
                                </pic:pic>
                              </a:graphicData>
                            </a:graphic>
                          </wp:inline>
                        </w:drawing>
                      </w: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4D33330C"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66638C">
        <w:rPr>
          <w:rFonts w:asciiTheme="minorHAnsi" w:hAnsiTheme="minorHAnsi" w:cstheme="minorHAnsi"/>
          <w:szCs w:val="18"/>
          <w:u w:val="single"/>
        </w:rPr>
        <w:t>1555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3031F1">
        <w:rPr>
          <w:rFonts w:asciiTheme="minorHAnsi" w:hAnsiTheme="minorHAnsi" w:cstheme="minorHAnsi"/>
          <w:szCs w:val="18"/>
          <w:u w:val="single"/>
        </w:rPr>
        <w:t>North</w:t>
      </w:r>
      <w:r w:rsidR="000E4869">
        <w:rPr>
          <w:rFonts w:asciiTheme="minorHAnsi" w:hAnsiTheme="minorHAnsi" w:cstheme="minorHAnsi"/>
          <w:szCs w:val="18"/>
          <w:u w:val="single"/>
        </w:rPr>
        <w:t xml:space="preserve"> 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South-west</w:t>
      </w:r>
      <w:r w:rsidR="00D05B04"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Google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69BDEEB1"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E4869">
        <w:rPr>
          <w:rFonts w:asciiTheme="minorHAnsi" w:hAnsiTheme="minorHAnsi" w:cstheme="minorHAnsi"/>
          <w:szCs w:val="18"/>
          <w:u w:val="single"/>
        </w:rPr>
        <w:t>2</w:t>
      </w:r>
      <w:r w:rsidR="003031F1">
        <w:rPr>
          <w:rFonts w:asciiTheme="minorHAnsi" w:hAnsiTheme="minorHAnsi" w:cstheme="minorHAnsi"/>
          <w:szCs w:val="18"/>
          <w:u w:val="single"/>
        </w:rPr>
        <w:t>6</w:t>
      </w:r>
      <w:r w:rsidR="000E4869">
        <w:rPr>
          <w:rFonts w:asciiTheme="minorHAnsi" w:hAnsiTheme="minorHAnsi" w:cstheme="minorHAnsi"/>
          <w:szCs w:val="18"/>
          <w:u w:val="single"/>
        </w:rPr>
        <w:t xml:space="preserve"> (City Data)</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0E600FEB"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66638C">
        <w:rPr>
          <w:rFonts w:asciiTheme="minorHAnsi" w:hAnsiTheme="minorHAnsi" w:cstheme="minorHAnsi"/>
          <w:szCs w:val="18"/>
          <w:u w:val="single"/>
        </w:rPr>
        <w:t>1555 Fourth Street</w:t>
      </w:r>
      <w:r w:rsidR="00B31DA5" w:rsidRPr="001D5420">
        <w:rPr>
          <w:rFonts w:asciiTheme="minorHAnsi" w:hAnsiTheme="minorHAnsi" w:cstheme="minorHAnsi"/>
          <w:szCs w:val="18"/>
          <w:u w:val="single"/>
        </w:rPr>
        <w:t xml:space="preserve">                                                                      </w:t>
      </w:r>
    </w:p>
    <w:p w14:paraId="3BEE187C" w14:textId="2A5F8484"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2B9A28F0"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E4869" w:rsidRPr="000E4869">
        <w:rPr>
          <w:rFonts w:ascii="Calibri" w:hAnsi="Calibri" w:cs="Calibri"/>
          <w:szCs w:val="18"/>
          <w:u w:val="single"/>
        </w:rPr>
        <w:t>Spanish Revival</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096A95A3"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w:t>
      </w:r>
      <w:r w:rsidR="003031F1">
        <w:rPr>
          <w:rFonts w:asciiTheme="minorHAnsi" w:hAnsiTheme="minorHAnsi" w:cstheme="minorHAnsi"/>
          <w:szCs w:val="18"/>
        </w:rPr>
        <w:t>6</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0F4B44E"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w:t>
      </w:r>
      <w:r w:rsidR="003031F1">
        <w:rPr>
          <w:rFonts w:asciiTheme="minorHAnsi" w:hAnsiTheme="minorHAnsi" w:cstheme="minorHAnsi"/>
          <w:szCs w:val="18"/>
          <w:u w:val="single"/>
        </w:rPr>
        <w:t>6</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48F12A82" w:rsidR="00C50BDD" w:rsidRPr="001D5420" w:rsidRDefault="00283A6C"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283A6C">
        <w:rPr>
          <w:rFonts w:asciiTheme="minorHAnsi" w:hAnsiTheme="minorHAnsi" w:cstheme="minorHAnsi"/>
          <w:bCs/>
          <w:noProof/>
          <w:szCs w:val="18"/>
        </w:rPr>
        <w:drawing>
          <wp:inline distT="0" distB="0" distL="0" distR="0" wp14:anchorId="43804D49" wp14:editId="47FD5279">
            <wp:extent cx="4689872" cy="283112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0723" cy="2843710"/>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3A46BDF0"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0E4869">
        <w:rPr>
          <w:rFonts w:asciiTheme="minorHAnsi" w:hAnsiTheme="minorHAnsi" w:cstheme="minorHAnsi"/>
          <w:bCs/>
          <w:szCs w:val="18"/>
        </w:rPr>
        <w:t>South-w</w:t>
      </w:r>
      <w:r w:rsidR="00E91B5D">
        <w:rPr>
          <w:rFonts w:asciiTheme="minorHAnsi" w:hAnsiTheme="minorHAnsi" w:cstheme="minorHAnsi"/>
          <w:bCs/>
          <w:szCs w:val="18"/>
        </w:rPr>
        <w:t>est</w:t>
      </w:r>
      <w:r w:rsidR="00451050">
        <w:rPr>
          <w:rFonts w:asciiTheme="minorHAnsi" w:hAnsiTheme="minorHAnsi" w:cstheme="minorHAnsi"/>
          <w:bCs/>
          <w:szCs w:val="18"/>
        </w:rPr>
        <w:t xml:space="preserve"> 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0E4869">
        <w:rPr>
          <w:rFonts w:asciiTheme="minorHAnsi" w:hAnsiTheme="minorHAnsi" w:cstheme="minorHAnsi"/>
          <w:bCs/>
          <w:szCs w:val="18"/>
        </w:rPr>
        <w:t>North-east</w:t>
      </w:r>
      <w:r w:rsidRPr="001D5420">
        <w:rPr>
          <w:rFonts w:asciiTheme="minorHAnsi" w:hAnsiTheme="minorHAnsi" w:cstheme="minorHAnsi"/>
          <w:bCs/>
          <w:szCs w:val="18"/>
        </w:rPr>
        <w:t>, Google 201</w:t>
      </w:r>
      <w:r w:rsidR="000E4869">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56AFF910"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66638C">
        <w:rPr>
          <w:rFonts w:asciiTheme="minorHAnsi" w:hAnsiTheme="minorHAnsi" w:cstheme="minorHAnsi"/>
          <w:bCs/>
          <w:szCs w:val="18"/>
          <w:u w:val="single"/>
        </w:rPr>
        <w:t>1555 Fourth Street</w:t>
      </w:r>
      <w:r w:rsidRPr="001D5420">
        <w:rPr>
          <w:rFonts w:asciiTheme="minorHAnsi" w:hAnsiTheme="minorHAnsi" w:cstheme="minorHAnsi"/>
          <w:bCs/>
          <w:szCs w:val="18"/>
          <w:u w:val="single"/>
        </w:rPr>
        <w:t>:</w:t>
      </w:r>
    </w:p>
    <w:p w14:paraId="0EED67AE" w14:textId="051E71D6"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3031F1">
        <w:rPr>
          <w:rFonts w:asciiTheme="minorHAnsi" w:hAnsiTheme="minorHAnsi" w:cstheme="minorHAnsi"/>
          <w:szCs w:val="18"/>
        </w:rPr>
        <w:t>Rectangular floor-plan with flat roof</w:t>
      </w:r>
      <w:r w:rsidR="00E91B5D">
        <w:rPr>
          <w:rFonts w:asciiTheme="minorHAnsi" w:hAnsiTheme="minorHAnsi" w:cstheme="minorHAnsi"/>
          <w:szCs w:val="18"/>
        </w:rPr>
        <w:t>.</w:t>
      </w:r>
    </w:p>
    <w:p w14:paraId="44AF3B21" w14:textId="23C0C74D"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3031F1">
        <w:rPr>
          <w:rFonts w:asciiTheme="minorHAnsi" w:hAnsiTheme="minorHAnsi" w:cstheme="minorHAnsi"/>
          <w:szCs w:val="18"/>
        </w:rPr>
        <w:t>Brick cornice</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18BC094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3031F1">
        <w:rPr>
          <w:rFonts w:asciiTheme="minorHAnsi" w:hAnsiTheme="minorHAnsi" w:cstheme="minorHAnsi"/>
          <w:szCs w:val="18"/>
        </w:rPr>
        <w:t>Double hung, wood sash windows</w:t>
      </w:r>
      <w:r w:rsidR="00934D27">
        <w:rPr>
          <w:rFonts w:asciiTheme="minorHAnsi" w:hAnsiTheme="minorHAnsi" w:cstheme="minorHAnsi"/>
          <w:szCs w:val="18"/>
        </w:rPr>
        <w:t xml:space="preserve">. </w:t>
      </w:r>
    </w:p>
    <w:p w14:paraId="64099E48" w14:textId="602EF86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3031F1">
        <w:rPr>
          <w:rFonts w:asciiTheme="minorHAnsi" w:hAnsiTheme="minorHAnsi" w:cstheme="minorHAnsi"/>
          <w:szCs w:val="18"/>
        </w:rPr>
        <w:t>Brick cladding</w:t>
      </w:r>
      <w:r w:rsidR="0022728C">
        <w:rPr>
          <w:rFonts w:asciiTheme="minorHAnsi" w:hAnsiTheme="minorHAnsi" w:cstheme="minorHAnsi"/>
          <w:szCs w:val="18"/>
        </w:rPr>
        <w:t>.</w:t>
      </w:r>
    </w:p>
    <w:p w14:paraId="600A2D96" w14:textId="33688764"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3031F1">
        <w:rPr>
          <w:rFonts w:ascii="Calibri" w:hAnsi="Calibri" w:cs="Calibri"/>
          <w:szCs w:val="18"/>
        </w:rPr>
        <w:t>Decorative transoms with multiple light wood frame</w:t>
      </w:r>
      <w:r w:rsidR="000E4869" w:rsidRPr="000E4869">
        <w:rPr>
          <w:rFonts w:ascii="Calibri" w:hAnsi="Calibri" w:cs="Calibri"/>
          <w:szCs w:val="18"/>
        </w:rPr>
        <w:t>.</w:t>
      </w:r>
    </w:p>
    <w:p w14:paraId="0183AFE2" w14:textId="622B8ABC"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3031F1">
        <w:rPr>
          <w:rFonts w:asciiTheme="minorHAnsi" w:hAnsiTheme="minorHAnsi" w:cstheme="minorHAnsi"/>
          <w:szCs w:val="18"/>
        </w:rPr>
        <w:t>Projecting, arched entranceway.</w:t>
      </w:r>
    </w:p>
    <w:p w14:paraId="64E01423" w14:textId="758211E1" w:rsidR="007F59A2" w:rsidRPr="003031F1" w:rsidRDefault="0032362F" w:rsidP="003031F1">
      <w:pPr>
        <w:adjustRightInd w:val="0"/>
        <w:rPr>
          <w:rFonts w:asciiTheme="minorHAnsi" w:hAnsiTheme="minorHAnsi" w:cstheme="minorHAnsi"/>
          <w:szCs w:val="18"/>
        </w:rPr>
      </w:pPr>
      <w:r>
        <w:rPr>
          <w:rFonts w:asciiTheme="minorHAnsi" w:hAnsiTheme="minorHAnsi" w:cstheme="minorHAnsi"/>
          <w:szCs w:val="18"/>
        </w:rPr>
        <w:t xml:space="preserve">- </w:t>
      </w:r>
      <w:r w:rsidR="003031F1">
        <w:rPr>
          <w:rFonts w:asciiTheme="minorHAnsi" w:hAnsiTheme="minorHAnsi" w:cstheme="minorHAnsi"/>
          <w:szCs w:val="18"/>
        </w:rPr>
        <w:t>Stucco and terracotta</w:t>
      </w:r>
      <w:r w:rsidR="003031F1" w:rsidRPr="003031F1">
        <w:rPr>
          <w:rFonts w:ascii="Calibri" w:hAnsi="Calibri" w:cs="Calibri"/>
          <w:sz w:val="22"/>
          <w:szCs w:val="22"/>
        </w:rPr>
        <w:t xml:space="preserve"> </w:t>
      </w:r>
      <w:r w:rsidR="003031F1" w:rsidRPr="003031F1">
        <w:rPr>
          <w:rFonts w:ascii="Calibri" w:hAnsi="Calibri" w:cs="Calibri"/>
          <w:szCs w:val="18"/>
        </w:rPr>
        <w:t>cartouche</w:t>
      </w:r>
      <w:r w:rsidR="003031F1">
        <w:rPr>
          <w:rFonts w:ascii="Calibri" w:hAnsi="Calibri" w:cs="Calibri"/>
          <w:szCs w:val="18"/>
        </w:rPr>
        <w:t xml:space="preserve"> on entranceway</w:t>
      </w:r>
      <w:r>
        <w:rPr>
          <w:rFonts w:asciiTheme="minorHAnsi" w:hAnsiTheme="minorHAnsi" w:cstheme="minorHAnsi"/>
          <w:szCs w:val="18"/>
        </w:rPr>
        <w:t>.</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3" w:name="_Hlk47205385"/>
      <w:bookmarkStart w:id="14"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5" w:name="_Hlk47205415"/>
      <w:bookmarkStart w:id="16" w:name="_Hlk46822228"/>
      <w:bookmarkEnd w:id="13"/>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4"/>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5"/>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6D1E1151" w:rsidR="003D2EB6" w:rsidRPr="00E74F3D" w:rsidRDefault="0066638C" w:rsidP="003D2EB6">
      <w:pPr>
        <w:rPr>
          <w:rFonts w:ascii="Calibri" w:hAnsi="Calibri" w:cs="Calibri"/>
          <w:szCs w:val="18"/>
          <w:u w:val="single"/>
        </w:rPr>
      </w:pPr>
      <w:r>
        <w:rPr>
          <w:rFonts w:asciiTheme="minorHAnsi" w:hAnsiTheme="minorHAnsi" w:cstheme="minorHAnsi"/>
          <w:spacing w:val="-2"/>
          <w:szCs w:val="18"/>
        </w:rPr>
        <w:t>1555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w:t>
      </w:r>
      <w:r w:rsidR="00837D80">
        <w:rPr>
          <w:rFonts w:asciiTheme="minorHAnsi" w:hAnsiTheme="minorHAnsi" w:cstheme="minorHAnsi"/>
          <w:spacing w:val="-2"/>
          <w:szCs w:val="18"/>
        </w:rPr>
        <w:t xml:space="preserve">including </w:t>
      </w:r>
      <w:r w:rsidR="00E74F3D">
        <w:rPr>
          <w:rFonts w:asciiTheme="minorHAnsi" w:hAnsiTheme="minorHAnsi" w:cstheme="minorHAnsi"/>
          <w:spacing w:val="-2"/>
          <w:szCs w:val="18"/>
        </w:rPr>
        <w:t xml:space="preserve">exposed brick, </w:t>
      </w:r>
      <w:r w:rsidR="00793FC0">
        <w:rPr>
          <w:rFonts w:asciiTheme="minorHAnsi" w:hAnsiTheme="minorHAnsi" w:cstheme="minorHAnsi"/>
          <w:spacing w:val="-2"/>
          <w:szCs w:val="18"/>
        </w:rPr>
        <w:t>terracotta detailing</w:t>
      </w:r>
      <w:r w:rsidR="00E74F3D">
        <w:rPr>
          <w:rFonts w:asciiTheme="minorHAnsi" w:hAnsiTheme="minorHAnsi" w:cstheme="minorHAnsi"/>
          <w:spacing w:val="-2"/>
          <w:szCs w:val="18"/>
        </w:rPr>
        <w:t xml:space="preserve"> and an arched projecting entranceway</w:t>
      </w:r>
      <w:r w:rsidR="00793FC0">
        <w:rPr>
          <w:rFonts w:asciiTheme="minorHAnsi" w:hAnsiTheme="minorHAnsi" w:cstheme="minorHAnsi"/>
          <w:spacing w:val="-2"/>
          <w:szCs w:val="18"/>
        </w:rPr>
        <w:t>.</w:t>
      </w:r>
      <w:r w:rsidR="0022728C">
        <w:rPr>
          <w:rFonts w:asciiTheme="minorHAnsi" w:hAnsiTheme="minorHAnsi" w:cstheme="minorHAnsi"/>
          <w:spacing w:val="-2"/>
          <w:szCs w:val="18"/>
        </w:rPr>
        <w:t xml:space="preserve"> </w:t>
      </w:r>
      <w:r w:rsidR="003D2EB6" w:rsidRPr="003D2EB6">
        <w:rPr>
          <w:rFonts w:ascii="Calibri" w:hAnsi="Calibri" w:cs="Calibri"/>
          <w:szCs w:val="18"/>
        </w:rPr>
        <w:t>California was the birthplace of the Mission style. The earliest examples were built in the 1890s, and the style spread westward in the 1900s. The style appears in house plan books such as those of Sears Roebuck and Co. that sold plans for Mission style called the Alhambra (1910). 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6C1AC4B4"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66638C">
        <w:rPr>
          <w:rFonts w:asciiTheme="minorHAnsi" w:hAnsiTheme="minorHAnsi" w:cstheme="minorHAnsi"/>
          <w:szCs w:val="18"/>
        </w:rPr>
        <w:t>1555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46CA1861"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66638C">
        <w:rPr>
          <w:rFonts w:asciiTheme="minorHAnsi" w:hAnsiTheme="minorHAnsi" w:cstheme="minorHAnsi"/>
          <w:szCs w:val="18"/>
        </w:rPr>
        <w:t>1555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6"/>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115E9" w14:textId="77777777" w:rsidR="002337E9" w:rsidRDefault="002337E9">
      <w:r>
        <w:separator/>
      </w:r>
    </w:p>
  </w:endnote>
  <w:endnote w:type="continuationSeparator" w:id="0">
    <w:p w14:paraId="43B2A69C" w14:textId="77777777" w:rsidR="002337E9" w:rsidRDefault="0023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4F671" w14:textId="77777777" w:rsidR="002337E9" w:rsidRDefault="002337E9">
      <w:r>
        <w:separator/>
      </w:r>
    </w:p>
  </w:footnote>
  <w:footnote w:type="continuationSeparator" w:id="0">
    <w:p w14:paraId="5BFAA41B" w14:textId="77777777" w:rsidR="002337E9" w:rsidRDefault="002337E9">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227211"/>
      <w:r w:rsidRPr="00CB19F6">
        <w:rPr>
          <w:rFonts w:asciiTheme="minorHAnsi" w:hAnsiTheme="minorHAnsi" w:cstheme="minorHAnsi"/>
          <w:sz w:val="16"/>
          <w:szCs w:val="16"/>
        </w:rPr>
        <w:t>“History of San Rafael,” San Rafael Chamber, website. Accessed April 24, 2019</w:t>
      </w:r>
      <w:bookmarkEnd w:id="17"/>
      <w:r w:rsidRPr="00CB19F6">
        <w:rPr>
          <w:rFonts w:asciiTheme="minorHAnsi" w:hAnsiTheme="minorHAnsi" w:cstheme="minorHAnsi"/>
          <w:sz w:val="16"/>
          <w:szCs w:val="16"/>
        </w:rPr>
        <w:t xml:space="preserve">. http://srchamber.com/history-of-san-rafael/.; and, </w:t>
      </w:r>
      <w:bookmarkStart w:id="18"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8"/>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923803"/>
      <w:r w:rsidRPr="00CB19F6">
        <w:rPr>
          <w:rFonts w:asciiTheme="minorHAnsi" w:hAnsiTheme="minorHAnsi" w:cstheme="minorHAnsi"/>
          <w:sz w:val="16"/>
          <w:szCs w:val="16"/>
        </w:rPr>
        <w:t>Images of America: Early San Rafael</w:t>
      </w:r>
      <w:bookmarkEnd w:id="19"/>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0"/>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proofErr w:type="spellStart"/>
      <w:r w:rsidRPr="00092C2E">
        <w:rPr>
          <w:sz w:val="16"/>
          <w:szCs w:val="16"/>
        </w:rPr>
        <w:t>Viriginia</w:t>
      </w:r>
      <w:proofErr w:type="spellEnd"/>
      <w:r w:rsidRPr="00092C2E">
        <w:rPr>
          <w:sz w:val="16"/>
          <w:szCs w:val="16"/>
        </w:rPr>
        <w:t xml:space="preserve">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01E19595"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283A6C">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BFFBA56"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802D3F">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0E4869">
      <w:rPr>
        <w:rFonts w:asciiTheme="minorHAnsi" w:eastAsia="MS Mincho" w:hAnsiTheme="minorHAnsi" w:cstheme="minorHAnsi"/>
        <w:spacing w:val="-2"/>
        <w:sz w:val="20"/>
        <w:u w:val="single"/>
      </w:rPr>
      <w:t xml:space="preserve"> </w:t>
    </w:r>
    <w:r w:rsidR="0066638C">
      <w:rPr>
        <w:rFonts w:asciiTheme="minorHAnsi" w:eastAsia="MS Mincho" w:hAnsiTheme="minorHAnsi" w:cstheme="minorHAnsi"/>
        <w:spacing w:val="-2"/>
        <w:sz w:val="20"/>
        <w:u w:val="single"/>
      </w:rPr>
      <w:t>1555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6A79AF79"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283A6C">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6077A238"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66638C">
      <w:rPr>
        <w:rFonts w:asciiTheme="minorHAnsi" w:eastAsia="MS Mincho" w:hAnsiTheme="minorHAnsi" w:cstheme="minorHAnsi"/>
        <w:szCs w:val="18"/>
        <w:u w:val="single"/>
      </w:rPr>
      <w:t>1555</w:t>
    </w:r>
    <w:proofErr w:type="gramEnd"/>
    <w:r w:rsidR="0066638C">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53D90DBF"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283A6C">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329640E"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66638C">
      <w:rPr>
        <w:rFonts w:asciiTheme="minorHAnsi" w:eastAsia="MS Mincho" w:hAnsiTheme="minorHAnsi" w:cstheme="minorHAnsi"/>
        <w:szCs w:val="18"/>
        <w:u w:val="single"/>
      </w:rPr>
      <w:t>1555</w:t>
    </w:r>
    <w:proofErr w:type="gramEnd"/>
    <w:r w:rsidR="0066638C">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1C9B9B5"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66638C">
      <w:rPr>
        <w:rFonts w:asciiTheme="minorHAnsi" w:hAnsiTheme="minorHAnsi" w:cstheme="minorHAnsi"/>
        <w:szCs w:val="18"/>
        <w:u w:val="single"/>
      </w:rPr>
      <w:t>1555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7DB8BC75"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66638C">
      <w:rPr>
        <w:rFonts w:asciiTheme="minorHAnsi" w:hAnsiTheme="minorHAnsi" w:cstheme="minorHAnsi"/>
        <w:szCs w:val="18"/>
        <w:u w:val="single"/>
      </w:rPr>
      <w:t>1555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2213</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20</cp:revision>
  <cp:lastPrinted>2020-08-02T00:13:00Z</cp:lastPrinted>
  <dcterms:created xsi:type="dcterms:W3CDTF">2020-08-10T23:10:00Z</dcterms:created>
  <dcterms:modified xsi:type="dcterms:W3CDTF">2020-08-13T22:15:00Z</dcterms:modified>
</cp:coreProperties>
</file>