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7B08B89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6349B2">
        <w:rPr>
          <w:rFonts w:asciiTheme="minorHAnsi" w:eastAsia="MS Mincho" w:hAnsiTheme="minorHAnsi" w:cstheme="minorHAnsi"/>
          <w:szCs w:val="24"/>
          <w:u w:val="single"/>
        </w:rPr>
        <w:t>877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7E9EA806" w14:textId="34C67F1D"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E91B5D" w:rsidRPr="00E91B5D">
        <w:rPr>
          <w:rFonts w:ascii="Calibri" w:hAnsi="Calibri" w:cs="Calibri"/>
          <w:szCs w:val="18"/>
        </w:rPr>
        <w:t>011-</w:t>
      </w:r>
      <w:r w:rsidR="006349B2">
        <w:rPr>
          <w:rFonts w:ascii="Calibri" w:hAnsi="Calibri" w:cs="Calibri"/>
          <w:szCs w:val="18"/>
        </w:rPr>
        <w:t>271</w:t>
      </w:r>
      <w:r w:rsidR="00E91B5D" w:rsidRPr="00E91B5D">
        <w:rPr>
          <w:rFonts w:ascii="Calibri" w:hAnsi="Calibri" w:cs="Calibri"/>
          <w:szCs w:val="18"/>
        </w:rPr>
        <w:t>-0</w:t>
      </w:r>
      <w:r w:rsidR="006349B2">
        <w:rPr>
          <w:rFonts w:ascii="Calibri" w:hAnsi="Calibri" w:cs="Calibri"/>
          <w:szCs w:val="18"/>
        </w:rPr>
        <w:t>3</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4BFA931A" w14:textId="5B76A0D3" w:rsidR="00836C8F" w:rsidRPr="00D04B3B" w:rsidRDefault="00D04B3B" w:rsidP="00D04B3B">
      <w:pPr>
        <w:autoSpaceDE w:val="0"/>
        <w:autoSpaceDN w:val="0"/>
        <w:adjustRightInd w:val="0"/>
        <w:rPr>
          <w:rFonts w:ascii="Calibri" w:hAnsi="Calibri" w:cs="Calibri"/>
          <w:szCs w:val="18"/>
        </w:rPr>
      </w:pPr>
      <w:r w:rsidRPr="00D04B3B">
        <w:rPr>
          <w:rFonts w:ascii="Calibri" w:hAnsi="Calibri" w:cs="Calibri"/>
          <w:szCs w:val="18"/>
        </w:rPr>
        <w:t>The commercial building is two story and rectangular in plan with a flat roof and stepped parapet. The building is clad in narrow wood siding with stucco at the ground floor. The cornice features decorative rafter tails and dentil moulding. Projecting upstairs bays have tripartite replacement windows Replacement storefronts are contemporary and not sympathetic.</w:t>
      </w:r>
    </w:p>
    <w:p w14:paraId="7104A5E7" w14:textId="77777777" w:rsidR="00D04B3B" w:rsidRPr="00BF21B5" w:rsidRDefault="00D04B3B" w:rsidP="00D04B3B">
      <w:pPr>
        <w:autoSpaceDE w:val="0"/>
        <w:autoSpaceDN w:val="0"/>
        <w:adjustRightInd w:val="0"/>
        <w:rPr>
          <w:rFonts w:ascii="Calibri" w:hAnsi="Calibri" w:cs="Calibri"/>
          <w:sz w:val="22"/>
          <w:szCs w:val="22"/>
        </w:rPr>
      </w:pPr>
    </w:p>
    <w:p w14:paraId="5F77CDC0" w14:textId="5975AB21"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E91B5D">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E91B5D">
        <w:rPr>
          <w:rFonts w:asciiTheme="minorHAnsi" w:hAnsiTheme="minorHAnsi" w:cstheme="minorHAnsi"/>
          <w:sz w:val="18"/>
          <w:szCs w:val="18"/>
        </w:rPr>
        <w:t>Single Family residence</w:t>
      </w:r>
      <w:r w:rsidR="00D970FF">
        <w:rPr>
          <w:rFonts w:asciiTheme="minorHAnsi" w:hAnsiTheme="minorHAnsi" w:cstheme="minorHAnsi"/>
          <w:sz w:val="18"/>
          <w:szCs w:val="18"/>
        </w:rPr>
        <w:t>.</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3071D3CB" w:rsidR="00F67779" w:rsidRDefault="006349B2" w:rsidP="00F67779">
                            <w:pPr>
                              <w:jc w:val="both"/>
                              <w:rPr>
                                <w:rFonts w:ascii="Tahoma" w:hAnsi="Tahoma" w:cs="Tahoma"/>
                                <w:sz w:val="16"/>
                              </w:rPr>
                            </w:pPr>
                            <w:r>
                              <w:rPr>
                                <w:noProof/>
                              </w:rPr>
                              <w:drawing>
                                <wp:inline distT="0" distB="0" distL="0" distR="0" wp14:anchorId="19D6F01C" wp14:editId="1D4C308B">
                                  <wp:extent cx="4664813" cy="3324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1648" cy="3329096"/>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3071D3CB" w:rsidR="00F67779" w:rsidRDefault="006349B2" w:rsidP="00F67779">
                      <w:pPr>
                        <w:jc w:val="both"/>
                        <w:rPr>
                          <w:rFonts w:ascii="Tahoma" w:hAnsi="Tahoma" w:cs="Tahoma"/>
                          <w:sz w:val="16"/>
                        </w:rPr>
                      </w:pPr>
                      <w:r>
                        <w:rPr>
                          <w:noProof/>
                        </w:rPr>
                        <w:drawing>
                          <wp:inline distT="0" distB="0" distL="0" distR="0" wp14:anchorId="19D6F01C" wp14:editId="1D4C308B">
                            <wp:extent cx="4664813" cy="3324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1648" cy="3329096"/>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32E3264D"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6349B2">
        <w:rPr>
          <w:rFonts w:asciiTheme="minorHAnsi" w:hAnsiTheme="minorHAnsi" w:cstheme="minorHAnsi"/>
          <w:szCs w:val="18"/>
          <w:u w:val="single"/>
        </w:rPr>
        <w:t>877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the</w:t>
      </w:r>
      <w:r w:rsidR="006349B2">
        <w:rPr>
          <w:rFonts w:asciiTheme="minorHAnsi" w:hAnsiTheme="minorHAnsi" w:cstheme="minorHAnsi"/>
          <w:szCs w:val="18"/>
          <w:u w:val="single"/>
        </w:rPr>
        <w:t xml:space="preserve"> North side of Fourth Street, Camera facing South</w:t>
      </w:r>
      <w:r w:rsidR="00D05B04" w:rsidRPr="001D5420">
        <w:rPr>
          <w:rFonts w:asciiTheme="minorHAnsi" w:hAnsiTheme="minorHAnsi" w:cstheme="minorHAnsi"/>
          <w:szCs w:val="18"/>
          <w:u w:val="single"/>
        </w:rPr>
        <w:t xml:space="preserve">. </w:t>
      </w:r>
    </w:p>
    <w:p w14:paraId="6E56085E" w14:textId="6332E386" w:rsidR="00044563" w:rsidRPr="001D5420" w:rsidRDefault="006349B2" w:rsidP="00D05B04">
      <w:pPr>
        <w:rPr>
          <w:rFonts w:asciiTheme="minorHAnsi" w:hAnsiTheme="minorHAnsi" w:cstheme="minorHAnsi"/>
          <w:szCs w:val="18"/>
        </w:rPr>
      </w:pPr>
      <w:r>
        <w:rPr>
          <w:rFonts w:asciiTheme="minorHAnsi" w:hAnsiTheme="minorHAnsi" w:cstheme="minorHAnsi"/>
          <w:szCs w:val="18"/>
          <w:u w:val="single"/>
        </w:rPr>
        <w:t>Google</w:t>
      </w:r>
      <w:r w:rsidR="00D05B04" w:rsidRPr="001D5420">
        <w:rPr>
          <w:rFonts w:asciiTheme="minorHAnsi" w:hAnsiTheme="minorHAnsi" w:cstheme="minorHAnsi"/>
          <w:szCs w:val="18"/>
          <w:u w:val="single"/>
        </w:rPr>
        <w:t xml:space="preserv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09AB98A4"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190</w:t>
      </w:r>
      <w:r w:rsidR="006349B2">
        <w:rPr>
          <w:rFonts w:asciiTheme="minorHAnsi" w:hAnsiTheme="minorHAnsi" w:cstheme="minorHAnsi"/>
          <w:szCs w:val="18"/>
          <w:u w:val="single"/>
        </w:rPr>
        <w:t>5 (DPR)</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25E190F8" w:rsidR="00044563"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59834AA4" w14:textId="77777777" w:rsidR="006349B2" w:rsidRPr="001D5420" w:rsidRDefault="006349B2" w:rsidP="00963BD7">
      <w:pPr>
        <w:rPr>
          <w:rFonts w:asciiTheme="minorHAnsi" w:hAnsiTheme="minorHAnsi" w:cstheme="minorHAnsi"/>
          <w:szCs w:val="18"/>
          <w:u w:val="single"/>
        </w:rPr>
      </w:pPr>
    </w:p>
    <w:p w14:paraId="47E513E9" w14:textId="194B2DBC" w:rsidR="00044563"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74263506" w14:textId="77777777" w:rsidR="006349B2" w:rsidRPr="001D5420" w:rsidRDefault="006349B2" w:rsidP="00196592">
      <w:pPr>
        <w:rPr>
          <w:rFonts w:asciiTheme="minorHAnsi" w:hAnsiTheme="minorHAnsi" w:cstheme="minorHAnsi"/>
          <w:szCs w:val="18"/>
          <w:u w:val="single"/>
        </w:rPr>
      </w:pP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56F67CF5"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6349B2">
        <w:rPr>
          <w:rFonts w:asciiTheme="minorHAnsi" w:hAnsiTheme="minorHAnsi" w:cstheme="minorHAnsi"/>
          <w:szCs w:val="18"/>
          <w:u w:val="single"/>
        </w:rPr>
        <w:t>877 Fourth Street</w:t>
      </w:r>
      <w:r w:rsidR="00B31DA5" w:rsidRPr="001D5420">
        <w:rPr>
          <w:rFonts w:asciiTheme="minorHAnsi" w:hAnsiTheme="minorHAnsi" w:cstheme="minorHAnsi"/>
          <w:szCs w:val="18"/>
          <w:u w:val="single"/>
        </w:rPr>
        <w:t xml:space="preserve">                                                                      </w:t>
      </w:r>
    </w:p>
    <w:p w14:paraId="3BEE187C" w14:textId="50D41C58"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E91B5D">
        <w:rPr>
          <w:rFonts w:asciiTheme="minorHAnsi" w:hAnsiTheme="minorHAnsi" w:cstheme="minorHAnsi"/>
          <w:szCs w:val="18"/>
          <w:u w:val="single"/>
        </w:rPr>
        <w:t>S</w:t>
      </w:r>
      <w:r w:rsidR="006349B2">
        <w:rPr>
          <w:rFonts w:asciiTheme="minorHAnsi" w:hAnsiTheme="minorHAnsi" w:cstheme="minorHAnsi"/>
          <w:szCs w:val="18"/>
          <w:u w:val="single"/>
        </w:rPr>
        <w:t>torefront Commercial</w:t>
      </w:r>
      <w:r w:rsidR="00E91B5D">
        <w:rPr>
          <w:rFonts w:asciiTheme="minorHAnsi" w:hAnsiTheme="minorHAnsi" w:cstheme="minorHAnsi"/>
          <w:szCs w:val="18"/>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349B2">
        <w:rPr>
          <w:rFonts w:asciiTheme="minorHAnsi" w:hAnsiTheme="minorHAnsi" w:cstheme="minorHAnsi"/>
          <w:szCs w:val="18"/>
          <w:u w:val="single"/>
        </w:rPr>
        <w:t>Storefront Commercial</w:t>
      </w:r>
    </w:p>
    <w:p w14:paraId="4BAF9174" w14:textId="3993DB1A"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00E0D6B6"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E91B5D">
        <w:rPr>
          <w:rFonts w:asciiTheme="minorHAnsi" w:hAnsiTheme="minorHAnsi" w:cstheme="minorHAnsi"/>
          <w:szCs w:val="18"/>
        </w:rPr>
        <w:t>0</w:t>
      </w:r>
      <w:r w:rsidR="006349B2">
        <w:rPr>
          <w:rFonts w:asciiTheme="minorHAnsi" w:hAnsiTheme="minorHAnsi" w:cstheme="minorHAnsi"/>
          <w:szCs w:val="18"/>
        </w:rPr>
        <w:t>5</w:t>
      </w:r>
      <w:r w:rsidR="00327B2A">
        <w:rPr>
          <w:rFonts w:asciiTheme="minorHAnsi" w:hAnsiTheme="minorHAnsi" w:cstheme="minorHAnsi"/>
          <w:szCs w:val="18"/>
        </w:rPr>
        <w:t xml:space="preserve"> (</w:t>
      </w:r>
      <w:r w:rsidR="006349B2">
        <w:rPr>
          <w:rFonts w:asciiTheme="minorHAnsi" w:hAnsiTheme="minorHAnsi" w:cstheme="minorHAnsi"/>
          <w:szCs w:val="18"/>
        </w:rPr>
        <w:t>DPR</w:t>
      </w:r>
      <w:r w:rsidR="00327B2A">
        <w:rPr>
          <w:rFonts w:asciiTheme="minorHAnsi" w:hAnsiTheme="minorHAnsi" w:cstheme="minorHAnsi"/>
          <w:szCs w:val="18"/>
        </w:rPr>
        <w:t>)</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06E724D"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9B2">
        <w:rPr>
          <w:rFonts w:asciiTheme="minorHAnsi" w:hAnsiTheme="minorHAnsi" w:cstheme="minorHAnsi"/>
          <w:szCs w:val="18"/>
          <w:u w:val="single"/>
        </w:rPr>
        <w:t>Commerci</w:t>
      </w:r>
      <w:r w:rsidR="00E91B5D">
        <w:rPr>
          <w:rFonts w:asciiTheme="minorHAnsi" w:hAnsiTheme="minorHAnsi" w:cstheme="minorHAnsi"/>
          <w:szCs w:val="18"/>
          <w:u w:val="single"/>
        </w:rPr>
        <w:t>al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123E0AC"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E91B5D">
        <w:rPr>
          <w:rFonts w:asciiTheme="minorHAnsi" w:hAnsiTheme="minorHAnsi" w:cstheme="minorHAnsi"/>
          <w:szCs w:val="18"/>
          <w:u w:val="single"/>
        </w:rPr>
        <w:t>0</w:t>
      </w:r>
      <w:r w:rsidR="006349B2">
        <w:rPr>
          <w:rFonts w:asciiTheme="minorHAnsi" w:hAnsiTheme="minorHAnsi" w:cstheme="minorHAnsi"/>
          <w:szCs w:val="18"/>
          <w:u w:val="single"/>
        </w:rPr>
        <w:t>5</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6349B2">
        <w:rPr>
          <w:rFonts w:asciiTheme="minorHAnsi" w:hAnsiTheme="minorHAnsi" w:cstheme="minorHAnsi"/>
          <w:szCs w:val="18"/>
          <w:u w:val="single"/>
        </w:rPr>
        <w:t>Commercial</w:t>
      </w:r>
      <w:r w:rsidR="006349B2" w:rsidRPr="001D5420">
        <w:rPr>
          <w:rFonts w:asciiTheme="minorHAnsi" w:hAnsiTheme="minorHAnsi" w:cstheme="minorHAnsi"/>
          <w:szCs w:val="18"/>
          <w:u w:val="single"/>
        </w:rPr>
        <w:t xml:space="preserve"> </w:t>
      </w:r>
      <w:r w:rsidR="006349B2" w:rsidRPr="001D5420">
        <w:rPr>
          <w:rFonts w:asciiTheme="minorHAnsi" w:hAnsiTheme="minorHAnsi" w:cstheme="minorHAnsi"/>
          <w:szCs w:val="18"/>
          <w:u w:val="single"/>
        </w:rPr>
        <w:tab/>
      </w:r>
      <w:r w:rsidR="006349B2"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4DE08F66" w:rsidR="002D2E89"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3AEA1632" w14:textId="77777777" w:rsidR="006349B2" w:rsidRPr="001617D2" w:rsidRDefault="006349B2" w:rsidP="00CC6BB2">
      <w:pPr>
        <w:autoSpaceDE w:val="0"/>
        <w:autoSpaceDN w:val="0"/>
        <w:adjustRightInd w:val="0"/>
        <w:rPr>
          <w:rFonts w:asciiTheme="minorHAnsi" w:hAnsiTheme="minorHAnsi" w:cstheme="minorHAnsi"/>
          <w:bCs/>
          <w:szCs w:val="18"/>
        </w:rPr>
      </w:pPr>
    </w:p>
    <w:p w14:paraId="6015D61A" w14:textId="472A40C5" w:rsidR="001617D2"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3B03AF71" w14:textId="77777777" w:rsidR="006349B2" w:rsidRPr="000C5BE8" w:rsidRDefault="006349B2" w:rsidP="001617D2">
      <w:pPr>
        <w:pStyle w:val="Header"/>
        <w:tabs>
          <w:tab w:val="clear" w:pos="4320"/>
          <w:tab w:val="clear" w:pos="8640"/>
        </w:tabs>
        <w:rPr>
          <w:rFonts w:asciiTheme="minorHAnsi" w:hAnsiTheme="minorHAnsi" w:cstheme="minorHAnsi"/>
          <w:szCs w:val="18"/>
        </w:rPr>
      </w:pP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5A91A86A" w14:textId="32FB54BE" w:rsidR="00BC6728" w:rsidRDefault="003561A1"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t xml:space="preserve">  </w:t>
      </w:r>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bookmarkStart w:id="7" w:name="_Hlk47203632"/>
      <w:bookmarkEnd w:id="6"/>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448D8AE8" w:rsidR="00C50BDD" w:rsidRPr="001D5420" w:rsidRDefault="00E91B5D"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E91B5D">
        <w:rPr>
          <w:rFonts w:asciiTheme="minorHAnsi" w:hAnsiTheme="minorHAnsi" w:cstheme="minorHAnsi"/>
          <w:bCs/>
          <w:noProof/>
          <w:szCs w:val="18"/>
        </w:rPr>
        <w:t xml:space="preserve"> </w:t>
      </w:r>
      <w:r w:rsidR="00721703" w:rsidRPr="00721703">
        <w:rPr>
          <w:rFonts w:asciiTheme="minorHAnsi" w:hAnsiTheme="minorHAnsi" w:cstheme="minorHAnsi"/>
          <w:bCs/>
          <w:noProof/>
          <w:szCs w:val="18"/>
        </w:rPr>
        <w:drawing>
          <wp:inline distT="0" distB="0" distL="0" distR="0" wp14:anchorId="69DD0D62" wp14:editId="2D8EB39E">
            <wp:extent cx="2962275" cy="396026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2830" cy="4027848"/>
                    </a:xfrm>
                    <a:prstGeom prst="rect">
                      <a:avLst/>
                    </a:prstGeom>
                  </pic:spPr>
                </pic:pic>
              </a:graphicData>
            </a:graphic>
          </wp:inline>
        </w:drawing>
      </w:r>
    </w:p>
    <w:p w14:paraId="65124EF0" w14:textId="6B29202C"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E91B5D">
        <w:rPr>
          <w:rFonts w:asciiTheme="minorHAnsi" w:hAnsiTheme="minorHAnsi" w:cstheme="minorHAnsi"/>
          <w:bCs/>
          <w:szCs w:val="18"/>
        </w:rPr>
        <w:t>West</w:t>
      </w:r>
      <w:r w:rsidR="00451050">
        <w:rPr>
          <w:rFonts w:asciiTheme="minorHAnsi" w:hAnsiTheme="minorHAnsi" w:cstheme="minorHAnsi"/>
          <w:bCs/>
          <w:szCs w:val="18"/>
        </w:rPr>
        <w:t xml:space="preserve"> side of </w:t>
      </w:r>
      <w:r w:rsidR="00934D27">
        <w:rPr>
          <w:rFonts w:asciiTheme="minorHAnsi" w:hAnsiTheme="minorHAnsi" w:cstheme="minorHAnsi"/>
          <w:bCs/>
          <w:szCs w:val="18"/>
        </w:rPr>
        <w:t>T</w:t>
      </w:r>
      <w:r w:rsidR="00E91B5D">
        <w:rPr>
          <w:rFonts w:asciiTheme="minorHAnsi" w:hAnsiTheme="minorHAnsi" w:cstheme="minorHAnsi"/>
          <w:bCs/>
          <w:szCs w:val="18"/>
        </w:rPr>
        <w:t>amalpais</w:t>
      </w:r>
      <w:r w:rsidRPr="001D5420">
        <w:rPr>
          <w:rFonts w:asciiTheme="minorHAnsi" w:hAnsiTheme="minorHAnsi" w:cstheme="minorHAnsi"/>
          <w:bCs/>
          <w:szCs w:val="18"/>
        </w:rPr>
        <w:t xml:space="preserve">, camera facing </w:t>
      </w:r>
      <w:r w:rsidR="00E91B5D">
        <w:rPr>
          <w:rFonts w:asciiTheme="minorHAnsi" w:hAnsiTheme="minorHAnsi" w:cstheme="minorHAnsi"/>
          <w:bCs/>
          <w:szCs w:val="18"/>
        </w:rPr>
        <w:t>East</w:t>
      </w:r>
      <w:r w:rsidRPr="001D5420">
        <w:rPr>
          <w:rFonts w:asciiTheme="minorHAnsi" w:hAnsiTheme="minorHAnsi" w:cstheme="minorHAnsi"/>
          <w:bCs/>
          <w:szCs w:val="18"/>
        </w:rPr>
        <w:t>, Google 201</w:t>
      </w:r>
      <w:r w:rsidR="00934D27">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2127C38"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6349B2">
        <w:rPr>
          <w:rFonts w:asciiTheme="minorHAnsi" w:hAnsiTheme="minorHAnsi" w:cstheme="minorHAnsi"/>
          <w:bCs/>
          <w:szCs w:val="18"/>
          <w:u w:val="single"/>
        </w:rPr>
        <w:t>877 Fourth Street</w:t>
      </w:r>
      <w:r w:rsidRPr="001D5420">
        <w:rPr>
          <w:rFonts w:asciiTheme="minorHAnsi" w:hAnsiTheme="minorHAnsi" w:cstheme="minorHAnsi"/>
          <w:bCs/>
          <w:szCs w:val="18"/>
          <w:u w:val="single"/>
        </w:rPr>
        <w:t>:</w:t>
      </w:r>
    </w:p>
    <w:p w14:paraId="0EED67AE" w14:textId="7612FF15"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D04B3B">
        <w:rPr>
          <w:rFonts w:asciiTheme="minorHAnsi" w:hAnsiTheme="minorHAnsi" w:cstheme="minorHAnsi"/>
          <w:szCs w:val="18"/>
        </w:rPr>
        <w:t>Flat roof with stepped parapet</w:t>
      </w:r>
      <w:r w:rsidR="00E91B5D">
        <w:rPr>
          <w:rFonts w:asciiTheme="minorHAnsi" w:hAnsiTheme="minorHAnsi" w:cstheme="minorHAnsi"/>
          <w:szCs w:val="18"/>
        </w:rPr>
        <w:t>.</w:t>
      </w:r>
    </w:p>
    <w:p w14:paraId="44AF3B21" w14:textId="2DD13203"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D04B3B">
        <w:rPr>
          <w:rFonts w:asciiTheme="minorHAnsi" w:hAnsiTheme="minorHAnsi" w:cstheme="minorHAnsi"/>
          <w:szCs w:val="18"/>
        </w:rPr>
        <w:t>Cornice with e</w:t>
      </w:r>
      <w:r w:rsidR="00E91B5D">
        <w:rPr>
          <w:rFonts w:asciiTheme="minorHAnsi" w:hAnsiTheme="minorHAnsi" w:cstheme="minorHAnsi"/>
          <w:szCs w:val="18"/>
        </w:rPr>
        <w:t>xposed rafter tails.</w:t>
      </w:r>
      <w:r w:rsidR="00BF21B5">
        <w:rPr>
          <w:rFonts w:asciiTheme="minorHAnsi" w:hAnsiTheme="minorHAnsi" w:cstheme="minorHAnsi"/>
          <w:szCs w:val="18"/>
        </w:rPr>
        <w:t xml:space="preserve"> </w:t>
      </w:r>
    </w:p>
    <w:p w14:paraId="117C2E51" w14:textId="7B949AA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D04B3B">
        <w:rPr>
          <w:rFonts w:asciiTheme="minorHAnsi" w:hAnsiTheme="minorHAnsi" w:cstheme="minorHAnsi"/>
          <w:szCs w:val="18"/>
        </w:rPr>
        <w:t>Dentil moulding on Cornice</w:t>
      </w:r>
      <w:r w:rsidR="00934D27">
        <w:rPr>
          <w:rFonts w:asciiTheme="minorHAnsi" w:hAnsiTheme="minorHAnsi" w:cstheme="minorHAnsi"/>
          <w:szCs w:val="18"/>
        </w:rPr>
        <w:t xml:space="preserve">. </w:t>
      </w:r>
    </w:p>
    <w:p w14:paraId="64099E48" w14:textId="3980AA2D"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D04B3B">
        <w:rPr>
          <w:rFonts w:asciiTheme="minorHAnsi" w:hAnsiTheme="minorHAnsi" w:cstheme="minorHAnsi"/>
          <w:szCs w:val="18"/>
        </w:rPr>
        <w:t>Narrow wood siding with stucco at ground floor.</w:t>
      </w:r>
    </w:p>
    <w:p w14:paraId="600A2D96" w14:textId="125B97A2"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D04B3B">
        <w:rPr>
          <w:rFonts w:asciiTheme="minorHAnsi" w:hAnsiTheme="minorHAnsi" w:cstheme="minorHAnsi"/>
          <w:szCs w:val="18"/>
        </w:rPr>
        <w:t>Projecting second story bay windows.</w:t>
      </w:r>
      <w:r w:rsidRPr="00DF7E4A">
        <w:rPr>
          <w:rFonts w:asciiTheme="minorHAnsi" w:hAnsiTheme="minorHAnsi" w:cstheme="minorHAnsi"/>
          <w:szCs w:val="18"/>
        </w:rPr>
        <w:t xml:space="preserve"> </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p w14:paraId="342FA50D" w14:textId="77777777" w:rsidR="0022728C" w:rsidRPr="0022728C" w:rsidRDefault="0022728C" w:rsidP="0022728C">
      <w:pPr>
        <w:rPr>
          <w:rFonts w:ascii="Calibri" w:hAnsi="Calibri" w:cs="Calibri"/>
          <w:bCs/>
          <w:color w:val="000000"/>
          <w:szCs w:val="18"/>
          <w:u w:val="single"/>
        </w:rPr>
      </w:pPr>
      <w:bookmarkStart w:id="20" w:name="_Hlk47026838"/>
      <w:bookmarkEnd w:id="14"/>
      <w:r w:rsidRPr="0022728C">
        <w:rPr>
          <w:rFonts w:ascii="Calibri" w:hAnsi="Calibri" w:cs="Calibri"/>
          <w:bCs/>
          <w:color w:val="000000"/>
          <w:szCs w:val="18"/>
          <w:u w:val="single"/>
        </w:rPr>
        <w:t xml:space="preserve">1850-1906: Early Growth of San Rafael </w:t>
      </w:r>
    </w:p>
    <w:p w14:paraId="78DB3442" w14:textId="5C3B0F15" w:rsidR="0022728C" w:rsidRDefault="0022728C" w:rsidP="0022728C">
      <w:pPr>
        <w:rPr>
          <w:rFonts w:ascii="Calibri" w:hAnsi="Calibri" w:cs="Calibri"/>
          <w:color w:val="000000"/>
          <w:szCs w:val="18"/>
        </w:rPr>
      </w:pPr>
      <w:r w:rsidRPr="0022728C">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22728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22728C">
        <w:rPr>
          <w:rFonts w:ascii="Calibri" w:hAnsi="Calibri" w:cs="Calibri"/>
          <w:color w:val="000000"/>
          <w:szCs w:val="18"/>
          <w:vertAlign w:val="superscript"/>
        </w:rPr>
        <w:footnoteReference w:id="6"/>
      </w:r>
      <w:r w:rsidRPr="0022728C">
        <w:rPr>
          <w:rFonts w:ascii="Calibri" w:hAnsi="Calibri" w:cs="Calibri"/>
          <w:szCs w:val="18"/>
        </w:rPr>
        <w:t xml:space="preserve"> During this period nearly all of San Rafael’s first generation of buildings were</w:t>
      </w:r>
      <w:r w:rsidRPr="0022728C" w:rsidDel="00B12BDB">
        <w:rPr>
          <w:rFonts w:ascii="Calibri" w:hAnsi="Calibri" w:cs="Calibri"/>
          <w:szCs w:val="18"/>
        </w:rPr>
        <w:t xml:space="preserve"> </w:t>
      </w:r>
      <w:r w:rsidRPr="0022728C">
        <w:rPr>
          <w:rFonts w:ascii="Calibri" w:hAnsi="Calibri" w:cs="Calibri"/>
          <w:szCs w:val="18"/>
        </w:rPr>
        <w:t xml:space="preserve"> lost </w:t>
      </w:r>
      <w:r w:rsidRPr="0022728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22728C">
        <w:rPr>
          <w:rFonts w:ascii="Calibri" w:hAnsi="Calibri" w:cs="Calibri"/>
          <w:szCs w:val="18"/>
          <w:vertAlign w:val="superscript"/>
        </w:rPr>
        <w:footnoteReference w:id="7"/>
      </w:r>
      <w:r w:rsidRPr="0022728C">
        <w:rPr>
          <w:rFonts w:ascii="Calibri" w:hAnsi="Calibri" w:cs="Calibri"/>
          <w:szCs w:val="18"/>
        </w:rPr>
        <w:t xml:space="preserve"> </w:t>
      </w:r>
      <w:r w:rsidRPr="0022728C">
        <w:rPr>
          <w:rFonts w:ascii="Calibri" w:hAnsi="Calibri" w:cs="Calibri"/>
          <w:color w:val="000000"/>
          <w:szCs w:val="18"/>
        </w:rPr>
        <w:t>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Point San Quentin.</w:t>
      </w:r>
      <w:r w:rsidRPr="0022728C">
        <w:rPr>
          <w:rFonts w:ascii="Calibri" w:hAnsi="Calibri" w:cs="Calibri"/>
          <w:color w:val="000000"/>
          <w:szCs w:val="18"/>
          <w:vertAlign w:val="superscript"/>
        </w:rPr>
        <w:footnoteReference w:id="8"/>
      </w:r>
      <w:r w:rsidRPr="0022728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p>
    <w:p w14:paraId="60BE8799" w14:textId="77777777" w:rsidR="0022728C" w:rsidRPr="0022728C" w:rsidRDefault="0022728C" w:rsidP="0022728C">
      <w:pPr>
        <w:rPr>
          <w:rFonts w:ascii="Calibri" w:hAnsi="Calibri" w:cs="Calibri"/>
          <w:color w:val="000000"/>
          <w:szCs w:val="18"/>
        </w:rPr>
      </w:pPr>
    </w:p>
    <w:p w14:paraId="0C70BC0B" w14:textId="77777777" w:rsidR="0022728C" w:rsidRPr="0022728C" w:rsidRDefault="0022728C" w:rsidP="0022728C">
      <w:pPr>
        <w:rPr>
          <w:rFonts w:ascii="Calibri" w:hAnsi="Calibri" w:cs="Calibri"/>
          <w:szCs w:val="18"/>
        </w:rPr>
      </w:pPr>
      <w:r w:rsidRPr="0022728C">
        <w:rPr>
          <w:rFonts w:ascii="Calibri" w:hAnsi="Calibri" w:cs="Calibri"/>
          <w:color w:val="000000"/>
          <w:szCs w:val="18"/>
        </w:rPr>
        <w:t>Transportation infrastructure also included the inauguration of ferry</w:t>
      </w:r>
      <w:r w:rsidRPr="0022728C">
        <w:rPr>
          <w:rFonts w:ascii="Calibri" w:hAnsi="Calibri" w:cs="Calibri"/>
          <w:szCs w:val="18"/>
        </w:rPr>
        <w:t xml:space="preserve"> service from Point San Quentin including a short rail line connecting San Rafael to the ferry and the completion a railroad from Petaluma through San Rafael to Tiburon. </w:t>
      </w:r>
      <w:r w:rsidRPr="0022728C">
        <w:rPr>
          <w:rFonts w:ascii="Calibri" w:hAnsi="Calibri" w:cs="Calibri"/>
          <w:color w:val="000000"/>
          <w:szCs w:val="18"/>
        </w:rPr>
        <w:t>Faster and more reliable electric train service was introduced in 1903.</w:t>
      </w:r>
      <w:r w:rsidRPr="0022728C">
        <w:rPr>
          <w:rFonts w:ascii="Calibri" w:hAnsi="Calibri" w:cs="Calibri"/>
          <w:color w:val="000000"/>
          <w:szCs w:val="18"/>
          <w:vertAlign w:val="superscript"/>
        </w:rPr>
        <w:footnoteReference w:id="9"/>
      </w:r>
      <w:r w:rsidRPr="0022728C">
        <w:rPr>
          <w:rFonts w:ascii="Calibri" w:hAnsi="Calibri" w:cs="Calibri"/>
          <w:color w:val="000000"/>
          <w:szCs w:val="18"/>
        </w:rPr>
        <w:t xml:space="preserve"> </w:t>
      </w:r>
      <w:bookmarkStart w:id="21" w:name="_Hlk46927795"/>
      <w:r w:rsidRPr="0022728C">
        <w:rPr>
          <w:rFonts w:ascii="Calibri" w:hAnsi="Calibri" w:cs="Calibri"/>
          <w:color w:val="000000"/>
          <w:szCs w:val="18"/>
        </w:rPr>
        <w:t>The railroad’s arrival started</w:t>
      </w:r>
      <w:bookmarkEnd w:id="21"/>
      <w:r w:rsidRPr="0022728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22728C">
        <w:rPr>
          <w:rFonts w:ascii="Calibri" w:hAnsi="Calibri" w:cs="Calibri"/>
          <w:color w:val="000000"/>
          <w:szCs w:val="18"/>
          <w:vertAlign w:val="superscript"/>
        </w:rPr>
        <w:footnoteReference w:id="10"/>
      </w:r>
      <w:r w:rsidRPr="0022728C">
        <w:rPr>
          <w:rFonts w:ascii="Calibri" w:hAnsi="Calibri" w:cs="Calibri"/>
          <w:color w:val="000000"/>
          <w:szCs w:val="18"/>
        </w:rPr>
        <w:t xml:space="preserve"> </w:t>
      </w:r>
      <w:r w:rsidRPr="0022728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McNear Brick Yard adjacent to the Dutra Quarry. </w:t>
      </w:r>
    </w:p>
    <w:p w14:paraId="5BEAB368" w14:textId="77777777" w:rsidR="0022728C" w:rsidRPr="0022728C" w:rsidRDefault="0022728C" w:rsidP="0022728C">
      <w:pPr>
        <w:rPr>
          <w:rFonts w:ascii="Calibri" w:eastAsia="Calibri" w:hAnsi="Calibri"/>
          <w:szCs w:val="18"/>
        </w:rPr>
      </w:pPr>
    </w:p>
    <w:p w14:paraId="55F18C93" w14:textId="77777777" w:rsidR="0022728C" w:rsidRPr="0022728C" w:rsidRDefault="0022728C" w:rsidP="0022728C">
      <w:pPr>
        <w:rPr>
          <w:rFonts w:ascii="Calibri" w:hAnsi="Calibri" w:cs="Calibri"/>
          <w:color w:val="000000"/>
          <w:szCs w:val="18"/>
        </w:rPr>
      </w:pPr>
      <w:r w:rsidRPr="0022728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22728C">
        <w:rPr>
          <w:rFonts w:ascii="Calibri" w:hAnsi="Calibri" w:cs="Calibri"/>
          <w:color w:val="000000"/>
          <w:szCs w:val="18"/>
          <w:vertAlign w:val="superscript"/>
        </w:rPr>
        <w:footnoteReference w:id="11"/>
      </w:r>
      <w:r w:rsidRPr="0022728C">
        <w:rPr>
          <w:rFonts w:ascii="Calibri" w:hAnsi="Calibri" w:cs="Calibri"/>
          <w:color w:val="000000"/>
          <w:szCs w:val="18"/>
        </w:rPr>
        <w:t xml:space="preserve"> By 1866, the town had three stores, two hotels, two boarding houses, one restaurant, two stables, three boot makers, two blacksmith shops, a butcher shop, a clock maker, a barber, three lawyers, and a physician.</w:t>
      </w:r>
      <w:r w:rsidRPr="0022728C">
        <w:rPr>
          <w:rFonts w:ascii="Calibri" w:hAnsi="Calibri" w:cs="Calibri"/>
          <w:color w:val="000000"/>
          <w:szCs w:val="18"/>
          <w:vertAlign w:val="superscript"/>
        </w:rPr>
        <w:footnoteReference w:id="12"/>
      </w:r>
      <w:r w:rsidRPr="0022728C">
        <w:rPr>
          <w:rFonts w:ascii="Calibri" w:hAnsi="Calibri" w:cs="Calibri"/>
          <w:color w:val="000000"/>
          <w:szCs w:val="18"/>
        </w:rPr>
        <w:t xml:space="preserve"> </w:t>
      </w:r>
      <w:r w:rsidRPr="0022728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22728C">
        <w:rPr>
          <w:rFonts w:ascii="Calibri" w:hAnsi="Calibri" w:cs="Calibri"/>
          <w:color w:val="000000"/>
          <w:szCs w:val="18"/>
        </w:rPr>
        <w:t xml:space="preserve"> </w:t>
      </w:r>
      <w:r w:rsidRPr="0022728C">
        <w:rPr>
          <w:rFonts w:ascii="Calibri" w:hAnsi="Calibri" w:cs="Calibri"/>
          <w:szCs w:val="18"/>
        </w:rPr>
        <w:t xml:space="preserve">By the 1890’s San Rafael was a commercial and cultural center and was taking on a shape we can recognize today. </w:t>
      </w:r>
      <w:r w:rsidRPr="0022728C">
        <w:rPr>
          <w:rFonts w:ascii="Calibri" w:hAnsi="Calibri" w:cs="Calibri"/>
          <w:color w:val="000000"/>
          <w:szCs w:val="18"/>
        </w:rPr>
        <w:t xml:space="preserve">Fourth Street was a premier shopping area, with the largest department store in Marin County (owned by Jacob Albert and located at 1216 Fourth </w:t>
      </w:r>
      <w:r w:rsidRPr="0022728C">
        <w:rPr>
          <w:rFonts w:ascii="Calibri" w:hAnsi="Calibri" w:cs="Calibri"/>
          <w:szCs w:val="18"/>
        </w:rPr>
        <w:t>Street</w:t>
      </w:r>
      <w:r w:rsidRPr="0022728C">
        <w:rPr>
          <w:rFonts w:ascii="Calibri" w:hAnsi="Calibri" w:cs="Calibri"/>
          <w:color w:val="000000"/>
          <w:szCs w:val="18"/>
        </w:rPr>
        <w:t>). A Chinese community had begun to grow around the east side of C Street.</w:t>
      </w:r>
      <w:r w:rsidRPr="0022728C">
        <w:rPr>
          <w:rFonts w:ascii="Calibri" w:hAnsi="Calibri" w:cs="Calibri"/>
          <w:color w:val="000000"/>
          <w:szCs w:val="18"/>
          <w:vertAlign w:val="superscript"/>
        </w:rPr>
        <w:footnoteReference w:id="13"/>
      </w:r>
      <w:r w:rsidRPr="0022728C">
        <w:rPr>
          <w:rFonts w:ascii="Calibri" w:hAnsi="Calibri" w:cs="Calibri"/>
          <w:szCs w:val="18"/>
        </w:rPr>
        <w:t xml:space="preserve"> This period saw the construction of many large residential buildings, some of which still stand today.</w:t>
      </w:r>
      <w:r w:rsidRPr="0022728C">
        <w:rPr>
          <w:rFonts w:ascii="Calibri" w:hAnsi="Calibri" w:cs="Calibri"/>
          <w:szCs w:val="18"/>
          <w:vertAlign w:val="superscript"/>
        </w:rPr>
        <w:footnoteReference w:id="14"/>
      </w:r>
      <w:r w:rsidRPr="0022728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22728C">
        <w:rPr>
          <w:rFonts w:ascii="Calibri" w:hAnsi="Calibri" w:cs="Calibri"/>
          <w:color w:val="000000"/>
          <w:szCs w:val="18"/>
          <w:vertAlign w:val="superscript"/>
        </w:rPr>
        <w:footnoteReference w:id="15"/>
      </w:r>
      <w:r w:rsidRPr="0022728C">
        <w:rPr>
          <w:rFonts w:ascii="Calibri" w:hAnsi="Calibri" w:cs="Calibri"/>
          <w:color w:val="000000"/>
          <w:szCs w:val="18"/>
        </w:rPr>
        <w:t xml:space="preserve"> </w:t>
      </w:r>
    </w:p>
    <w:bookmarkEnd w:id="20"/>
    <w:p w14:paraId="2EAABD8B" w14:textId="77777777" w:rsidR="0022728C" w:rsidRPr="0022728C" w:rsidRDefault="0022728C" w:rsidP="0022728C">
      <w:pPr>
        <w:rPr>
          <w:rFonts w:ascii="Calibri" w:hAnsi="Calibri" w:cs="Calibri"/>
          <w:sz w:val="16"/>
          <w:szCs w:val="16"/>
        </w:rPr>
      </w:pP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2C8F6333" w14:textId="2646E015" w:rsidR="00A843D1" w:rsidRDefault="00A843D1" w:rsidP="00DF7E4A">
      <w:pPr>
        <w:rPr>
          <w:rFonts w:asciiTheme="minorHAnsi" w:hAnsiTheme="minorHAnsi" w:cstheme="minorHAnsi"/>
          <w:spacing w:val="-2"/>
          <w:szCs w:val="18"/>
        </w:rPr>
      </w:pPr>
    </w:p>
    <w:p w14:paraId="080F3D4E" w14:textId="77777777" w:rsidR="006349B2" w:rsidRPr="001D5420" w:rsidRDefault="006349B2"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35353230"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6349B2">
        <w:rPr>
          <w:rFonts w:asciiTheme="minorHAnsi" w:hAnsiTheme="minorHAnsi" w:cstheme="minorHAnsi"/>
          <w:szCs w:val="18"/>
        </w:rPr>
        <w:t>877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46452FBD"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lastRenderedPageBreak/>
        <w:t xml:space="preserve">Criterion C/3: The property at </w:t>
      </w:r>
      <w:r w:rsidR="006349B2">
        <w:rPr>
          <w:rFonts w:asciiTheme="minorHAnsi" w:hAnsiTheme="minorHAnsi" w:cstheme="minorHAnsi"/>
          <w:szCs w:val="18"/>
        </w:rPr>
        <w:t>877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22728C">
        <w:rPr>
          <w:rFonts w:asciiTheme="minorHAnsi" w:hAnsiTheme="minorHAnsi" w:cstheme="minorHAnsi"/>
          <w:szCs w:val="18"/>
        </w:rPr>
        <w:t>early Craftsman</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1"/>
      <w:footerReference w:type="default" r:id="rId22"/>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DA01C" w14:textId="77777777" w:rsidR="0048719B" w:rsidRDefault="0048719B">
      <w:r>
        <w:separator/>
      </w:r>
    </w:p>
  </w:endnote>
  <w:endnote w:type="continuationSeparator" w:id="0">
    <w:p w14:paraId="3AE23592" w14:textId="77777777" w:rsidR="0048719B" w:rsidRDefault="0048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25E7" w14:textId="77777777" w:rsidR="00126B8E" w:rsidRPr="00593D8D" w:rsidRDefault="00126B8E" w:rsidP="00126B8E">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A463B" w14:textId="77777777" w:rsidR="0048719B" w:rsidRDefault="0048719B">
      <w:r>
        <w:separator/>
      </w:r>
    </w:p>
  </w:footnote>
  <w:footnote w:type="continuationSeparator" w:id="0">
    <w:p w14:paraId="1BE7A8C1" w14:textId="77777777" w:rsidR="0048719B" w:rsidRDefault="0048719B">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“History of Mission San Rafael 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9"/>
    </w:p>
  </w:footnote>
  <w:footnote w:id="6">
    <w:p w14:paraId="19CAE3EC"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Images of America: Early San Rafael, 28.</w:t>
      </w:r>
      <w:r w:rsidRPr="0054250E">
        <w:rPr>
          <w:sz w:val="16"/>
          <w:szCs w:val="16"/>
        </w:rPr>
        <w:t xml:space="preserve"> </w:t>
      </w:r>
    </w:p>
  </w:footnote>
  <w:footnote w:id="7">
    <w:p w14:paraId="17968943" w14:textId="77777777" w:rsidR="0022728C" w:rsidRPr="004628F0" w:rsidRDefault="0022728C" w:rsidP="0022728C">
      <w:pPr>
        <w:pStyle w:val="FootnoteText"/>
        <w:rPr>
          <w:rFonts w:ascii="Calibri" w:hAnsi="Calibri" w:cs="Calibri"/>
          <w:szCs w:val="18"/>
        </w:rPr>
      </w:pPr>
      <w:r w:rsidRPr="004628F0">
        <w:rPr>
          <w:rStyle w:val="FootnoteReference1"/>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051C8F7B"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9">
    <w:p w14:paraId="33B927B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0">
    <w:p w14:paraId="6136777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1">
    <w:p w14:paraId="019303F4"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2">
    <w:p w14:paraId="000B5FB1"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3">
    <w:p w14:paraId="4F62B7AF"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59-70. </w:t>
      </w:r>
    </w:p>
  </w:footnote>
  <w:footnote w:id="14">
    <w:p w14:paraId="192D8443"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67-68.</w:t>
      </w:r>
    </w:p>
  </w:footnote>
  <w:footnote w:id="15">
    <w:p w14:paraId="0237B6D7"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City and County of San Francisco Planning Department, </w:t>
      </w:r>
      <w:r w:rsidRPr="004628F0">
        <w:rPr>
          <w:rFonts w:ascii="Calibri" w:hAnsi="Calibri" w:cs="Calibri"/>
          <w:i/>
          <w:szCs w:val="18"/>
        </w:rPr>
        <w:t>Neighborhood Commercial Buildings: Historic Context Statement 1865-1965</w:t>
      </w:r>
      <w:r w:rsidRPr="004628F0">
        <w:rPr>
          <w:rFonts w:ascii="Calibri" w:hAnsi="Calibri" w:cs="Calibri"/>
          <w:szCs w:val="18"/>
        </w:rPr>
        <w:t>-Draft for Public Review, February 17,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3E2071BA"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50202A">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229489A7"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6349B2">
      <w:rPr>
        <w:rFonts w:asciiTheme="minorHAnsi" w:eastAsia="MS Mincho" w:hAnsiTheme="minorHAnsi" w:cstheme="minorHAnsi"/>
        <w:spacing w:val="-2"/>
        <w:sz w:val="20"/>
        <w:u w:val="single"/>
      </w:rPr>
      <w:t>877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638085D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50202A">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50281710"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349B2">
      <w:rPr>
        <w:rFonts w:asciiTheme="minorHAnsi" w:eastAsia="MS Mincho" w:hAnsiTheme="minorHAnsi" w:cstheme="minorHAnsi"/>
        <w:szCs w:val="18"/>
        <w:u w:val="single"/>
      </w:rPr>
      <w:t>877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7A2E0BE4"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50202A">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005AC7BA"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349B2">
      <w:rPr>
        <w:rFonts w:asciiTheme="minorHAnsi" w:eastAsia="MS Mincho" w:hAnsiTheme="minorHAnsi" w:cstheme="minorHAnsi"/>
        <w:szCs w:val="18"/>
        <w:u w:val="single"/>
      </w:rPr>
      <w:t>877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26FBA292"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6349B2">
      <w:rPr>
        <w:rFonts w:asciiTheme="minorHAnsi" w:hAnsiTheme="minorHAnsi" w:cstheme="minorHAnsi"/>
        <w:szCs w:val="18"/>
        <w:u w:val="single"/>
      </w:rPr>
      <w:t>877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0FBD3697"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6349B2">
      <w:rPr>
        <w:rFonts w:asciiTheme="minorHAnsi" w:hAnsiTheme="minorHAnsi" w:cstheme="minorHAnsi"/>
        <w:szCs w:val="18"/>
        <w:u w:val="single"/>
      </w:rPr>
      <w:t>877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6B8E"/>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477D5"/>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19B"/>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202A"/>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9B2"/>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703"/>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6C8F"/>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B3B"/>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0870"/>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2032</Words>
  <Characters>12111</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2020-10-06T15:42:00Z</dcterms:created>
  <dcterms:modified xsi:type="dcterms:W3CDTF">2020-10-06T15:42:00Z</dcterms:modified>
</cp:coreProperties>
</file>