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300" w:lineRule="auto"/>
        <w:jc w:val="cente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The Coretec Group Announces Upgrade to OTCQB Venture Market</w:t>
      </w:r>
    </w:p>
    <w:p w:rsidR="00000000" w:rsidDel="00000000" w:rsidP="00000000" w:rsidRDefault="00000000" w:rsidRPr="00000000" w14:paraId="00000002">
      <w:pPr>
        <w:pBdr>
          <w:top w:space="0" w:sz="0" w:val="nil"/>
          <w:left w:space="0" w:sz="0" w:val="nil"/>
          <w:bottom w:space="0" w:sz="0" w:val="nil"/>
          <w:right w:space="0" w:sz="0" w:val="nil"/>
          <w:between w:space="0" w:sz="0" w:val="nil"/>
        </w:pBd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The Company will return to the OTCQB venture market for the first time since its merger with 3DIcon, marking a significant milestone for the Company</w:t>
      </w:r>
    </w:p>
    <w:p w:rsidR="00000000" w:rsidDel="00000000" w:rsidP="00000000" w:rsidRDefault="00000000" w:rsidRPr="00000000" w14:paraId="00000003">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rPr>
          <w:rFonts w:ascii="Calibri" w:cs="Calibri" w:eastAsia="Calibri" w:hAnsi="Calibri"/>
          <w:color w:val="000000"/>
          <w:sz w:val="22"/>
          <w:szCs w:val="22"/>
        </w:rPr>
      </w:pPr>
      <w:r w:rsidDel="00000000" w:rsidR="00000000" w:rsidRPr="00000000">
        <w:rPr>
          <w:rFonts w:ascii="Calibri" w:cs="Calibri" w:eastAsia="Calibri" w:hAnsi="Calibri"/>
          <w:b w:val="1"/>
          <w:color w:val="000000"/>
          <w:sz w:val="22"/>
          <w:szCs w:val="22"/>
          <w:rtl w:val="0"/>
        </w:rPr>
        <w:t xml:space="preserve">Press Release</w:t>
      </w:r>
      <w:r w:rsidDel="00000000" w:rsidR="00000000" w:rsidRPr="00000000">
        <w:rPr>
          <w:rFonts w:ascii="Calibri" w:cs="Calibri" w:eastAsia="Calibri" w:hAnsi="Calibri"/>
          <w:color w:val="000000"/>
          <w:sz w:val="22"/>
          <w:szCs w:val="22"/>
          <w:rtl w:val="0"/>
        </w:rPr>
        <w:t xml:space="preserve"> – Ann Arbor, MI – </w:t>
      </w:r>
      <w:r w:rsidDel="00000000" w:rsidR="00000000" w:rsidRPr="00000000">
        <w:rPr>
          <w:rFonts w:ascii="Calibri" w:cs="Calibri" w:eastAsia="Calibri" w:hAnsi="Calibri"/>
          <w:color w:val="000000"/>
          <w:sz w:val="22"/>
          <w:szCs w:val="22"/>
          <w:rtl w:val="0"/>
        </w:rPr>
        <w:t xml:space="preserve">October </w:t>
      </w:r>
      <w:r w:rsidDel="00000000" w:rsidR="00000000" w:rsidRPr="00000000">
        <w:rPr>
          <w:rFonts w:ascii="Calibri" w:cs="Calibri" w:eastAsia="Calibri" w:hAnsi="Calibri"/>
          <w:sz w:val="22"/>
          <w:szCs w:val="22"/>
          <w:rtl w:val="0"/>
        </w:rPr>
        <w:t xml:space="preserve">29th</w:t>
      </w:r>
      <w:r w:rsidDel="00000000" w:rsidR="00000000" w:rsidRPr="00000000">
        <w:rPr>
          <w:rFonts w:ascii="Calibri" w:cs="Calibri" w:eastAsia="Calibri" w:hAnsi="Calibri"/>
          <w:color w:val="000000"/>
          <w:sz w:val="22"/>
          <w:szCs w:val="22"/>
          <w:rtl w:val="0"/>
        </w:rPr>
        <w:t xml:space="preserve">, 2020 – The Coretec Group, Inc., (OTCQB: CRTG) (the “Company”), a company developing a portfolio of silicon-based materials utilizing Cyclohexasilane ("CHS") to pursue commercial development of products in energy-focused verticals,</w:t>
      </w:r>
      <w:r w:rsidDel="00000000" w:rsidR="00000000" w:rsidRPr="00000000">
        <w:rPr>
          <w:rFonts w:ascii="Calibri" w:cs="Calibri" w:eastAsia="Calibri" w:hAnsi="Calibri"/>
          <w:color w:val="000000"/>
          <w:sz w:val="22"/>
          <w:szCs w:val="22"/>
          <w:highlight w:val="white"/>
          <w:rtl w:val="0"/>
        </w:rPr>
        <w:t xml:space="preserve"> today announced that it has been approved and will begin trading on the OTCQB venture market </w:t>
      </w:r>
      <w:r w:rsidDel="00000000" w:rsidR="00000000" w:rsidRPr="00000000">
        <w:rPr>
          <w:rFonts w:ascii="Calibri" w:cs="Calibri" w:eastAsia="Calibri" w:hAnsi="Calibri"/>
          <w:color w:val="000000"/>
          <w:sz w:val="22"/>
          <w:szCs w:val="22"/>
          <w:rtl w:val="0"/>
        </w:rPr>
        <w:t xml:space="preserve">as of </w:t>
      </w:r>
      <w:r w:rsidDel="00000000" w:rsidR="00000000" w:rsidRPr="00000000">
        <w:rPr>
          <w:rFonts w:ascii="Calibri" w:cs="Calibri" w:eastAsia="Calibri" w:hAnsi="Calibri"/>
          <w:sz w:val="22"/>
          <w:szCs w:val="22"/>
          <w:rtl w:val="0"/>
        </w:rPr>
        <w:t xml:space="preserve">October 29th, 2020.</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07">
      <w:pPr>
        <w:rPr>
          <w:rFonts w:ascii="Calibri" w:cs="Calibri" w:eastAsia="Calibri" w:hAnsi="Calibri"/>
          <w:color w:val="000000"/>
          <w:sz w:val="22"/>
          <w:szCs w:val="22"/>
          <w:highlight w:val="white"/>
        </w:rPr>
      </w:pPr>
      <w:r w:rsidDel="00000000" w:rsidR="00000000" w:rsidRPr="00000000">
        <w:rPr>
          <w:rFonts w:ascii="Calibri" w:cs="Calibri" w:eastAsia="Calibri" w:hAnsi="Calibri"/>
          <w:color w:val="000000"/>
          <w:sz w:val="22"/>
          <w:szCs w:val="22"/>
          <w:highlight w:val="white"/>
          <w:rtl w:val="0"/>
        </w:rPr>
        <w:t xml:space="preserve">The OTCQB Venture Market is a premier market for entrepreneurial and development stage U.S. and international companies that are committed to providing investors with high-quality trading and improved market visibility. To be eligible, companies must be current in their financial reporting to the SEC, pass a minimum bid price test, and undergo an annual company audit, verification and management certification process. </w:t>
      </w:r>
    </w:p>
    <w:p w:rsidR="00000000" w:rsidDel="00000000" w:rsidP="00000000" w:rsidRDefault="00000000" w:rsidRPr="00000000" w14:paraId="00000008">
      <w:pPr>
        <w:rPr>
          <w:rFonts w:ascii="Calibri" w:cs="Calibri" w:eastAsia="Calibri" w:hAnsi="Calibri"/>
          <w:color w:val="000000"/>
          <w:sz w:val="22"/>
          <w:szCs w:val="22"/>
          <w:highlight w:val="white"/>
        </w:rPr>
      </w:pPr>
      <w:r w:rsidDel="00000000" w:rsidR="00000000" w:rsidRPr="00000000">
        <w:rPr>
          <w:rtl w:val="0"/>
        </w:rPr>
      </w:r>
    </w:p>
    <w:p w:rsidR="00000000" w:rsidDel="00000000" w:rsidP="00000000" w:rsidRDefault="00000000" w:rsidRPr="00000000" w14:paraId="00000009">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OTCQB equities are traded through OTC Link</w:t>
      </w:r>
      <w:r w:rsidDel="00000000" w:rsidR="00000000" w:rsidRPr="00000000">
        <w:rPr>
          <w:rFonts w:ascii="Calibri" w:cs="Calibri" w:eastAsia="Calibri" w:hAnsi="Calibri"/>
          <w:color w:val="000000"/>
          <w:sz w:val="22"/>
          <w:szCs w:val="22"/>
          <w:highlight w:val="white"/>
          <w:rtl w:val="0"/>
        </w:rPr>
        <w:t xml:space="preserve">®</w:t>
      </w:r>
      <w:r w:rsidDel="00000000" w:rsidR="00000000" w:rsidRPr="00000000">
        <w:rPr>
          <w:rFonts w:ascii="Calibri" w:cs="Calibri" w:eastAsia="Calibri" w:hAnsi="Calibri"/>
          <w:color w:val="000000"/>
          <w:sz w:val="22"/>
          <w:szCs w:val="22"/>
          <w:rtl w:val="0"/>
        </w:rPr>
        <w:t xml:space="preserve">, </w:t>
      </w:r>
      <w:r w:rsidDel="00000000" w:rsidR="00000000" w:rsidRPr="00000000">
        <w:rPr>
          <w:rFonts w:ascii="Calibri" w:cs="Calibri" w:eastAsia="Calibri" w:hAnsi="Calibri"/>
          <w:color w:val="000000"/>
          <w:sz w:val="22"/>
          <w:szCs w:val="22"/>
          <w:highlight w:val="white"/>
          <w:rtl w:val="0"/>
        </w:rPr>
        <w:t xml:space="preserve">an inter-dealer quotation and trading messaging system developed by OTC Markets Group</w:t>
      </w:r>
      <w:r w:rsidDel="00000000" w:rsidR="00000000" w:rsidRPr="00000000">
        <w:rPr>
          <w:rFonts w:ascii="Calibri" w:cs="Calibri" w:eastAsia="Calibri" w:hAnsi="Calibri"/>
          <w:color w:val="000000"/>
          <w:sz w:val="22"/>
          <w:szCs w:val="22"/>
          <w:rtl w:val="0"/>
        </w:rPr>
        <w:t xml:space="preserve">.</w:t>
      </w:r>
      <w:r w:rsidDel="00000000" w:rsidR="00000000" w:rsidRPr="00000000">
        <w:rPr>
          <w:rFonts w:ascii="Calibri" w:cs="Calibri" w:eastAsia="Calibri" w:hAnsi="Calibri"/>
          <w:color w:val="000000"/>
          <w:sz w:val="22"/>
          <w:szCs w:val="22"/>
          <w:highlight w:val="white"/>
          <w:rtl w:val="0"/>
        </w:rPr>
        <w:t xml:space="preserve"> Subscribing broker-dealers can view and publish quotes and negotiate trades through its SEC-registered Alternative Trading System. </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rPr>
          <w:rFonts w:ascii="Calibri" w:cs="Calibri" w:eastAsia="Calibri" w:hAnsi="Calibri"/>
          <w:color w:val="000000"/>
          <w:sz w:val="22"/>
          <w:szCs w:val="22"/>
          <w:highlight w:val="white"/>
        </w:rPr>
      </w:pPr>
      <w:r w:rsidDel="00000000" w:rsidR="00000000" w:rsidRPr="00000000">
        <w:rPr>
          <w:rtl w:val="0"/>
        </w:rPr>
      </w:r>
    </w:p>
    <w:p w:rsidR="00000000" w:rsidDel="00000000" w:rsidP="00000000" w:rsidRDefault="00000000" w:rsidRPr="00000000" w14:paraId="0000000B">
      <w:pPr>
        <w:rPr>
          <w:rFonts w:ascii="Calibri" w:cs="Calibri" w:eastAsia="Calibri" w:hAnsi="Calibri"/>
          <w:color w:val="000000"/>
          <w:sz w:val="22"/>
          <w:szCs w:val="22"/>
        </w:rPr>
      </w:pPr>
      <w:bookmarkStart w:colFirst="0" w:colLast="0" w:name="_heading=h.gjdgxs" w:id="0"/>
      <w:bookmarkEnd w:id="0"/>
      <w:r w:rsidDel="00000000" w:rsidR="00000000" w:rsidRPr="00000000">
        <w:rPr>
          <w:rFonts w:ascii="Calibri" w:cs="Calibri" w:eastAsia="Calibri" w:hAnsi="Calibri"/>
          <w:color w:val="000000"/>
          <w:sz w:val="22"/>
          <w:szCs w:val="22"/>
          <w:rtl w:val="0"/>
        </w:rPr>
        <w:t xml:space="preserve">"We are pleased to have The Coretec Group back on the OTCQB Venture Market, a key milestone that we believe reflects our commitment to current and transparent SEC financial reporting and OTC certifications, and most importantly, our continued effort to accelerate the Company’s progress,” said Michael Kraft, Chief Executive Officer of The Coretec Group. “Our return to the OTCQB Venture Market, where our prior equity listing 3DIcon was traded for years, enables Coretec shares to be handled by more broker dealers, and thus increases visibility to a broader security holder base, providing simplified access to all those seeking to invest in the Company.”</w:t>
      </w:r>
    </w:p>
    <w:p w:rsidR="00000000" w:rsidDel="00000000" w:rsidP="00000000" w:rsidRDefault="00000000" w:rsidRPr="00000000" w14:paraId="0000000C">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0D">
      <w:pPr>
        <w:rPr>
          <w:rFonts w:ascii="Calibri" w:cs="Calibri" w:eastAsia="Calibri" w:hAnsi="Calibri"/>
          <w:color w:val="000000"/>
          <w:sz w:val="22"/>
          <w:szCs w:val="22"/>
          <w:highlight w:val="white"/>
        </w:rPr>
      </w:pPr>
      <w:r w:rsidDel="00000000" w:rsidR="00000000" w:rsidRPr="00000000">
        <w:rPr>
          <w:rFonts w:ascii="Calibri" w:cs="Calibri" w:eastAsia="Calibri" w:hAnsi="Calibri"/>
          <w:color w:val="000000"/>
          <w:sz w:val="22"/>
          <w:szCs w:val="22"/>
          <w:rtl w:val="0"/>
        </w:rPr>
        <w:t xml:space="preserve">The move of Cortec’s equities from OTC Pink to OTCQB will not impact or require additional action from shareholders. The stock continues to trade on OTC but now will be accessible through the middle-tier OTC offering.   </w:t>
      </w:r>
      <w:r w:rsidDel="00000000" w:rsidR="00000000" w:rsidRPr="00000000">
        <w:rPr>
          <w:rtl w:val="0"/>
        </w:rPr>
      </w:r>
    </w:p>
    <w:p w:rsidR="00000000" w:rsidDel="00000000" w:rsidP="00000000" w:rsidRDefault="00000000" w:rsidRPr="00000000" w14:paraId="0000000E">
      <w:pPr>
        <w:rPr>
          <w:rFonts w:ascii="Calibri" w:cs="Calibri" w:eastAsia="Calibri" w:hAnsi="Calibri"/>
          <w:color w:val="000000"/>
          <w:sz w:val="22"/>
          <w:szCs w:val="22"/>
        </w:rPr>
      </w:pPr>
      <w:bookmarkStart w:colFirst="0" w:colLast="0" w:name="_heading=h.30j0zll" w:id="1"/>
      <w:bookmarkEnd w:id="1"/>
      <w:r w:rsidDel="00000000" w:rsidR="00000000" w:rsidRPr="00000000">
        <w:rPr>
          <w:rtl w:val="0"/>
        </w:rPr>
      </w:r>
    </w:p>
    <w:p w:rsidR="00000000" w:rsidDel="00000000" w:rsidP="00000000" w:rsidRDefault="00000000" w:rsidRPr="00000000" w14:paraId="0000000F">
      <w:pPr>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To learn more about The Coretec Group or to submit interest in collaboration, please visit </w:t>
      </w:r>
      <w:hyperlink r:id="rId7">
        <w:r w:rsidDel="00000000" w:rsidR="00000000" w:rsidRPr="00000000">
          <w:rPr>
            <w:rFonts w:ascii="Calibri" w:cs="Calibri" w:eastAsia="Calibri" w:hAnsi="Calibri"/>
            <w:color w:val="0000ff"/>
            <w:sz w:val="22"/>
            <w:szCs w:val="22"/>
            <w:u w:val="single"/>
            <w:rtl w:val="0"/>
          </w:rPr>
          <w:t xml:space="preserve">www.thecoretecgroup.com</w:t>
        </w:r>
      </w:hyperlink>
      <w:r w:rsidDel="00000000" w:rsidR="00000000" w:rsidRPr="00000000">
        <w:rPr>
          <w:rFonts w:ascii="Calibri" w:cs="Calibri" w:eastAsia="Calibri" w:hAnsi="Calibri"/>
          <w:color w:val="0000ff"/>
          <w:sz w:val="22"/>
          <w:szCs w:val="22"/>
          <w:u w:val="single"/>
          <w:rtl w:val="0"/>
        </w:rPr>
        <w:t xml:space="preserve">.</w:t>
      </w:r>
      <w:r w:rsidDel="00000000" w:rsidR="00000000" w:rsidRPr="00000000">
        <w:rPr>
          <w:rtl w:val="0"/>
        </w:rPr>
      </w:r>
    </w:p>
    <w:p w:rsidR="00000000" w:rsidDel="00000000" w:rsidP="00000000" w:rsidRDefault="00000000" w:rsidRPr="00000000" w14:paraId="0000001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1">
      <w:pP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About The Coretec Group, Inc.</w:t>
      </w:r>
      <w:r w:rsidDel="00000000" w:rsidR="00000000" w:rsidRPr="00000000">
        <w:rPr>
          <w:rFonts w:ascii="Calibri" w:cs="Calibri" w:eastAsia="Calibri" w:hAnsi="Calibri"/>
          <w:i w:val="1"/>
          <w:sz w:val="22"/>
          <w:szCs w:val="22"/>
          <w:rtl w:val="0"/>
        </w:rPr>
        <w:t xml:space="preserve"> </w:t>
      </w:r>
      <w:r w:rsidDel="00000000" w:rsidR="00000000" w:rsidRPr="00000000">
        <w:rPr>
          <w:rFonts w:ascii="Calibri" w:cs="Calibri" w:eastAsia="Calibri" w:hAnsi="Calibri"/>
          <w:sz w:val="22"/>
          <w:szCs w:val="22"/>
          <w:rtl w:val="0"/>
        </w:rPr>
        <w:br w:type="textWrapping"/>
        <w:t xml:space="preserve">The Coretec Group, Inc. (the "Company") utilizes a portfolio of silicon-based and volumetric display materials to pursue commercial development of products in energy-focused verticals such as energy storage, solar, and solid-state lighting, as well as printable electronics and 3D volumetric displays. For more information, visit </w:t>
      </w:r>
      <w:hyperlink r:id="rId8">
        <w:r w:rsidDel="00000000" w:rsidR="00000000" w:rsidRPr="00000000">
          <w:rPr>
            <w:rFonts w:ascii="Calibri" w:cs="Calibri" w:eastAsia="Calibri" w:hAnsi="Calibri"/>
            <w:color w:val="0000ff"/>
            <w:sz w:val="22"/>
            <w:szCs w:val="22"/>
            <w:u w:val="single"/>
            <w:rtl w:val="0"/>
          </w:rPr>
          <w:t xml:space="preserve">www.thecoretecgroup.com</w:t>
        </w:r>
      </w:hyperlink>
      <w:r w:rsidDel="00000000" w:rsidR="00000000" w:rsidRPr="00000000">
        <w:rPr>
          <w:rFonts w:ascii="Calibri" w:cs="Calibri" w:eastAsia="Calibri" w:hAnsi="Calibri"/>
          <w:sz w:val="22"/>
          <w:szCs w:val="22"/>
          <w:rtl w:val="0"/>
        </w:rPr>
        <w:t xml:space="preserve">. Follow The Coretec Group on </w:t>
      </w:r>
      <w:hyperlink r:id="rId9">
        <w:r w:rsidDel="00000000" w:rsidR="00000000" w:rsidRPr="00000000">
          <w:rPr>
            <w:rFonts w:ascii="Calibri" w:cs="Calibri" w:eastAsia="Calibri" w:hAnsi="Calibri"/>
            <w:color w:val="0000ff"/>
            <w:sz w:val="22"/>
            <w:szCs w:val="22"/>
            <w:u w:val="single"/>
            <w:rtl w:val="0"/>
          </w:rPr>
          <w:t xml:space="preserve">Twitter</w:t>
        </w:r>
      </w:hyperlink>
      <w:r w:rsidDel="00000000" w:rsidR="00000000" w:rsidRPr="00000000">
        <w:rPr>
          <w:rFonts w:ascii="Calibri" w:cs="Calibri" w:eastAsia="Calibri" w:hAnsi="Calibri"/>
          <w:sz w:val="22"/>
          <w:szCs w:val="22"/>
          <w:rtl w:val="0"/>
        </w:rPr>
        <w:t xml:space="preserve"> and </w:t>
      </w:r>
      <w:hyperlink r:id="rId10">
        <w:r w:rsidDel="00000000" w:rsidR="00000000" w:rsidRPr="00000000">
          <w:rPr>
            <w:rFonts w:ascii="Calibri" w:cs="Calibri" w:eastAsia="Calibri" w:hAnsi="Calibri"/>
            <w:color w:val="0000ff"/>
            <w:sz w:val="22"/>
            <w:szCs w:val="22"/>
            <w:u w:val="single"/>
            <w:rtl w:val="0"/>
          </w:rPr>
          <w:t xml:space="preserve">Facebook</w:t>
        </w:r>
      </w:hyperlink>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1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3">
      <w:pPr>
        <w:shd w:fill="ffffff" w:val="clear"/>
        <w:rPr>
          <w:rFonts w:ascii="Calibri" w:cs="Calibri" w:eastAsia="Calibri" w:hAnsi="Calibri"/>
          <w:color w:val="000000"/>
          <w:sz w:val="22"/>
          <w:szCs w:val="22"/>
        </w:rPr>
      </w:pPr>
      <w:r w:rsidDel="00000000" w:rsidR="00000000" w:rsidRPr="00000000">
        <w:rPr>
          <w:rFonts w:ascii="Calibri" w:cs="Calibri" w:eastAsia="Calibri" w:hAnsi="Calibri"/>
          <w:b w:val="1"/>
          <w:color w:val="000000"/>
          <w:sz w:val="22"/>
          <w:szCs w:val="22"/>
          <w:highlight w:val="white"/>
          <w:rtl w:val="0"/>
        </w:rPr>
        <w:t xml:space="preserve">Forward-Looking Statements:</w:t>
      </w:r>
      <w:r w:rsidDel="00000000" w:rsidR="00000000" w:rsidRPr="00000000">
        <w:rPr>
          <w:rFonts w:ascii="Calibri" w:cs="Calibri" w:eastAsia="Calibri" w:hAnsi="Calibri"/>
          <w:color w:val="000000"/>
          <w:sz w:val="22"/>
          <w:szCs w:val="22"/>
          <w:rtl w:val="0"/>
        </w:rPr>
        <w:br w:type="textWrapping"/>
      </w:r>
      <w:r w:rsidDel="00000000" w:rsidR="00000000" w:rsidRPr="00000000">
        <w:rPr>
          <w:rFonts w:ascii="Calibri" w:cs="Calibri" w:eastAsia="Calibri" w:hAnsi="Calibri"/>
          <w:color w:val="000000"/>
          <w:sz w:val="22"/>
          <w:szCs w:val="22"/>
          <w:highlight w:val="white"/>
          <w:rtl w:val="0"/>
        </w:rPr>
        <w:t xml:space="preserve">The statements in this press release that relate to the company's expectations with regard to the future impact on the company's results from operations are forward-looking statements, and may involve risks and uncertainties, some of which are beyond our control. Such risks and uncertainties are described in greater detail in our filings with the U.S. Securities and Exchange Commission. Since the information in this press release may contain statements that involve risk and uncertainties and are subject to change at any time, the company's actual results may differ materially from expected results. We make no commitment to disclose any subsequent revisions to forward-looking statements. This release does not constitute an offer to sell or a solicitation of offers to buy any securities of any entity.</w:t>
      </w:r>
      <w:r w:rsidDel="00000000" w:rsidR="00000000" w:rsidRPr="00000000">
        <w:rPr>
          <w:rtl w:val="0"/>
        </w:rPr>
      </w:r>
    </w:p>
    <w:p w:rsidR="00000000" w:rsidDel="00000000" w:rsidP="00000000" w:rsidRDefault="00000000" w:rsidRPr="00000000" w14:paraId="0000001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sz w:val="22"/>
          <w:szCs w:val="22"/>
          <w:highlight w:val="white"/>
        </w:rPr>
      </w:pPr>
      <w:r w:rsidDel="00000000" w:rsidR="00000000" w:rsidRPr="00000000">
        <w:rPr>
          <w:rFonts w:ascii="Calibri" w:cs="Calibri" w:eastAsia="Calibri" w:hAnsi="Calibri"/>
          <w:b w:val="1"/>
          <w:color w:val="333333"/>
          <w:sz w:val="22"/>
          <w:szCs w:val="22"/>
          <w:rtl w:val="0"/>
        </w:rPr>
        <w:t xml:space="preserve">Corporate contact:</w:t>
      </w:r>
      <w:r w:rsidDel="00000000" w:rsidR="00000000" w:rsidRPr="00000000">
        <w:rPr>
          <w:rFonts w:ascii="Calibri" w:cs="Calibri" w:eastAsia="Calibri" w:hAnsi="Calibri"/>
          <w:color w:val="333333"/>
          <w:sz w:val="22"/>
          <w:szCs w:val="22"/>
          <w:rtl w:val="0"/>
        </w:rPr>
        <w:br w:type="textWrapping"/>
      </w:r>
      <w:r w:rsidDel="00000000" w:rsidR="00000000" w:rsidRPr="00000000">
        <w:rPr>
          <w:rFonts w:ascii="Calibri" w:cs="Calibri" w:eastAsia="Calibri" w:hAnsi="Calibri"/>
          <w:sz w:val="22"/>
          <w:szCs w:val="22"/>
          <w:highlight w:val="white"/>
          <w:rtl w:val="0"/>
        </w:rPr>
        <w:t xml:space="preserve">The Coretec Group, Inc.</w:t>
        <w:br w:type="textWrapping"/>
        <w:t xml:space="preserve">Lindsay McCarthy</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color w:val="333333"/>
          <w:sz w:val="22"/>
          <w:szCs w:val="22"/>
        </w:rPr>
      </w:pPr>
      <w:hyperlink r:id="rId11">
        <w:r w:rsidDel="00000000" w:rsidR="00000000" w:rsidRPr="00000000">
          <w:rPr>
            <w:rFonts w:ascii="Calibri" w:cs="Calibri" w:eastAsia="Calibri" w:hAnsi="Calibri"/>
            <w:color w:val="337ab7"/>
            <w:sz w:val="22"/>
            <w:szCs w:val="22"/>
            <w:u w:val="single"/>
            <w:rtl w:val="0"/>
          </w:rPr>
          <w:t xml:space="preserve">lmccarthy@thecoretecgroup.co</w:t>
        </w:r>
      </w:hyperlink>
      <w:r w:rsidDel="00000000" w:rsidR="00000000" w:rsidRPr="00000000">
        <w:rPr>
          <w:rFonts w:ascii="Calibri" w:cs="Calibri" w:eastAsia="Calibri" w:hAnsi="Calibri"/>
          <w:color w:val="337ab7"/>
          <w:sz w:val="22"/>
          <w:szCs w:val="22"/>
          <w:u w:val="single"/>
          <w:rtl w:val="0"/>
        </w:rPr>
        <w:t xml:space="preserve">m</w:t>
      </w:r>
      <w:r w:rsidDel="00000000" w:rsidR="00000000" w:rsidRPr="00000000">
        <w:rPr>
          <w:rFonts w:ascii="Calibri" w:cs="Calibri" w:eastAsia="Calibri" w:hAnsi="Calibri"/>
          <w:sz w:val="22"/>
          <w:szCs w:val="22"/>
          <w:highlight w:val="white"/>
          <w:rtl w:val="0"/>
        </w:rPr>
        <w:t xml:space="preserve"> </w:t>
        <w:br w:type="textWrapping"/>
        <w:t xml:space="preserve">918-494-0509</w:t>
        <w:br w:type="textWrapping"/>
      </w:r>
      <w:r w:rsidDel="00000000" w:rsidR="00000000" w:rsidRPr="00000000">
        <w:rPr>
          <w:rFonts w:ascii="Calibri" w:cs="Calibri" w:eastAsia="Calibri" w:hAnsi="Calibri"/>
          <w:b w:val="1"/>
          <w:color w:val="333333"/>
          <w:sz w:val="22"/>
          <w:szCs w:val="22"/>
          <w:rtl w:val="0"/>
        </w:rPr>
        <w:br w:type="textWrapping"/>
        <w:t xml:space="preserve">Media contact:</w:t>
      </w:r>
      <w:r w:rsidDel="00000000" w:rsidR="00000000" w:rsidRPr="00000000">
        <w:rPr>
          <w:rFonts w:ascii="Calibri" w:cs="Calibri" w:eastAsia="Calibri" w:hAnsi="Calibri"/>
          <w:color w:val="333333"/>
          <w:sz w:val="22"/>
          <w:szCs w:val="22"/>
          <w:rtl w:val="0"/>
        </w:rPr>
        <w:br w:type="textWrapping"/>
        <w:t xml:space="preserve">FischTank Marketing and PR</w:t>
        <w:br w:type="textWrapping"/>
      </w:r>
      <w:hyperlink r:id="rId12">
        <w:r w:rsidDel="00000000" w:rsidR="00000000" w:rsidRPr="00000000">
          <w:rPr>
            <w:rFonts w:ascii="Calibri" w:cs="Calibri" w:eastAsia="Calibri" w:hAnsi="Calibri"/>
            <w:color w:val="337ab7"/>
            <w:sz w:val="22"/>
            <w:szCs w:val="22"/>
            <w:u w:val="single"/>
            <w:rtl w:val="0"/>
          </w:rPr>
          <w:t xml:space="preserve">coretecgroup@fischtankpr.com</w:t>
        </w:r>
      </w:hyperlink>
      <w:r w:rsidDel="00000000" w:rsidR="00000000" w:rsidRPr="00000000">
        <w:rPr>
          <w:rFonts w:ascii="Calibri" w:cs="Calibri" w:eastAsia="Calibri" w:hAnsi="Calibri"/>
          <w:color w:val="333333"/>
          <w:sz w:val="22"/>
          <w:szCs w:val="22"/>
          <w:rtl w:val="0"/>
        </w:rPr>
        <w:br w:type="textWrapping"/>
        <w:t xml:space="preserve">646-699-1414</w:t>
      </w:r>
    </w:p>
    <w:sectPr>
      <w:headerReference r:id="rId13" w:type="default"/>
      <w:headerReference r:id="rId14" w:type="first"/>
      <w:footerReference r:id="rId15" w:type="default"/>
      <w:footerReference r:id="rId16" w:type="firs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tabs>
        <w:tab w:val="left" w:pos="4193"/>
      </w:tabs>
      <w:rPr>
        <w:color w:val="000000"/>
      </w:rPr>
    </w:pPr>
    <w:r w:rsidDel="00000000" w:rsidR="00000000" w:rsidRPr="00000000">
      <w:rPr>
        <w:color w:val="000000"/>
        <w:rtl w:val="0"/>
      </w:rPr>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-977899</wp:posOffset>
              </wp:positionH>
              <wp:positionV relativeFrom="paragraph">
                <wp:posOffset>9436100</wp:posOffset>
              </wp:positionV>
              <wp:extent cx="7924800" cy="383540"/>
              <wp:effectExtent b="0" l="0" r="0" t="0"/>
              <wp:wrapSquare wrapText="bothSides" distB="0" distT="0" distL="114300" distR="114300"/>
              <wp:docPr id="22" name=""/>
              <a:graphic>
                <a:graphicData uri="http://schemas.microsoft.com/office/word/2010/wordprocessingShape">
                  <wps:wsp>
                    <wps:cNvSpPr/>
                    <wps:cNvPr id="3" name="Shape 3"/>
                    <wps:spPr>
                      <a:xfrm>
                        <a:off x="1402650" y="3607280"/>
                        <a:ext cx="7886700" cy="34544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0"/>
                              <w:vertAlign w:val="baseline"/>
                            </w:rPr>
                            <w:t xml:space="preserve">6804 South Canton Ave, Suite 150</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0"/>
                              <w:vertAlign w:val="baseline"/>
                            </w:rPr>
                          </w:r>
                          <w:r w:rsidDel="00000000" w:rsidR="00000000" w:rsidRPr="00000000">
                            <w:rPr>
                              <w:rFonts w:ascii="Times New Roman" w:cs="Times New Roman" w:eastAsia="Times New Roman" w:hAnsi="Times New Roman"/>
                              <w:b w:val="0"/>
                              <w:i w:val="1"/>
                              <w:smallCaps w:val="0"/>
                              <w:strike w:val="0"/>
                              <w:color w:val="000000"/>
                              <w:sz w:val="20"/>
                              <w:vertAlign w:val="baseline"/>
                            </w:rPr>
                            <w:t xml:space="preserve">Tulsa, OK 74136-3416</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-977899</wp:posOffset>
              </wp:positionH>
              <wp:positionV relativeFrom="paragraph">
                <wp:posOffset>9436100</wp:posOffset>
              </wp:positionV>
              <wp:extent cx="7924800" cy="383540"/>
              <wp:effectExtent b="0" l="0" r="0" t="0"/>
              <wp:wrapSquare wrapText="bothSides" distB="0" distT="0" distL="114300" distR="114300"/>
              <wp:docPr id="22"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7924800" cy="383540"/>
                      </a:xfrm>
                      <a:prstGeom prst="rect"/>
                      <a:ln/>
                    </pic:spPr>
                  </pic:pic>
                </a:graphicData>
              </a:graphic>
            </wp:anchor>
          </w:drawing>
        </mc:Fallback>
      </mc:AlternateContent>
    </w:r>
  </w:p>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tabs>
        <w:tab w:val="left" w:pos="4193"/>
      </w:tabs>
      <w:rPr>
        <w:color w:val="000000"/>
      </w:rPr>
    </w:pPr>
    <w:r w:rsidDel="00000000" w:rsidR="00000000" w:rsidRPr="00000000">
      <w:rPr>
        <w:color w:val="000000"/>
        <w:sz w:val="14"/>
        <w:szCs w:val="14"/>
        <w:rtl w:val="0"/>
      </w:rPr>
      <w:t xml:space="preserve">DM3\3143550.1</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tabs>
        <w:tab w:val="right" w:pos="9360"/>
      </w:tabs>
      <w:rPr>
        <w:rFonts w:ascii="Arial" w:cs="Arial" w:eastAsia="Arial" w:hAnsi="Arial"/>
        <w:b w:val="1"/>
        <w:color w:val="c0504d"/>
        <w:sz w:val="20"/>
        <w:szCs w:val="20"/>
      </w:rPr>
    </w:pPr>
    <w:r w:rsidDel="00000000" w:rsidR="00000000" w:rsidRPr="00000000">
      <w:rPr>
        <w:rFonts w:ascii="Arial" w:cs="Arial" w:eastAsia="Arial" w:hAnsi="Arial"/>
        <w:b w:val="1"/>
        <w:color w:val="c0504d"/>
        <w:sz w:val="20"/>
        <w:szCs w:val="20"/>
        <w:rtl w:val="0"/>
      </w:rPr>
      <w:tab/>
      <w:tab/>
      <w:t xml:space="preserve">Page </w:t>
    </w:r>
    <w:r w:rsidDel="00000000" w:rsidR="00000000" w:rsidRPr="00000000">
      <w:rPr>
        <w:rFonts w:ascii="Arial" w:cs="Arial" w:eastAsia="Arial" w:hAnsi="Arial"/>
        <w:b w:val="1"/>
        <w:color w:val="c0504d"/>
        <w:sz w:val="20"/>
        <w:szCs w:val="20"/>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-977899</wp:posOffset>
              </wp:positionH>
              <wp:positionV relativeFrom="paragraph">
                <wp:posOffset>9436100</wp:posOffset>
              </wp:positionV>
              <wp:extent cx="7924800" cy="383540"/>
              <wp:effectExtent b="0" l="0" r="0" t="0"/>
              <wp:wrapSquare wrapText="bothSides" distB="0" distT="0" distL="114300" distR="114300"/>
              <wp:docPr id="21" name=""/>
              <a:graphic>
                <a:graphicData uri="http://schemas.microsoft.com/office/word/2010/wordprocessingShape">
                  <wps:wsp>
                    <wps:cNvSpPr/>
                    <wps:cNvPr id="2" name="Shape 2"/>
                    <wps:spPr>
                      <a:xfrm>
                        <a:off x="1402650" y="3607280"/>
                        <a:ext cx="7886700" cy="34544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0"/>
                              <w:vertAlign w:val="baseline"/>
                            </w:rPr>
                            <w:t xml:space="preserve">6804 South Canton Ave, Suite 150</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0"/>
                              <w:vertAlign w:val="baseline"/>
                            </w:rPr>
                          </w:r>
                          <w:r w:rsidDel="00000000" w:rsidR="00000000" w:rsidRPr="00000000">
                            <w:rPr>
                              <w:rFonts w:ascii="Times New Roman" w:cs="Times New Roman" w:eastAsia="Times New Roman" w:hAnsi="Times New Roman"/>
                              <w:b w:val="0"/>
                              <w:i w:val="1"/>
                              <w:smallCaps w:val="0"/>
                              <w:strike w:val="0"/>
                              <w:color w:val="000000"/>
                              <w:sz w:val="20"/>
                              <w:vertAlign w:val="baseline"/>
                            </w:rPr>
                            <w:t xml:space="preserve">Tulsa, OK 74136-3416</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-977899</wp:posOffset>
              </wp:positionH>
              <wp:positionV relativeFrom="paragraph">
                <wp:posOffset>9436100</wp:posOffset>
              </wp:positionV>
              <wp:extent cx="7924800" cy="383540"/>
              <wp:effectExtent b="0" l="0" r="0" t="0"/>
              <wp:wrapSquare wrapText="bothSides" distB="0" distT="0" distL="114300" distR="114300"/>
              <wp:docPr id="2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7924800" cy="383540"/>
                      </a:xfrm>
                      <a:prstGeom prst="rect"/>
                      <a:ln/>
                    </pic:spPr>
                  </pic:pic>
                </a:graphicData>
              </a:graphic>
            </wp:anchor>
          </w:drawing>
        </mc:Fallback>
      </mc:AlternateContent>
    </w:r>
  </w:p>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tabs>
        <w:tab w:val="right" w:pos="9360"/>
      </w:tabs>
      <w:rPr>
        <w:rFonts w:ascii="Arial" w:cs="Arial" w:eastAsia="Arial" w:hAnsi="Arial"/>
        <w:b w:val="1"/>
        <w:color w:val="c0504d"/>
        <w:sz w:val="20"/>
        <w:szCs w:val="20"/>
      </w:rPr>
    </w:pPr>
    <w:r w:rsidDel="00000000" w:rsidR="00000000" w:rsidRPr="00000000">
      <w:rPr>
        <w:rtl w:val="0"/>
      </w:rPr>
    </w:r>
  </w:p>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tabs>
        <w:tab w:val="left" w:pos="7640"/>
      </w:tabs>
      <w:rPr>
        <w:rFonts w:ascii="Arial" w:cs="Arial" w:eastAsia="Arial" w:hAnsi="Arial"/>
        <w:b w:val="1"/>
        <w:color w:val="c0504d"/>
        <w:sz w:val="20"/>
        <w:szCs w:val="20"/>
      </w:rPr>
    </w:pPr>
    <w:r w:rsidDel="00000000" w:rsidR="00000000" w:rsidRPr="00000000">
      <w:rPr>
        <w:rFonts w:ascii="Arial" w:cs="Arial" w:eastAsia="Arial" w:hAnsi="Arial"/>
        <w:b w:val="1"/>
        <w:color w:val="c0504d"/>
        <w:sz w:val="20"/>
        <w:szCs w:val="20"/>
        <w:rtl w:val="0"/>
      </w:rPr>
      <w:tab/>
    </w:r>
  </w:p>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tabs>
        <w:tab w:val="left" w:pos="7640"/>
      </w:tabs>
      <w:rPr>
        <w:rFonts w:ascii="Arial" w:cs="Arial" w:eastAsia="Arial" w:hAnsi="Arial"/>
        <w:b w:val="1"/>
        <w:color w:val="c0504d"/>
        <w:sz w:val="20"/>
        <w:szCs w:val="20"/>
      </w:rPr>
    </w:pPr>
    <w:r w:rsidDel="00000000" w:rsidR="00000000" w:rsidRPr="00000000">
      <w:rPr>
        <w:color w:val="000000"/>
        <w:sz w:val="14"/>
        <w:szCs w:val="14"/>
        <w:rtl w:val="0"/>
      </w:rPr>
      <w:t xml:space="preserve">DM3\3143550.1</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7">
    <w:pPr>
      <w:widowControl w:val="0"/>
      <w:pBdr>
        <w:top w:space="0" w:sz="0" w:val="nil"/>
        <w:left w:space="0" w:sz="0" w:val="nil"/>
        <w:bottom w:color="000000" w:space="1" w:sz="4" w:val="single"/>
        <w:right w:space="0" w:sz="0" w:val="nil"/>
        <w:between w:space="0" w:sz="0" w:val="nil"/>
      </w:pBdr>
      <w:tabs>
        <w:tab w:val="center" w:pos="4320"/>
        <w:tab w:val="right" w:pos="8640"/>
      </w:tabs>
      <w:rPr>
        <w:b w:val="1"/>
        <w:i w:val="1"/>
        <w:color w:val="c0504d"/>
        <w:sz w:val="40"/>
        <w:szCs w:val="40"/>
      </w:rPr>
    </w:pPr>
    <w:r w:rsidDel="00000000" w:rsidR="00000000" w:rsidRPr="00000000">
      <w:rPr>
        <w:color w:val="000000"/>
      </w:rPr>
      <w:drawing>
        <wp:inline distB="0" distT="0" distL="0" distR="0">
          <wp:extent cx="1270000" cy="495300"/>
          <wp:effectExtent b="0" l="0" r="0" t="0"/>
          <wp:docPr id="2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70000" cy="495300"/>
                  </a:xfrm>
                  <a:prstGeom prst="rect"/>
                  <a:ln/>
                </pic:spPr>
              </pic:pic>
            </a:graphicData>
          </a:graphic>
        </wp:inline>
      </w:drawing>
    </w:r>
    <w:r w:rsidDel="00000000" w:rsidR="00000000" w:rsidRPr="00000000">
      <w:rPr>
        <w:color w:val="c0504d"/>
        <w:sz w:val="32"/>
        <w:szCs w:val="32"/>
        <w:rtl w:val="0"/>
      </w:rPr>
      <w:tab/>
    </w:r>
    <w:r w:rsidDel="00000000" w:rsidR="00000000" w:rsidRPr="00000000">
      <w:rPr>
        <w:rtl w:val="0"/>
      </w:rPr>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tabs>
        <w:tab w:val="center" w:pos="4320"/>
        <w:tab w:val="right" w:pos="8640"/>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9">
    <w:pPr>
      <w:widowControl w:val="0"/>
      <w:pBdr>
        <w:top w:space="0" w:sz="0" w:val="nil"/>
        <w:left w:space="0" w:sz="0" w:val="nil"/>
        <w:bottom w:color="000000" w:space="1" w:sz="4" w:val="single"/>
        <w:right w:space="0" w:sz="0" w:val="nil"/>
        <w:between w:space="0" w:sz="0" w:val="nil"/>
      </w:pBdr>
      <w:tabs>
        <w:tab w:val="center" w:pos="4320"/>
        <w:tab w:val="right" w:pos="8640"/>
      </w:tabs>
      <w:rPr>
        <w:b w:val="1"/>
        <w:i w:val="1"/>
        <w:color w:val="c0504d"/>
        <w:sz w:val="40"/>
        <w:szCs w:val="40"/>
      </w:rPr>
    </w:pPr>
    <w:r w:rsidDel="00000000" w:rsidR="00000000" w:rsidRPr="00000000">
      <w:rPr>
        <w:color w:val="000000"/>
      </w:rPr>
      <w:drawing>
        <wp:inline distB="0" distT="0" distL="0" distR="0">
          <wp:extent cx="1270000" cy="495300"/>
          <wp:effectExtent b="0" l="0" r="0" t="0"/>
          <wp:docPr descr="A close up of a logo&#10;&#10;Description automatically generated" id="24" name="image1.png"/>
          <a:graphic>
            <a:graphicData uri="http://schemas.openxmlformats.org/drawingml/2006/picture">
              <pic:pic>
                <pic:nvPicPr>
                  <pic:cNvPr descr="A close up of a logo&#10;&#10;Description automatically generated" id="0" name="image1.png"/>
                  <pic:cNvPicPr preferRelativeResize="0"/>
                </pic:nvPicPr>
                <pic:blipFill>
                  <a:blip r:embed="rId1"/>
                  <a:srcRect b="0" l="0" r="0" t="0"/>
                  <a:stretch>
                    <a:fillRect/>
                  </a:stretch>
                </pic:blipFill>
                <pic:spPr>
                  <a:xfrm>
                    <a:off x="0" y="0"/>
                    <a:ext cx="1270000" cy="495300"/>
                  </a:xfrm>
                  <a:prstGeom prst="rect"/>
                  <a:ln/>
                </pic:spPr>
              </pic:pic>
            </a:graphicData>
          </a:graphic>
        </wp:inline>
      </w:drawing>
    </w:r>
    <w:r w:rsidDel="00000000" w:rsidR="00000000" w:rsidRPr="00000000">
      <w:rPr>
        <w:color w:val="c0504d"/>
        <w:sz w:val="32"/>
        <w:szCs w:val="32"/>
        <w:rtl w:val="0"/>
      </w:rPr>
      <w:tab/>
    </w:r>
    <w:r w:rsidDel="00000000" w:rsidR="00000000" w:rsidRPr="00000000">
      <w:rPr>
        <w:rtl w:val="0"/>
      </w:rPr>
    </w:r>
  </w:p>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tabs>
        <w:tab w:val="center" w:pos="4320"/>
        <w:tab w:val="right" w:pos="8640"/>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430668"/>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character" w:styleId="Hyperlink">
    <w:name w:val="Hyperlink"/>
    <w:uiPriority w:val="99"/>
    <w:rsid w:val="000908BB"/>
    <w:rPr>
      <w:color w:val="0000ff"/>
      <w:u w:val="single"/>
    </w:rPr>
  </w:style>
  <w:style w:type="paragraph" w:styleId="Header">
    <w:name w:val="header"/>
    <w:basedOn w:val="Normal"/>
    <w:link w:val="HeaderChar"/>
    <w:rsid w:val="000908BB"/>
    <w:pPr>
      <w:widowControl w:val="0"/>
      <w:tabs>
        <w:tab w:val="center" w:pos="4320"/>
        <w:tab w:val="right" w:pos="8640"/>
      </w:tabs>
    </w:pPr>
    <w:rPr>
      <w:snapToGrid w:val="0"/>
      <w:szCs w:val="20"/>
    </w:rPr>
  </w:style>
  <w:style w:type="character" w:styleId="HeaderChar" w:customStyle="1">
    <w:name w:val="Header Char"/>
    <w:basedOn w:val="DefaultParagraphFont"/>
    <w:link w:val="Header"/>
    <w:rsid w:val="000908BB"/>
    <w:rPr>
      <w:rFonts w:ascii="Times New Roman" w:cs="Times New Roman" w:eastAsia="Times New Roman" w:hAnsi="Times New Roman"/>
      <w:snapToGrid w:val="0"/>
      <w:szCs w:val="20"/>
    </w:rPr>
  </w:style>
  <w:style w:type="paragraph" w:styleId="Footer">
    <w:name w:val="footer"/>
    <w:basedOn w:val="Normal"/>
    <w:link w:val="FooterChar"/>
    <w:rsid w:val="000908BB"/>
    <w:pPr>
      <w:widowControl w:val="0"/>
      <w:tabs>
        <w:tab w:val="center" w:pos="4320"/>
        <w:tab w:val="right" w:pos="8640"/>
      </w:tabs>
    </w:pPr>
    <w:rPr>
      <w:snapToGrid w:val="0"/>
      <w:szCs w:val="20"/>
    </w:rPr>
  </w:style>
  <w:style w:type="character" w:styleId="FooterChar" w:customStyle="1">
    <w:name w:val="Footer Char"/>
    <w:basedOn w:val="DefaultParagraphFont"/>
    <w:link w:val="Footer"/>
    <w:rsid w:val="000908BB"/>
    <w:rPr>
      <w:rFonts w:ascii="Times New Roman" w:cs="Times New Roman" w:eastAsia="Times New Roman" w:hAnsi="Times New Roman"/>
      <w:snapToGrid w:val="0"/>
      <w:szCs w:val="20"/>
    </w:rPr>
  </w:style>
  <w:style w:type="character" w:styleId="PageNumber">
    <w:name w:val="page number"/>
    <w:rsid w:val="000908BB"/>
  </w:style>
  <w:style w:type="character" w:styleId="CommentReference">
    <w:name w:val="annotation reference"/>
    <w:rsid w:val="000908BB"/>
    <w:rPr>
      <w:sz w:val="16"/>
      <w:szCs w:val="16"/>
    </w:rPr>
  </w:style>
  <w:style w:type="paragraph" w:styleId="CommentText">
    <w:name w:val="annotation text"/>
    <w:basedOn w:val="Normal"/>
    <w:link w:val="CommentTextChar"/>
    <w:rsid w:val="000908BB"/>
    <w:pPr>
      <w:widowControl w:val="0"/>
    </w:pPr>
    <w:rPr>
      <w:snapToGrid w:val="0"/>
      <w:sz w:val="20"/>
      <w:szCs w:val="20"/>
    </w:rPr>
  </w:style>
  <w:style w:type="character" w:styleId="CommentTextChar" w:customStyle="1">
    <w:name w:val="Comment Text Char"/>
    <w:basedOn w:val="DefaultParagraphFont"/>
    <w:link w:val="CommentText"/>
    <w:rsid w:val="000908BB"/>
    <w:rPr>
      <w:rFonts w:ascii="Times New Roman" w:cs="Times New Roman" w:eastAsia="Times New Roman" w:hAnsi="Times New Roman"/>
      <w:snapToGrid w:val="0"/>
      <w:sz w:val="20"/>
      <w:szCs w:val="20"/>
    </w:rPr>
  </w:style>
  <w:style w:type="paragraph" w:styleId="CommentText1" w:customStyle="1">
    <w:name w:val="Comment Text1"/>
    <w:basedOn w:val="Normal"/>
    <w:rsid w:val="000908BB"/>
    <w:pPr>
      <w:suppressAutoHyphens w:val="1"/>
      <w:spacing w:line="100" w:lineRule="atLeast"/>
    </w:pPr>
    <w:rPr>
      <w:kern w:val="1"/>
      <w:sz w:val="20"/>
      <w:szCs w:val="20"/>
      <w:lang w:eastAsia="ar-SA"/>
    </w:rPr>
  </w:style>
  <w:style w:type="character" w:styleId="DocID" w:customStyle="1">
    <w:name w:val="DocID"/>
    <w:basedOn w:val="DefaultParagraphFont"/>
    <w:rsid w:val="000908BB"/>
    <w:rPr>
      <w:rFonts w:ascii="Times New Roman" w:cs="Times New Roman" w:hAnsi="Times New Roman"/>
      <w:b w:val="0"/>
      <w:i w:val="0"/>
      <w:color w:val="000000"/>
      <w:sz w:val="14"/>
      <w:szCs w:val="28"/>
      <w:u w:val="none"/>
    </w:rPr>
  </w:style>
  <w:style w:type="paragraph" w:styleId="BalloonText">
    <w:name w:val="Balloon Text"/>
    <w:basedOn w:val="Normal"/>
    <w:link w:val="BalloonTextChar"/>
    <w:uiPriority w:val="99"/>
    <w:semiHidden w:val="1"/>
    <w:unhideWhenUsed w:val="1"/>
    <w:rsid w:val="000908BB"/>
    <w:rPr>
      <w:sz w:val="18"/>
      <w:szCs w:val="18"/>
    </w:rPr>
  </w:style>
  <w:style w:type="character" w:styleId="BalloonTextChar" w:customStyle="1">
    <w:name w:val="Balloon Text Char"/>
    <w:basedOn w:val="DefaultParagraphFont"/>
    <w:link w:val="BalloonText"/>
    <w:uiPriority w:val="99"/>
    <w:semiHidden w:val="1"/>
    <w:rsid w:val="000908BB"/>
    <w:rPr>
      <w:rFonts w:ascii="Times New Roman" w:cs="Times New Roman" w:eastAsia="Times New Roman" w:hAnsi="Times New Roman"/>
      <w:sz w:val="18"/>
      <w:szCs w:val="18"/>
    </w:rPr>
  </w:style>
  <w:style w:type="paragraph" w:styleId="CommentSubject">
    <w:name w:val="annotation subject"/>
    <w:basedOn w:val="CommentText"/>
    <w:next w:val="CommentText"/>
    <w:link w:val="CommentSubjectChar"/>
    <w:uiPriority w:val="99"/>
    <w:semiHidden w:val="1"/>
    <w:unhideWhenUsed w:val="1"/>
    <w:rsid w:val="000908BB"/>
    <w:pPr>
      <w:widowControl w:val="1"/>
    </w:pPr>
    <w:rPr>
      <w:b w:val="1"/>
      <w:bCs w:val="1"/>
      <w:snapToGrid w:val="1"/>
    </w:rPr>
  </w:style>
  <w:style w:type="character" w:styleId="CommentSubjectChar" w:customStyle="1">
    <w:name w:val="Comment Subject Char"/>
    <w:basedOn w:val="CommentTextChar"/>
    <w:link w:val="CommentSubject"/>
    <w:uiPriority w:val="99"/>
    <w:semiHidden w:val="1"/>
    <w:rsid w:val="000908BB"/>
    <w:rPr>
      <w:rFonts w:ascii="Times New Roman" w:cs="Times New Roman" w:eastAsia="Times New Roman" w:hAnsi="Times New Roman"/>
      <w:b w:val="1"/>
      <w:bCs w:val="1"/>
      <w:snapToGrid w:val="1"/>
      <w:sz w:val="20"/>
      <w:szCs w:val="20"/>
    </w:rPr>
  </w:style>
  <w:style w:type="paragraph" w:styleId="NormalWeb">
    <w:name w:val="Normal (Web)"/>
    <w:basedOn w:val="Normal"/>
    <w:uiPriority w:val="99"/>
    <w:unhideWhenUsed w:val="1"/>
    <w:rsid w:val="006F6449"/>
    <w:pPr>
      <w:spacing w:after="100" w:afterAutospacing="1" w:before="100" w:beforeAutospacing="1"/>
    </w:pPr>
  </w:style>
  <w:style w:type="paragraph" w:styleId="Revision">
    <w:name w:val="Revision"/>
    <w:hidden w:val="1"/>
    <w:uiPriority w:val="99"/>
    <w:semiHidden w:val="1"/>
    <w:rsid w:val="00513C01"/>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character" w:styleId="UnresolvedMention">
    <w:name w:val="Unresolved Mention"/>
    <w:basedOn w:val="DefaultParagraphFont"/>
    <w:uiPriority w:val="99"/>
    <w:semiHidden w:val="1"/>
    <w:unhideWhenUsed w:val="1"/>
    <w:rsid w:val="00D93EDF"/>
    <w:rPr>
      <w:color w:val="605e5c"/>
      <w:shd w:color="auto" w:fill="e1dfdd" w:val="clear"/>
    </w:rPr>
  </w:style>
  <w:style w:type="character" w:styleId="Strong">
    <w:name w:val="Strong"/>
    <w:basedOn w:val="DefaultParagraphFont"/>
    <w:uiPriority w:val="22"/>
    <w:qFormat w:val="1"/>
    <w:rsid w:val="00A86167"/>
    <w:rPr>
      <w:b w:val="1"/>
      <w:bCs w:val="1"/>
    </w:rPr>
  </w:style>
  <w:style w:type="paragraph" w:styleId="ListParagraph">
    <w:name w:val="List Paragraph"/>
    <w:basedOn w:val="Normal"/>
    <w:uiPriority w:val="34"/>
    <w:qFormat w:val="1"/>
    <w:rsid w:val="00124B81"/>
    <w:pPr>
      <w:ind w:left="720"/>
      <w:contextualSpacing w:val="1"/>
    </w:pPr>
    <w:rPr>
      <w:rFonts w:asciiTheme="minorHAnsi" w:cstheme="minorBidi" w:eastAsiaTheme="minorHAnsi" w:hAnsiTheme="minorHAnsi"/>
    </w:rPr>
  </w:style>
  <w:style w:type="character" w:styleId="apple-converted-space" w:customStyle="1">
    <w:name w:val="apple-converted-space"/>
    <w:basedOn w:val="DefaultParagraphFont"/>
    <w:rsid w:val="00ED545C"/>
  </w:style>
  <w:style w:type="character" w:styleId="FollowedHyperlink">
    <w:name w:val="FollowedHyperlink"/>
    <w:basedOn w:val="DefaultParagraphFont"/>
    <w:uiPriority w:val="99"/>
    <w:semiHidden w:val="1"/>
    <w:unhideWhenUsed w:val="1"/>
    <w:rsid w:val="00430668"/>
    <w:rPr>
      <w:color w:val="954f72" w:themeColor="followedHyperlink"/>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mailto:lmccarthy@thecoretecgroup.com" TargetMode="External"/><Relationship Id="rId10" Type="http://schemas.openxmlformats.org/officeDocument/2006/relationships/hyperlink" Target="https://www.facebook.com/TheCoretecGroup/" TargetMode="External"/><Relationship Id="rId13" Type="http://schemas.openxmlformats.org/officeDocument/2006/relationships/header" Target="header2.xml"/><Relationship Id="rId12" Type="http://schemas.openxmlformats.org/officeDocument/2006/relationships/hyperlink" Target="mailto:coretecgroup@fischtankpr.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witter.com/CoretecGroupInc" TargetMode="External"/><Relationship Id="rId15" Type="http://schemas.openxmlformats.org/officeDocument/2006/relationships/footer" Target="footer2.xml"/><Relationship Id="rId14" Type="http://schemas.openxmlformats.org/officeDocument/2006/relationships/header" Target="header1.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thecoretecgroup.com" TargetMode="External"/><Relationship Id="rId8" Type="http://schemas.openxmlformats.org/officeDocument/2006/relationships/hyperlink" Target="http://www.thecoretecgroup.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ywWYqjykTGzyZ0kSQqIyujzMnwA==">AMUW2mWcPJc67XbTXOfwQ9EcNtsr8h7ZwAk72RAHlQZD5et6a7L7cL5DhA/yg+mGQP7gxzUgH1u0z0VhcyZk8ixQy2BePH05B7PxZIsEKzav89moJpIkS9I0wfE6VedXWfikyr8Cb7FE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2020-10-06T13:47:00Z</dcterms:created>
  <dc:creator>Jacob Strom</dc:creator>
</cp:coreProperties>
</file>