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B159CE" w14:textId="0E952120" w:rsidR="00132E3C" w:rsidRPr="002E6420" w:rsidRDefault="00507B45" w:rsidP="00744F31">
      <w:pPr>
        <w:rPr>
          <w:rFonts w:ascii="Arial" w:hAnsi="Arial" w:cs="Arial"/>
          <w:sz w:val="22"/>
        </w:rPr>
      </w:pPr>
      <w:r>
        <w:rPr>
          <w:rFonts w:ascii="Arial" w:hAnsi="Arial" w:cs="Arial"/>
          <w:sz w:val="22"/>
        </w:rPr>
        <w:t xml:space="preserve"> </w:t>
      </w:r>
      <w:r w:rsidR="001F3CD6">
        <w:rPr>
          <w:noProof/>
        </w:rPr>
        <mc:AlternateContent>
          <mc:Choice Requires="wps">
            <w:drawing>
              <wp:anchor distT="0" distB="0" distL="114300" distR="114300" simplePos="0" relativeHeight="251659264" behindDoc="0" locked="0" layoutInCell="1" allowOverlap="1" wp14:anchorId="0A24822C" wp14:editId="35A298A5">
                <wp:simplePos x="0" y="0"/>
                <wp:positionH relativeFrom="column">
                  <wp:posOffset>0</wp:posOffset>
                </wp:positionH>
                <wp:positionV relativeFrom="paragraph">
                  <wp:posOffset>37465</wp:posOffset>
                </wp:positionV>
                <wp:extent cx="6197600" cy="0"/>
                <wp:effectExtent l="50800" t="38100" r="38100" b="7620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97600" cy="0"/>
                        </a:xfrm>
                        <a:prstGeom prst="line">
                          <a:avLst/>
                        </a:prstGeom>
                        <a:noFill/>
                        <a:ln w="28575" algn="ctr">
                          <a:solidFill>
                            <a:srgbClr val="0054A4"/>
                          </a:solidFill>
                          <a:round/>
                          <a:headEnd/>
                          <a:tailEnd/>
                        </a:ln>
                        <a:effectLst>
                          <a:outerShdw blurRad="40000"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DE2B49"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95pt" to="488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KzdIgIAAC8EAAAOAAAAZHJzL2Uyb0RvYy54bWysU8Fu2zAMvQ/YPwi6L3a6pE2MOsWQrrt0&#10;a7F02JmRZFuYLAqSEid/P0pusna9DbMBQZTI5/ce6eubQ2/YXvmg0dZ8Oik5U1ag1Lat+Y+nuw8L&#10;zkIEK8GgVTU/qsBvVu/fXQ+uUhfYoZHKMwKxoRpczbsYXVUUQXSqhzBBpyxdNuh7iBT6tpAeBkLv&#10;TXFRlpfFgF46j0KFQKe34yVfZfymUSI+NE1QkZmaE7eYV5/XbVqL1TVUrQfXafFMA/6BRQ/a0kfP&#10;ULcQge28fgPVa+ExYBMnAvsCm0YLlTWQmmn5l5pNB05lLWROcGebwv+DFd/2j55pWfMLziz01KJN&#10;9KDbLrI1WksGomfT5NPgQkXpa/vok1JxsBt3j+JXYBbXHdhWZb5PR0cguaJ4VZKC4Ohr2+ErSsqB&#10;XcRs2qHxfYIkO9gh9+Z47o06RCbo8HK6vLosqYXidFdAdSp0PsQvCnuWNjU32ibboIL9fYhEnVJP&#10;KenY4p02JrfeWDaQ9sX8as4ZmJaGWESfiwMaLVNiKgm+3a6NZ3tIg1TOZ59myRMCfpXmcWdlBu4U&#10;yM/P+wjajHvKNzbhqTybxC4FuIvKbzo5sK3Z+e9A3ZiV9HAmddJDgz4GNLjzfENXHuNPHbvseXLr&#10;DctFmd7RB+M6GLl/vFoulyfqo6gs48whRy/o5Samvo0TsEV5fPRJeuonTWXOf/6D0ti/jHPWn/98&#10;9RsAAP//AwBQSwMEFAAGAAgAAAAhAArppPzdAAAACQEAAA8AAABkcnMvZG93bnJldi54bWxMj8FO&#10;wzAQRO9I/IO1SNyoQ6WGJo1TIQoIbm3gwNGNlzgiXkex2yR/z8IFLis9jWZ2pthOrhNnHELrScHt&#10;IgGBVHvTUqPg/e3pZg0iRE1Gd55QwYwBtuXlRaFz40c64LmKjeAQCrlWYGPscylDbdHpsPA9Emuf&#10;fnA6Mg6NNIMeOdx1cpkkqXS6Jf5gdY8PFuuv6uQUjB/Py/XqJa263f7x8Oqz1s7zrNT11bTb8Lnf&#10;gIg4xT8H/Gzg/lBysaM/kQmiU8BrooJVBoLF7C5lPv6yLAv5f0H5DQAA//8DAFBLAQItABQABgAI&#10;AAAAIQC2gziS/gAAAOEBAAATAAAAAAAAAAAAAAAAAAAAAABbQ29udGVudF9UeXBlc10ueG1sUEsB&#10;Ai0AFAAGAAgAAAAhADj9If/WAAAAlAEAAAsAAAAAAAAAAAAAAAAALwEAAF9yZWxzLy5yZWxzUEsB&#10;Ai0AFAAGAAgAAAAhAOPgrN0iAgAALwQAAA4AAAAAAAAAAAAAAAAALgIAAGRycy9lMm9Eb2MueG1s&#10;UEsBAi0AFAAGAAgAAAAhAArppPzdAAAACQEAAA8AAAAAAAAAAAAAAAAAfAQAAGRycy9kb3ducmV2&#10;LnhtbFBLBQYAAAAABAAEAPMAAACGBQAAAAA=&#10;" strokecolor="#0054a4" strokeweight="2.25pt">
                <v:shadow on="t" opacity="24903f" origin=",.5" offset="0,.55556mm"/>
              </v:line>
            </w:pict>
          </mc:Fallback>
        </mc:AlternateContent>
      </w:r>
    </w:p>
    <w:p w14:paraId="48CF18B0" w14:textId="77777777" w:rsidR="006D0FF3" w:rsidRDefault="006D0FF3" w:rsidP="006D0FF3">
      <w:pPr>
        <w:jc w:val="center"/>
        <w:rPr>
          <w:rFonts w:ascii="Arial" w:hAnsi="Arial" w:cs="Arial"/>
          <w:b/>
          <w:color w:val="000000" w:themeColor="text1"/>
        </w:rPr>
      </w:pPr>
    </w:p>
    <w:p w14:paraId="5083E20D" w14:textId="54EF5F4F" w:rsidR="000963F6" w:rsidRPr="00507617" w:rsidRDefault="000963F6" w:rsidP="007E6A47">
      <w:pPr>
        <w:ind w:left="990" w:right="738" w:hanging="900"/>
        <w:jc w:val="center"/>
        <w:rPr>
          <w:rFonts w:ascii="Arial" w:eastAsiaTheme="minorHAnsi" w:hAnsi="Arial" w:cs="Arial"/>
          <w:b/>
          <w:bCs/>
          <w:color w:val="000000" w:themeColor="text1"/>
        </w:rPr>
      </w:pPr>
      <w:r w:rsidRPr="00507617">
        <w:rPr>
          <w:rFonts w:ascii="Arial" w:hAnsi="Arial" w:cs="Arial"/>
          <w:b/>
          <w:color w:val="000000" w:themeColor="text1"/>
        </w:rPr>
        <w:t xml:space="preserve">Focus Expands </w:t>
      </w:r>
      <w:r w:rsidR="007E6A47">
        <w:rPr>
          <w:rFonts w:ascii="Arial" w:hAnsi="Arial" w:cs="Arial"/>
          <w:b/>
          <w:color w:val="000000" w:themeColor="text1"/>
        </w:rPr>
        <w:t xml:space="preserve">Partner Firm </w:t>
      </w:r>
      <w:r w:rsidRPr="00507617">
        <w:rPr>
          <w:rFonts w:ascii="Arial" w:hAnsi="Arial" w:cs="Arial"/>
          <w:b/>
          <w:color w:val="000000" w:themeColor="text1"/>
        </w:rPr>
        <w:t xml:space="preserve">Connectus </w:t>
      </w:r>
      <w:r w:rsidR="00560678" w:rsidRPr="00507617">
        <w:rPr>
          <w:rFonts w:ascii="Arial" w:hAnsi="Arial" w:cs="Arial"/>
          <w:b/>
          <w:color w:val="000000" w:themeColor="text1"/>
        </w:rPr>
        <w:t>Wealth</w:t>
      </w:r>
      <w:r w:rsidR="000A2763" w:rsidRPr="00507617">
        <w:rPr>
          <w:rFonts w:ascii="Arial" w:hAnsi="Arial" w:cs="Arial"/>
          <w:b/>
          <w:color w:val="000000" w:themeColor="text1"/>
        </w:rPr>
        <w:t xml:space="preserve"> Advisers</w:t>
      </w:r>
      <w:r w:rsidRPr="00507617">
        <w:rPr>
          <w:rFonts w:ascii="Arial" w:hAnsi="Arial" w:cs="Arial"/>
          <w:b/>
          <w:color w:val="000000" w:themeColor="text1"/>
        </w:rPr>
        <w:t xml:space="preserve">, a Consortium of </w:t>
      </w:r>
      <w:r w:rsidR="0057350D" w:rsidRPr="00507617">
        <w:rPr>
          <w:rFonts w:ascii="Arial" w:eastAsiaTheme="minorHAnsi" w:hAnsi="Arial" w:cs="Arial"/>
          <w:b/>
          <w:bCs/>
          <w:color w:val="000000" w:themeColor="text1"/>
        </w:rPr>
        <w:t xml:space="preserve">Client-Centric Financial </w:t>
      </w:r>
      <w:r w:rsidRPr="00507617">
        <w:rPr>
          <w:rFonts w:ascii="Arial" w:eastAsiaTheme="minorHAnsi" w:hAnsi="Arial" w:cs="Arial"/>
          <w:b/>
          <w:bCs/>
          <w:color w:val="000000" w:themeColor="text1"/>
        </w:rPr>
        <w:t>Advisers</w:t>
      </w:r>
    </w:p>
    <w:p w14:paraId="0179C3C0" w14:textId="34B7F495" w:rsidR="000963F6" w:rsidRPr="00507617" w:rsidRDefault="000963F6" w:rsidP="003732CA">
      <w:pPr>
        <w:ind w:left="630" w:right="1278"/>
        <w:jc w:val="center"/>
        <w:rPr>
          <w:rFonts w:ascii="Arial" w:hAnsi="Arial" w:cs="Arial"/>
          <w:b/>
          <w:color w:val="000000" w:themeColor="text1"/>
        </w:rPr>
      </w:pPr>
    </w:p>
    <w:p w14:paraId="4BF30482" w14:textId="558713C6" w:rsidR="00711967" w:rsidRPr="00507617" w:rsidRDefault="009F32F3" w:rsidP="00560678">
      <w:pPr>
        <w:ind w:left="810" w:right="648"/>
        <w:jc w:val="center"/>
        <w:rPr>
          <w:rFonts w:ascii="Arial" w:hAnsi="Arial" w:cs="Arial"/>
          <w:b/>
          <w:color w:val="000000" w:themeColor="text1"/>
        </w:rPr>
      </w:pPr>
      <w:r w:rsidRPr="00507617">
        <w:rPr>
          <w:rFonts w:ascii="Arial" w:hAnsi="Arial" w:cs="Arial"/>
          <w:b/>
          <w:color w:val="000000" w:themeColor="text1"/>
        </w:rPr>
        <w:t>Horan Capital</w:t>
      </w:r>
      <w:r w:rsidR="00E5356A" w:rsidRPr="00507617">
        <w:rPr>
          <w:rFonts w:ascii="Arial" w:hAnsi="Arial" w:cs="Arial"/>
          <w:b/>
          <w:color w:val="000000" w:themeColor="text1"/>
        </w:rPr>
        <w:t xml:space="preserve"> Management </w:t>
      </w:r>
      <w:r w:rsidR="004E0353">
        <w:rPr>
          <w:rFonts w:ascii="Arial" w:hAnsi="Arial" w:cs="Arial"/>
          <w:b/>
          <w:color w:val="000000" w:themeColor="text1"/>
        </w:rPr>
        <w:t>t</w:t>
      </w:r>
      <w:r w:rsidR="001241B6" w:rsidRPr="00507617">
        <w:rPr>
          <w:rFonts w:ascii="Arial" w:hAnsi="Arial" w:cs="Arial"/>
          <w:b/>
          <w:color w:val="000000" w:themeColor="text1"/>
        </w:rPr>
        <w:t xml:space="preserve">o Join Connectus, </w:t>
      </w:r>
      <w:r w:rsidR="000D4B1F" w:rsidRPr="00507617">
        <w:rPr>
          <w:rFonts w:ascii="Arial" w:hAnsi="Arial" w:cs="Arial"/>
          <w:b/>
          <w:color w:val="000000" w:themeColor="text1"/>
        </w:rPr>
        <w:t>Establishing</w:t>
      </w:r>
      <w:r w:rsidR="001241B6" w:rsidRPr="00507617">
        <w:rPr>
          <w:rFonts w:ascii="Arial" w:hAnsi="Arial" w:cs="Arial"/>
          <w:b/>
          <w:color w:val="000000" w:themeColor="text1"/>
        </w:rPr>
        <w:t xml:space="preserve"> </w:t>
      </w:r>
      <w:r w:rsidR="00ED31F0" w:rsidRPr="00507617">
        <w:rPr>
          <w:rFonts w:ascii="Arial" w:hAnsi="Arial" w:cs="Arial"/>
          <w:b/>
          <w:color w:val="000000" w:themeColor="text1"/>
        </w:rPr>
        <w:t>Connectus</w:t>
      </w:r>
      <w:r w:rsidR="001241B6" w:rsidRPr="00507617">
        <w:rPr>
          <w:rFonts w:ascii="Arial" w:hAnsi="Arial" w:cs="Arial"/>
          <w:b/>
          <w:color w:val="000000" w:themeColor="text1"/>
        </w:rPr>
        <w:t xml:space="preserve">’ Presence </w:t>
      </w:r>
      <w:r w:rsidR="00E5356A" w:rsidRPr="00507617">
        <w:rPr>
          <w:rFonts w:ascii="Arial" w:hAnsi="Arial" w:cs="Arial"/>
          <w:b/>
          <w:color w:val="000000" w:themeColor="text1"/>
        </w:rPr>
        <w:t xml:space="preserve">in the </w:t>
      </w:r>
      <w:r w:rsidRPr="00507617">
        <w:rPr>
          <w:rFonts w:ascii="Arial" w:hAnsi="Arial" w:cs="Arial"/>
          <w:b/>
          <w:color w:val="000000" w:themeColor="text1"/>
        </w:rPr>
        <w:t>Mid-Atlantic</w:t>
      </w:r>
      <w:r w:rsidR="00E5356A" w:rsidRPr="00507617">
        <w:rPr>
          <w:rFonts w:ascii="Arial" w:hAnsi="Arial" w:cs="Arial"/>
          <w:b/>
          <w:color w:val="000000" w:themeColor="text1"/>
        </w:rPr>
        <w:t xml:space="preserve"> Wealth Management Market</w:t>
      </w:r>
    </w:p>
    <w:p w14:paraId="4500D0A2" w14:textId="77777777" w:rsidR="002A7742" w:rsidRPr="00BD58D9" w:rsidRDefault="002A7742" w:rsidP="0059787F">
      <w:pPr>
        <w:jc w:val="center"/>
        <w:rPr>
          <w:rFonts w:ascii="Arial" w:hAnsi="Arial" w:cs="Arial"/>
          <w:b/>
          <w:color w:val="000000" w:themeColor="text1"/>
        </w:rPr>
      </w:pPr>
    </w:p>
    <w:p w14:paraId="725ABF2D" w14:textId="7E27F84A" w:rsidR="00470AC2" w:rsidRPr="00507617" w:rsidRDefault="002A7742" w:rsidP="00A73DA2">
      <w:pPr>
        <w:jc w:val="both"/>
        <w:rPr>
          <w:rFonts w:ascii="Arial" w:hAnsi="Arial" w:cs="Arial"/>
          <w:color w:val="000000" w:themeColor="text1"/>
        </w:rPr>
      </w:pPr>
      <w:r w:rsidRPr="00507617">
        <w:rPr>
          <w:rFonts w:ascii="Arial" w:hAnsi="Arial" w:cs="Arial"/>
          <w:color w:val="000000" w:themeColor="text1"/>
        </w:rPr>
        <w:t xml:space="preserve">New York, NY </w:t>
      </w:r>
      <w:r w:rsidR="006B6180" w:rsidRPr="00507617">
        <w:rPr>
          <w:rFonts w:ascii="Arial" w:hAnsi="Arial" w:cs="Arial"/>
          <w:color w:val="000000" w:themeColor="text1"/>
        </w:rPr>
        <w:t>–</w:t>
      </w:r>
      <w:r w:rsidR="001241B6" w:rsidRPr="00507617">
        <w:rPr>
          <w:rFonts w:ascii="Arial" w:hAnsi="Arial" w:cs="Arial"/>
          <w:color w:val="000000" w:themeColor="text1"/>
        </w:rPr>
        <w:t xml:space="preserve"> December</w:t>
      </w:r>
      <w:r w:rsidR="0070243E" w:rsidRPr="00507617">
        <w:rPr>
          <w:rFonts w:ascii="Arial" w:hAnsi="Arial" w:cs="Arial"/>
          <w:color w:val="000000" w:themeColor="text1"/>
        </w:rPr>
        <w:t xml:space="preserve"> </w:t>
      </w:r>
      <w:r w:rsidR="00096271" w:rsidRPr="00507617">
        <w:rPr>
          <w:rFonts w:ascii="Arial" w:hAnsi="Arial" w:cs="Arial"/>
          <w:color w:val="000000" w:themeColor="text1"/>
        </w:rPr>
        <w:t>1</w:t>
      </w:r>
      <w:r w:rsidR="00D12C1D" w:rsidRPr="00507617">
        <w:rPr>
          <w:rFonts w:ascii="Arial" w:hAnsi="Arial" w:cs="Arial"/>
          <w:color w:val="000000" w:themeColor="text1"/>
        </w:rPr>
        <w:t>,</w:t>
      </w:r>
      <w:r w:rsidR="006B6180" w:rsidRPr="00507617">
        <w:rPr>
          <w:rFonts w:ascii="Arial" w:hAnsi="Arial" w:cs="Arial"/>
          <w:color w:val="000000" w:themeColor="text1"/>
        </w:rPr>
        <w:t xml:space="preserve"> 20</w:t>
      </w:r>
      <w:r w:rsidR="00AC4911" w:rsidRPr="00507617">
        <w:rPr>
          <w:rFonts w:ascii="Arial" w:hAnsi="Arial" w:cs="Arial"/>
          <w:color w:val="000000" w:themeColor="text1"/>
        </w:rPr>
        <w:t>20</w:t>
      </w:r>
      <w:r w:rsidR="00B717FE" w:rsidRPr="00507617">
        <w:rPr>
          <w:rFonts w:ascii="Arial" w:hAnsi="Arial" w:cs="Arial"/>
          <w:color w:val="000000" w:themeColor="text1"/>
        </w:rPr>
        <w:t xml:space="preserve"> </w:t>
      </w:r>
      <w:r w:rsidR="00B717FE" w:rsidRPr="00507617">
        <w:rPr>
          <w:rFonts w:ascii="Arial" w:hAnsi="Arial" w:cs="Arial"/>
          <w:color w:val="000000" w:themeColor="text1"/>
          <w:shd w:val="clear" w:color="auto" w:fill="FEFEFE"/>
        </w:rPr>
        <w:t>–</w:t>
      </w:r>
      <w:r w:rsidRPr="00507617">
        <w:rPr>
          <w:rFonts w:ascii="Arial" w:hAnsi="Arial" w:cs="Arial"/>
          <w:color w:val="000000" w:themeColor="text1"/>
        </w:rPr>
        <w:t xml:space="preserve"> Focus Financial Partners Inc. (NASDAQ: FOCS)</w:t>
      </w:r>
      <w:r w:rsidR="00A73DA2" w:rsidRPr="00507617">
        <w:rPr>
          <w:rFonts w:ascii="Arial" w:hAnsi="Arial" w:cs="Arial"/>
          <w:color w:val="000000" w:themeColor="text1"/>
        </w:rPr>
        <w:t xml:space="preserve"> </w:t>
      </w:r>
      <w:r w:rsidR="00DD2B29" w:rsidRPr="00507617">
        <w:rPr>
          <w:rFonts w:ascii="Arial" w:hAnsi="Arial" w:cs="Arial"/>
          <w:color w:val="000000" w:themeColor="text1"/>
        </w:rPr>
        <w:t>(“Focus”)</w:t>
      </w:r>
      <w:r w:rsidRPr="00507617">
        <w:rPr>
          <w:rFonts w:ascii="Arial" w:hAnsi="Arial" w:cs="Arial"/>
          <w:color w:val="000000" w:themeColor="text1"/>
        </w:rPr>
        <w:t>, a leading partnership of independent, fiduciary wealth management</w:t>
      </w:r>
      <w:r w:rsidR="00B717FE" w:rsidRPr="00507617">
        <w:rPr>
          <w:rFonts w:ascii="Arial" w:hAnsi="Arial" w:cs="Arial"/>
          <w:color w:val="000000" w:themeColor="text1"/>
        </w:rPr>
        <w:t xml:space="preserve"> </w:t>
      </w:r>
      <w:r w:rsidR="00F8431B" w:rsidRPr="00507617">
        <w:rPr>
          <w:rFonts w:ascii="Arial" w:hAnsi="Arial" w:cs="Arial"/>
          <w:color w:val="000000" w:themeColor="text1"/>
        </w:rPr>
        <w:t xml:space="preserve">firms, </w:t>
      </w:r>
      <w:r w:rsidR="00BC4657" w:rsidRPr="00507617">
        <w:rPr>
          <w:rFonts w:ascii="Arial" w:hAnsi="Arial" w:cs="Arial"/>
          <w:color w:val="000000" w:themeColor="text1"/>
        </w:rPr>
        <w:t xml:space="preserve">announced today </w:t>
      </w:r>
      <w:r w:rsidR="00F8431B" w:rsidRPr="00507617">
        <w:rPr>
          <w:rFonts w:ascii="Arial" w:hAnsi="Arial" w:cs="Arial"/>
          <w:color w:val="000000" w:themeColor="text1"/>
        </w:rPr>
        <w:t>that</w:t>
      </w:r>
      <w:r w:rsidR="003C6BF5" w:rsidRPr="00507617">
        <w:rPr>
          <w:rFonts w:ascii="Arial" w:hAnsi="Arial" w:cs="Arial"/>
          <w:color w:val="000000" w:themeColor="text1"/>
        </w:rPr>
        <w:t xml:space="preserve"> </w:t>
      </w:r>
      <w:r w:rsidR="00851F8A" w:rsidRPr="00507617">
        <w:rPr>
          <w:rFonts w:ascii="Arial" w:hAnsi="Arial" w:cs="Arial"/>
          <w:color w:val="000000" w:themeColor="text1"/>
        </w:rPr>
        <w:t>it has entered</w:t>
      </w:r>
      <w:r w:rsidR="007627B2" w:rsidRPr="00507617">
        <w:rPr>
          <w:rFonts w:ascii="Arial" w:hAnsi="Arial" w:cs="Arial"/>
          <w:color w:val="000000" w:themeColor="text1"/>
        </w:rPr>
        <w:t xml:space="preserve"> into </w:t>
      </w:r>
      <w:r w:rsidR="00E5356A" w:rsidRPr="00507617">
        <w:rPr>
          <w:rFonts w:ascii="Arial" w:hAnsi="Arial" w:cs="Arial"/>
          <w:color w:val="000000" w:themeColor="text1"/>
        </w:rPr>
        <w:t xml:space="preserve">a </w:t>
      </w:r>
      <w:r w:rsidR="007627B2" w:rsidRPr="00507617">
        <w:rPr>
          <w:rFonts w:ascii="Arial" w:hAnsi="Arial" w:cs="Arial"/>
          <w:color w:val="000000" w:themeColor="text1"/>
        </w:rPr>
        <w:t xml:space="preserve">definitive </w:t>
      </w:r>
      <w:r w:rsidR="00EB680A">
        <w:rPr>
          <w:rFonts w:ascii="Arial" w:hAnsi="Arial" w:cs="Arial"/>
          <w:color w:val="000000" w:themeColor="text1"/>
        </w:rPr>
        <w:t xml:space="preserve">acquisition </w:t>
      </w:r>
      <w:r w:rsidR="007627B2" w:rsidRPr="00507617">
        <w:rPr>
          <w:rFonts w:ascii="Arial" w:hAnsi="Arial" w:cs="Arial"/>
          <w:color w:val="000000" w:themeColor="text1"/>
        </w:rPr>
        <w:t xml:space="preserve">agreement </w:t>
      </w:r>
      <w:r w:rsidR="003C6BF5" w:rsidRPr="00507617">
        <w:rPr>
          <w:rFonts w:ascii="Arial" w:hAnsi="Arial" w:cs="Arial"/>
          <w:color w:val="000000" w:themeColor="text1"/>
        </w:rPr>
        <w:t xml:space="preserve">under which </w:t>
      </w:r>
      <w:r w:rsidR="009F32F3" w:rsidRPr="00507617">
        <w:rPr>
          <w:rFonts w:ascii="Arial" w:hAnsi="Arial" w:cs="Arial"/>
          <w:color w:val="000000" w:themeColor="text1"/>
        </w:rPr>
        <w:t>Horan</w:t>
      </w:r>
      <w:r w:rsidR="006E428F" w:rsidRPr="00507617">
        <w:rPr>
          <w:rFonts w:ascii="Arial" w:hAnsi="Arial" w:cs="Arial"/>
          <w:color w:val="000000" w:themeColor="text1"/>
        </w:rPr>
        <w:t xml:space="preserve"> </w:t>
      </w:r>
      <w:r w:rsidR="009F32F3" w:rsidRPr="00507617">
        <w:rPr>
          <w:rFonts w:ascii="Arial" w:hAnsi="Arial" w:cs="Arial"/>
          <w:color w:val="000000" w:themeColor="text1"/>
        </w:rPr>
        <w:t xml:space="preserve">Capital </w:t>
      </w:r>
      <w:r w:rsidR="00E5356A" w:rsidRPr="00507617">
        <w:rPr>
          <w:rFonts w:ascii="Arial" w:hAnsi="Arial" w:cs="Arial"/>
          <w:color w:val="000000" w:themeColor="text1"/>
        </w:rPr>
        <w:t>Management</w:t>
      </w:r>
      <w:r w:rsidR="002B28A8" w:rsidRPr="00507617">
        <w:rPr>
          <w:rFonts w:ascii="Arial" w:hAnsi="Arial" w:cs="Arial"/>
          <w:color w:val="000000" w:themeColor="text1"/>
        </w:rPr>
        <w:t>, LLC</w:t>
      </w:r>
      <w:r w:rsidR="00E5356A" w:rsidRPr="00507617">
        <w:rPr>
          <w:rFonts w:ascii="Arial" w:hAnsi="Arial" w:cs="Arial"/>
          <w:color w:val="000000" w:themeColor="text1"/>
        </w:rPr>
        <w:t xml:space="preserve"> </w:t>
      </w:r>
      <w:r w:rsidR="0066700C" w:rsidRPr="00507617">
        <w:rPr>
          <w:rFonts w:ascii="Arial" w:hAnsi="Arial" w:cs="Arial"/>
          <w:color w:val="000000" w:themeColor="text1"/>
        </w:rPr>
        <w:t>(“</w:t>
      </w:r>
      <w:r w:rsidR="009F32F3" w:rsidRPr="00507617">
        <w:rPr>
          <w:rFonts w:ascii="Arial" w:hAnsi="Arial" w:cs="Arial"/>
          <w:color w:val="000000" w:themeColor="text1"/>
        </w:rPr>
        <w:t>Horan</w:t>
      </w:r>
      <w:r w:rsidR="0066700C" w:rsidRPr="00507617">
        <w:rPr>
          <w:rFonts w:ascii="Arial" w:hAnsi="Arial" w:cs="Arial"/>
          <w:color w:val="000000" w:themeColor="text1"/>
        </w:rPr>
        <w:t>”)</w:t>
      </w:r>
      <w:r w:rsidR="00FA73EA" w:rsidRPr="00507617">
        <w:rPr>
          <w:rFonts w:ascii="Arial" w:hAnsi="Arial" w:cs="Arial"/>
          <w:color w:val="000000" w:themeColor="text1"/>
        </w:rPr>
        <w:t>, a registered investment adviser located in Hunt Valley, Maryland,</w:t>
      </w:r>
      <w:r w:rsidR="00E5356A" w:rsidRPr="00507617">
        <w:rPr>
          <w:rFonts w:ascii="Arial" w:hAnsi="Arial" w:cs="Arial"/>
          <w:color w:val="000000" w:themeColor="text1"/>
        </w:rPr>
        <w:t xml:space="preserve"> </w:t>
      </w:r>
      <w:r w:rsidR="00066637" w:rsidRPr="00507617">
        <w:rPr>
          <w:rFonts w:ascii="Arial" w:hAnsi="Arial" w:cs="Arial"/>
          <w:color w:val="000000" w:themeColor="text1"/>
        </w:rPr>
        <w:t xml:space="preserve">will join </w:t>
      </w:r>
      <w:r w:rsidR="003D3876" w:rsidRPr="00507617">
        <w:rPr>
          <w:rFonts w:ascii="Arial" w:hAnsi="Arial" w:cs="Arial"/>
          <w:color w:val="000000" w:themeColor="text1"/>
        </w:rPr>
        <w:t>Connectus</w:t>
      </w:r>
      <w:r w:rsidR="000D1BC5" w:rsidRPr="00507617">
        <w:rPr>
          <w:rFonts w:ascii="Arial" w:hAnsi="Arial" w:cs="Arial"/>
          <w:color w:val="000000" w:themeColor="text1"/>
        </w:rPr>
        <w:t xml:space="preserve"> </w:t>
      </w:r>
      <w:r w:rsidR="00096271" w:rsidRPr="00507617">
        <w:rPr>
          <w:rFonts w:ascii="Arial" w:hAnsi="Arial" w:cs="Arial"/>
          <w:color w:val="000000" w:themeColor="text1"/>
        </w:rPr>
        <w:t>Wealth</w:t>
      </w:r>
      <w:r w:rsidR="000A2763" w:rsidRPr="00507617">
        <w:rPr>
          <w:rFonts w:ascii="Arial" w:hAnsi="Arial" w:cs="Arial"/>
          <w:color w:val="000000" w:themeColor="text1"/>
        </w:rPr>
        <w:t xml:space="preserve"> Advisers</w:t>
      </w:r>
      <w:r w:rsidR="00F072F8" w:rsidRPr="00507617">
        <w:rPr>
          <w:rFonts w:ascii="Arial" w:hAnsi="Arial" w:cs="Arial"/>
          <w:color w:val="000000" w:themeColor="text1"/>
        </w:rPr>
        <w:t xml:space="preserve"> </w:t>
      </w:r>
      <w:r w:rsidR="000D1BC5" w:rsidRPr="00507617">
        <w:rPr>
          <w:rFonts w:ascii="Arial" w:hAnsi="Arial" w:cs="Arial"/>
          <w:color w:val="000000" w:themeColor="text1"/>
        </w:rPr>
        <w:t>(“Connectus</w:t>
      </w:r>
      <w:r w:rsidR="004C4E10" w:rsidRPr="00507617">
        <w:rPr>
          <w:rFonts w:ascii="Arial" w:hAnsi="Arial" w:cs="Arial"/>
          <w:color w:val="000000" w:themeColor="text1"/>
        </w:rPr>
        <w:t>”</w:t>
      </w:r>
      <w:r w:rsidR="000D1BC5" w:rsidRPr="00507617">
        <w:rPr>
          <w:rFonts w:ascii="Arial" w:hAnsi="Arial" w:cs="Arial"/>
          <w:color w:val="000000" w:themeColor="text1"/>
        </w:rPr>
        <w:t>)</w:t>
      </w:r>
      <w:r w:rsidR="004724D4" w:rsidRPr="00507617">
        <w:rPr>
          <w:rFonts w:ascii="Arial" w:hAnsi="Arial" w:cs="Arial"/>
          <w:color w:val="000000" w:themeColor="text1"/>
        </w:rPr>
        <w:t>.</w:t>
      </w:r>
      <w:r w:rsidR="00F072F8" w:rsidRPr="00507617">
        <w:rPr>
          <w:rFonts w:ascii="Arial" w:hAnsi="Arial" w:cs="Arial"/>
          <w:color w:val="000000" w:themeColor="text1"/>
        </w:rPr>
        <w:t xml:space="preserve"> </w:t>
      </w:r>
      <w:r w:rsidR="00D12C1D" w:rsidRPr="00507617">
        <w:rPr>
          <w:rFonts w:ascii="Arial" w:hAnsi="Arial" w:cs="Arial"/>
          <w:color w:val="000000" w:themeColor="text1"/>
        </w:rPr>
        <w:t>Th</w:t>
      </w:r>
      <w:r w:rsidR="00E5356A" w:rsidRPr="00507617">
        <w:rPr>
          <w:rFonts w:ascii="Arial" w:hAnsi="Arial" w:cs="Arial"/>
          <w:color w:val="000000" w:themeColor="text1"/>
        </w:rPr>
        <w:t>is</w:t>
      </w:r>
      <w:r w:rsidR="004724D4" w:rsidRPr="00507617">
        <w:rPr>
          <w:rFonts w:ascii="Arial" w:hAnsi="Arial" w:cs="Arial"/>
          <w:color w:val="000000" w:themeColor="text1"/>
        </w:rPr>
        <w:t xml:space="preserve"> transaction </w:t>
      </w:r>
      <w:r w:rsidR="00E5356A" w:rsidRPr="00507617">
        <w:rPr>
          <w:rFonts w:ascii="Arial" w:hAnsi="Arial" w:cs="Arial"/>
          <w:color w:val="000000" w:themeColor="text1"/>
        </w:rPr>
        <w:t>is</w:t>
      </w:r>
      <w:r w:rsidR="004724D4" w:rsidRPr="00507617">
        <w:rPr>
          <w:rFonts w:ascii="Arial" w:hAnsi="Arial" w:cs="Arial"/>
          <w:color w:val="000000" w:themeColor="text1"/>
        </w:rPr>
        <w:t xml:space="preserve"> expected to close </w:t>
      </w:r>
      <w:r w:rsidR="00F072F8" w:rsidRPr="00507617">
        <w:rPr>
          <w:rFonts w:ascii="Arial" w:hAnsi="Arial" w:cs="Arial"/>
          <w:color w:val="000000" w:themeColor="text1"/>
        </w:rPr>
        <w:t>later this month</w:t>
      </w:r>
      <w:r w:rsidR="004724D4" w:rsidRPr="00507617">
        <w:rPr>
          <w:rFonts w:ascii="Arial" w:hAnsi="Arial" w:cs="Arial"/>
          <w:color w:val="000000" w:themeColor="text1"/>
        </w:rPr>
        <w:t>, subject to customary closing conditions.</w:t>
      </w:r>
      <w:r w:rsidR="004C4E10" w:rsidRPr="00507617">
        <w:rPr>
          <w:rFonts w:ascii="Arial" w:hAnsi="Arial" w:cs="Arial"/>
          <w:color w:val="000000" w:themeColor="text1"/>
        </w:rPr>
        <w:t xml:space="preserve"> </w:t>
      </w:r>
    </w:p>
    <w:p w14:paraId="356C5A57" w14:textId="2BA8CDB3" w:rsidR="00E5356A" w:rsidRDefault="00E5356A" w:rsidP="00EA7D4D">
      <w:pPr>
        <w:jc w:val="both"/>
        <w:rPr>
          <w:rFonts w:ascii="Arial" w:hAnsi="Arial" w:cs="Arial"/>
          <w:color w:val="000000" w:themeColor="text1"/>
        </w:rPr>
      </w:pPr>
    </w:p>
    <w:p w14:paraId="368243F5" w14:textId="52F57097" w:rsidR="00A05733" w:rsidRPr="00507617" w:rsidRDefault="00A05733" w:rsidP="00EA7D4D">
      <w:pPr>
        <w:jc w:val="both"/>
        <w:rPr>
          <w:rFonts w:ascii="Arial" w:hAnsi="Arial" w:cs="Arial"/>
          <w:b/>
          <w:bCs/>
          <w:color w:val="000000" w:themeColor="text1"/>
        </w:rPr>
      </w:pPr>
      <w:r w:rsidRPr="00507617">
        <w:rPr>
          <w:rFonts w:ascii="Arial" w:hAnsi="Arial" w:cs="Arial"/>
          <w:b/>
          <w:bCs/>
          <w:color w:val="000000" w:themeColor="text1"/>
        </w:rPr>
        <w:t>About Connectus</w:t>
      </w:r>
    </w:p>
    <w:p w14:paraId="4BBEFB67" w14:textId="539ECD46" w:rsidR="00BC5B9E" w:rsidRPr="00507617" w:rsidRDefault="00BC5B9E" w:rsidP="00BC5B9E">
      <w:pPr>
        <w:spacing w:before="120"/>
        <w:jc w:val="both"/>
        <w:rPr>
          <w:rFonts w:ascii="Arial" w:eastAsiaTheme="minorHAnsi" w:hAnsi="Arial" w:cs="Arial"/>
          <w:color w:val="000000" w:themeColor="text1"/>
        </w:rPr>
      </w:pPr>
      <w:r w:rsidRPr="00507617">
        <w:rPr>
          <w:rFonts w:ascii="Arial" w:eastAsiaTheme="minorHAnsi" w:hAnsi="Arial" w:cs="Arial"/>
          <w:color w:val="000000" w:themeColor="text1"/>
        </w:rPr>
        <w:t xml:space="preserve">Connectus is a </w:t>
      </w:r>
      <w:r w:rsidR="007E6A47">
        <w:rPr>
          <w:rFonts w:ascii="Arial" w:eastAsiaTheme="minorHAnsi" w:hAnsi="Arial" w:cs="Arial"/>
          <w:color w:val="000000" w:themeColor="text1"/>
        </w:rPr>
        <w:t xml:space="preserve">Focus partner firm </w:t>
      </w:r>
      <w:r w:rsidR="00F17617">
        <w:rPr>
          <w:rFonts w:ascii="Arial" w:eastAsiaTheme="minorHAnsi" w:hAnsi="Arial" w:cs="Arial"/>
          <w:color w:val="000000" w:themeColor="text1"/>
        </w:rPr>
        <w:t>with</w:t>
      </w:r>
      <w:r w:rsidR="00882E97">
        <w:rPr>
          <w:rFonts w:ascii="Arial" w:eastAsiaTheme="minorHAnsi" w:hAnsi="Arial" w:cs="Arial"/>
          <w:color w:val="000000" w:themeColor="text1"/>
        </w:rPr>
        <w:t xml:space="preserve"> an innovative </w:t>
      </w:r>
      <w:r w:rsidR="00F17617">
        <w:rPr>
          <w:rFonts w:ascii="Arial" w:eastAsiaTheme="minorHAnsi" w:hAnsi="Arial" w:cs="Arial"/>
          <w:color w:val="000000" w:themeColor="text1"/>
        </w:rPr>
        <w:t xml:space="preserve">model for </w:t>
      </w:r>
      <w:r w:rsidR="000F48C1">
        <w:rPr>
          <w:rFonts w:ascii="Arial" w:eastAsiaTheme="minorHAnsi" w:hAnsi="Arial" w:cs="Arial"/>
          <w:color w:val="000000" w:themeColor="text1"/>
        </w:rPr>
        <w:t>client-centric</w:t>
      </w:r>
      <w:r w:rsidR="00882E97">
        <w:rPr>
          <w:rFonts w:ascii="Arial" w:eastAsiaTheme="minorHAnsi" w:hAnsi="Arial" w:cs="Arial"/>
          <w:color w:val="000000" w:themeColor="text1"/>
        </w:rPr>
        <w:t xml:space="preserve"> financial advisers </w:t>
      </w:r>
      <w:r w:rsidR="00CA3119">
        <w:rPr>
          <w:rFonts w:ascii="Arial" w:eastAsiaTheme="minorHAnsi" w:hAnsi="Arial" w:cs="Arial"/>
          <w:color w:val="000000" w:themeColor="text1"/>
        </w:rPr>
        <w:t xml:space="preserve">who </w:t>
      </w:r>
      <w:r w:rsidR="00882E97">
        <w:rPr>
          <w:rFonts w:ascii="Arial" w:eastAsiaTheme="minorHAnsi" w:hAnsi="Arial" w:cs="Arial"/>
          <w:color w:val="000000" w:themeColor="text1"/>
        </w:rPr>
        <w:t>deliver comprehensive wealth management advice.</w:t>
      </w:r>
      <w:r w:rsidR="00907712" w:rsidRPr="00507617">
        <w:rPr>
          <w:rFonts w:ascii="Arial" w:eastAsiaTheme="minorHAnsi" w:hAnsi="Arial" w:cs="Arial"/>
          <w:color w:val="000000" w:themeColor="text1"/>
        </w:rPr>
        <w:t xml:space="preserve"> </w:t>
      </w:r>
      <w:r w:rsidR="00882E97">
        <w:rPr>
          <w:rFonts w:ascii="Arial" w:eastAsiaTheme="minorHAnsi" w:hAnsi="Arial" w:cs="Arial"/>
          <w:color w:val="000000" w:themeColor="text1"/>
        </w:rPr>
        <w:t>Connectus is d</w:t>
      </w:r>
      <w:r w:rsidR="00907712" w:rsidRPr="00507617">
        <w:rPr>
          <w:rFonts w:ascii="Arial" w:eastAsiaTheme="minorHAnsi" w:hAnsi="Arial" w:cs="Arial"/>
          <w:color w:val="000000" w:themeColor="text1"/>
        </w:rPr>
        <w:t xml:space="preserve">esigned for founders and teams who want to continue </w:t>
      </w:r>
      <w:r w:rsidR="00155B6D" w:rsidRPr="00507617">
        <w:rPr>
          <w:rFonts w:ascii="Arial" w:eastAsiaTheme="minorHAnsi" w:hAnsi="Arial" w:cs="Arial"/>
          <w:color w:val="000000" w:themeColor="text1"/>
        </w:rPr>
        <w:t>manag</w:t>
      </w:r>
      <w:r w:rsidR="00155B6D">
        <w:rPr>
          <w:rFonts w:ascii="Arial" w:eastAsiaTheme="minorHAnsi" w:hAnsi="Arial" w:cs="Arial"/>
          <w:color w:val="000000" w:themeColor="text1"/>
        </w:rPr>
        <w:t>ing</w:t>
      </w:r>
      <w:r w:rsidR="00155B6D" w:rsidRPr="00507617">
        <w:rPr>
          <w:rFonts w:ascii="Arial" w:eastAsiaTheme="minorHAnsi" w:hAnsi="Arial" w:cs="Arial"/>
          <w:color w:val="000000" w:themeColor="text1"/>
        </w:rPr>
        <w:t xml:space="preserve"> </w:t>
      </w:r>
      <w:r w:rsidR="00907712" w:rsidRPr="00507617">
        <w:rPr>
          <w:rFonts w:ascii="Arial" w:eastAsiaTheme="minorHAnsi" w:hAnsi="Arial" w:cs="Arial"/>
          <w:color w:val="000000" w:themeColor="text1"/>
        </w:rPr>
        <w:t xml:space="preserve">their client relationships </w:t>
      </w:r>
      <w:r w:rsidR="00025867">
        <w:rPr>
          <w:rFonts w:ascii="Arial" w:eastAsiaTheme="minorHAnsi" w:hAnsi="Arial" w:cs="Arial"/>
          <w:color w:val="000000" w:themeColor="text1"/>
        </w:rPr>
        <w:t>and maintain</w:t>
      </w:r>
      <w:r w:rsidR="00155B6D">
        <w:rPr>
          <w:rFonts w:ascii="Arial" w:eastAsiaTheme="minorHAnsi" w:hAnsi="Arial" w:cs="Arial"/>
          <w:color w:val="000000" w:themeColor="text1"/>
        </w:rPr>
        <w:t>ing</w:t>
      </w:r>
      <w:r w:rsidR="00025867">
        <w:rPr>
          <w:rFonts w:ascii="Arial" w:eastAsiaTheme="minorHAnsi" w:hAnsi="Arial" w:cs="Arial"/>
          <w:color w:val="000000" w:themeColor="text1"/>
        </w:rPr>
        <w:t xml:space="preserve"> their boutique cultures </w:t>
      </w:r>
      <w:r w:rsidR="00907712" w:rsidRPr="00507617">
        <w:rPr>
          <w:rFonts w:ascii="Arial" w:eastAsiaTheme="minorHAnsi" w:hAnsi="Arial" w:cs="Arial"/>
          <w:color w:val="000000" w:themeColor="text1"/>
        </w:rPr>
        <w:t>while</w:t>
      </w:r>
      <w:r w:rsidR="00907712">
        <w:rPr>
          <w:rFonts w:ascii="Arial" w:eastAsiaTheme="minorHAnsi" w:hAnsi="Arial" w:cs="Arial"/>
          <w:color w:val="000000" w:themeColor="text1"/>
        </w:rPr>
        <w:t xml:space="preserve"> </w:t>
      </w:r>
      <w:r w:rsidR="00907712" w:rsidRPr="00507617">
        <w:rPr>
          <w:rFonts w:ascii="Arial" w:eastAsiaTheme="minorHAnsi" w:hAnsi="Arial" w:cs="Arial"/>
          <w:color w:val="000000" w:themeColor="text1"/>
        </w:rPr>
        <w:t xml:space="preserve">gaining the operational efficiencies of shared </w:t>
      </w:r>
      <w:r w:rsidR="00F17617">
        <w:rPr>
          <w:rFonts w:ascii="Arial" w:eastAsiaTheme="minorHAnsi" w:hAnsi="Arial" w:cs="Arial"/>
          <w:color w:val="000000" w:themeColor="text1"/>
        </w:rPr>
        <w:t>services</w:t>
      </w:r>
      <w:r w:rsidR="00EB680A">
        <w:rPr>
          <w:rFonts w:ascii="Arial" w:eastAsiaTheme="minorHAnsi" w:hAnsi="Arial" w:cs="Arial"/>
          <w:color w:val="000000" w:themeColor="text1"/>
        </w:rPr>
        <w:t>.</w:t>
      </w:r>
      <w:r w:rsidR="00882E97">
        <w:rPr>
          <w:rFonts w:ascii="Arial" w:eastAsiaTheme="minorHAnsi" w:hAnsi="Arial" w:cs="Arial"/>
          <w:color w:val="000000" w:themeColor="text1"/>
        </w:rPr>
        <w:t xml:space="preserve"> </w:t>
      </w:r>
      <w:r w:rsidR="00CA3119">
        <w:rPr>
          <w:rFonts w:ascii="Arial" w:eastAsiaTheme="minorHAnsi" w:hAnsi="Arial" w:cs="Arial"/>
          <w:color w:val="000000" w:themeColor="text1"/>
        </w:rPr>
        <w:t xml:space="preserve">As a consortium, </w:t>
      </w:r>
      <w:proofErr w:type="spellStart"/>
      <w:r w:rsidR="00EB680A">
        <w:rPr>
          <w:rFonts w:ascii="Arial" w:eastAsiaTheme="minorHAnsi" w:hAnsi="Arial" w:cs="Arial"/>
          <w:color w:val="000000" w:themeColor="text1"/>
        </w:rPr>
        <w:t>Connectus</w:t>
      </w:r>
      <w:proofErr w:type="spellEnd"/>
      <w:r w:rsidR="00EB680A">
        <w:rPr>
          <w:rFonts w:ascii="Arial" w:eastAsiaTheme="minorHAnsi" w:hAnsi="Arial" w:cs="Arial"/>
          <w:color w:val="000000" w:themeColor="text1"/>
        </w:rPr>
        <w:t xml:space="preserve"> </w:t>
      </w:r>
      <w:r w:rsidR="00CA3119">
        <w:rPr>
          <w:rFonts w:ascii="Arial" w:eastAsiaTheme="minorHAnsi" w:hAnsi="Arial" w:cs="Arial"/>
          <w:color w:val="000000" w:themeColor="text1"/>
        </w:rPr>
        <w:t>offers</w:t>
      </w:r>
      <w:r w:rsidR="00907712" w:rsidRPr="00507617">
        <w:rPr>
          <w:rFonts w:ascii="Arial" w:eastAsiaTheme="minorHAnsi" w:hAnsi="Arial" w:cs="Arial"/>
          <w:color w:val="000000" w:themeColor="text1"/>
        </w:rPr>
        <w:t xml:space="preserve"> </w:t>
      </w:r>
      <w:r w:rsidR="0024143B">
        <w:rPr>
          <w:rFonts w:ascii="Arial" w:eastAsiaTheme="minorHAnsi" w:hAnsi="Arial" w:cs="Arial"/>
          <w:color w:val="000000" w:themeColor="text1"/>
        </w:rPr>
        <w:t>integrated technology, investment support</w:t>
      </w:r>
      <w:r w:rsidR="00025867">
        <w:rPr>
          <w:rFonts w:ascii="Arial" w:eastAsiaTheme="minorHAnsi" w:hAnsi="Arial" w:cs="Arial"/>
          <w:color w:val="000000" w:themeColor="text1"/>
        </w:rPr>
        <w:t xml:space="preserve"> and </w:t>
      </w:r>
      <w:r w:rsidR="0024143B" w:rsidRPr="00507617">
        <w:rPr>
          <w:rFonts w:ascii="Arial" w:eastAsiaTheme="minorHAnsi" w:hAnsi="Arial" w:cs="Arial"/>
          <w:color w:val="000000" w:themeColor="text1"/>
        </w:rPr>
        <w:t xml:space="preserve">centralized </w:t>
      </w:r>
      <w:r w:rsidR="0024143B">
        <w:rPr>
          <w:rFonts w:ascii="Arial" w:eastAsiaTheme="minorHAnsi" w:hAnsi="Arial" w:cs="Arial"/>
          <w:color w:val="000000" w:themeColor="text1"/>
        </w:rPr>
        <w:t>services</w:t>
      </w:r>
      <w:r w:rsidR="00097236">
        <w:rPr>
          <w:rFonts w:ascii="Arial" w:eastAsiaTheme="minorHAnsi" w:hAnsi="Arial" w:cs="Arial"/>
          <w:color w:val="000000" w:themeColor="text1"/>
        </w:rPr>
        <w:t>,</w:t>
      </w:r>
      <w:r w:rsidR="0024143B" w:rsidRPr="00507617">
        <w:rPr>
          <w:rFonts w:ascii="Arial" w:eastAsiaTheme="minorHAnsi" w:hAnsi="Arial" w:cs="Arial"/>
          <w:color w:val="000000" w:themeColor="text1"/>
        </w:rPr>
        <w:t xml:space="preserve"> including compliance, accounting</w:t>
      </w:r>
      <w:r w:rsidR="0024143B">
        <w:rPr>
          <w:rFonts w:ascii="Arial" w:eastAsiaTheme="minorHAnsi" w:hAnsi="Arial" w:cs="Arial"/>
          <w:color w:val="000000" w:themeColor="text1"/>
        </w:rPr>
        <w:t xml:space="preserve"> </w:t>
      </w:r>
      <w:r w:rsidR="0024143B" w:rsidRPr="00507617">
        <w:rPr>
          <w:rFonts w:ascii="Arial" w:hAnsi="Arial" w:cs="Arial"/>
          <w:color w:val="000000" w:themeColor="text1"/>
        </w:rPr>
        <w:t>and talent management</w:t>
      </w:r>
      <w:r w:rsidRPr="00507617">
        <w:rPr>
          <w:rFonts w:ascii="Arial" w:eastAsiaTheme="minorHAnsi" w:hAnsi="Arial" w:cs="Arial"/>
          <w:color w:val="000000" w:themeColor="text1"/>
        </w:rPr>
        <w:t xml:space="preserve">. </w:t>
      </w:r>
      <w:proofErr w:type="spellStart"/>
      <w:r w:rsidR="0024143B">
        <w:rPr>
          <w:rFonts w:ascii="Arial" w:eastAsiaTheme="minorHAnsi" w:hAnsi="Arial" w:cs="Arial"/>
          <w:color w:val="000000" w:themeColor="text1"/>
        </w:rPr>
        <w:t>Connectus</w:t>
      </w:r>
      <w:proofErr w:type="spellEnd"/>
      <w:r w:rsidR="0024143B">
        <w:rPr>
          <w:rFonts w:ascii="Arial" w:eastAsiaTheme="minorHAnsi" w:hAnsi="Arial" w:cs="Arial"/>
          <w:color w:val="000000" w:themeColor="text1"/>
        </w:rPr>
        <w:t xml:space="preserve"> also </w:t>
      </w:r>
      <w:r w:rsidR="0024143B" w:rsidRPr="00507617">
        <w:rPr>
          <w:rFonts w:ascii="Arial" w:hAnsi="Arial" w:cs="Arial"/>
          <w:color w:val="000000" w:themeColor="text1"/>
        </w:rPr>
        <w:t>provides marketing capabilities to support business expansion through robust lead generation and organic growth programs.</w:t>
      </w:r>
      <w:r w:rsidR="0024143B">
        <w:rPr>
          <w:rFonts w:ascii="Arial" w:hAnsi="Arial" w:cs="Arial"/>
          <w:color w:val="000000" w:themeColor="text1"/>
        </w:rPr>
        <w:t xml:space="preserve"> </w:t>
      </w:r>
      <w:r w:rsidRPr="00507617">
        <w:rPr>
          <w:rFonts w:ascii="Arial" w:eastAsiaTheme="minorHAnsi" w:hAnsi="Arial" w:cs="Arial"/>
          <w:color w:val="000000" w:themeColor="text1"/>
        </w:rPr>
        <w:t xml:space="preserve">Connectus exemplifies the spirit of partnership and </w:t>
      </w:r>
      <w:r w:rsidR="0024143B" w:rsidRPr="00507617">
        <w:rPr>
          <w:rFonts w:ascii="Arial" w:eastAsiaTheme="minorHAnsi" w:hAnsi="Arial" w:cs="Arial"/>
          <w:color w:val="000000" w:themeColor="text1"/>
        </w:rPr>
        <w:t>collaboration yet</w:t>
      </w:r>
      <w:r w:rsidRPr="00507617">
        <w:rPr>
          <w:rFonts w:ascii="Arial" w:eastAsiaTheme="minorHAnsi" w:hAnsi="Arial" w:cs="Arial"/>
          <w:color w:val="000000" w:themeColor="text1"/>
        </w:rPr>
        <w:t xml:space="preserve"> celebrates the entrepreneurial mind-set of its advisers. </w:t>
      </w:r>
    </w:p>
    <w:p w14:paraId="2F945950" w14:textId="306F76DD" w:rsidR="008922FD" w:rsidRPr="00507617" w:rsidRDefault="007A4486" w:rsidP="008922FD">
      <w:pPr>
        <w:spacing w:before="120"/>
        <w:jc w:val="both"/>
        <w:rPr>
          <w:rFonts w:ascii="Arial" w:hAnsi="Arial" w:cs="Arial"/>
          <w:color w:val="000000" w:themeColor="text1"/>
        </w:rPr>
      </w:pPr>
      <w:r w:rsidRPr="00507617">
        <w:rPr>
          <w:rFonts w:ascii="Arial" w:eastAsiaTheme="minorHAnsi" w:hAnsi="Arial" w:cs="Arial"/>
          <w:color w:val="000000" w:themeColor="text1"/>
        </w:rPr>
        <w:t xml:space="preserve">Through Focus, </w:t>
      </w:r>
      <w:proofErr w:type="spellStart"/>
      <w:r w:rsidRPr="00507617">
        <w:rPr>
          <w:rFonts w:ascii="Arial" w:eastAsiaTheme="minorHAnsi" w:hAnsi="Arial" w:cs="Arial"/>
          <w:color w:val="000000" w:themeColor="text1"/>
        </w:rPr>
        <w:t>Connectus</w:t>
      </w:r>
      <w:proofErr w:type="spellEnd"/>
      <w:r w:rsidRPr="00507617">
        <w:rPr>
          <w:rFonts w:ascii="Arial" w:eastAsiaTheme="minorHAnsi" w:hAnsi="Arial" w:cs="Arial"/>
          <w:color w:val="000000" w:themeColor="text1"/>
        </w:rPr>
        <w:t xml:space="preserve"> </w:t>
      </w:r>
      <w:r w:rsidR="00804926" w:rsidRPr="00507617">
        <w:rPr>
          <w:rFonts w:ascii="Arial" w:eastAsiaTheme="minorHAnsi" w:hAnsi="Arial" w:cs="Arial"/>
          <w:color w:val="000000" w:themeColor="text1"/>
        </w:rPr>
        <w:t xml:space="preserve">advisers </w:t>
      </w:r>
      <w:r w:rsidR="00222502" w:rsidRPr="00507617">
        <w:rPr>
          <w:rFonts w:ascii="Arial" w:eastAsiaTheme="minorHAnsi" w:hAnsi="Arial" w:cs="Arial"/>
          <w:color w:val="000000" w:themeColor="text1"/>
        </w:rPr>
        <w:t>gain</w:t>
      </w:r>
      <w:r w:rsidR="004B5555" w:rsidRPr="00507617">
        <w:rPr>
          <w:rFonts w:ascii="Arial" w:eastAsiaTheme="minorHAnsi" w:hAnsi="Arial" w:cs="Arial"/>
          <w:color w:val="000000" w:themeColor="text1"/>
        </w:rPr>
        <w:t xml:space="preserve"> </w:t>
      </w:r>
      <w:r w:rsidR="008922FD" w:rsidRPr="00507617">
        <w:rPr>
          <w:rFonts w:ascii="Arial" w:eastAsiaTheme="minorHAnsi" w:hAnsi="Arial" w:cs="Arial"/>
          <w:color w:val="000000" w:themeColor="text1"/>
        </w:rPr>
        <w:t xml:space="preserve">a </w:t>
      </w:r>
      <w:r w:rsidRPr="00507617">
        <w:rPr>
          <w:rFonts w:ascii="Arial" w:eastAsiaTheme="minorHAnsi" w:hAnsi="Arial" w:cs="Arial"/>
          <w:color w:val="000000" w:themeColor="text1"/>
        </w:rPr>
        <w:t>strategic growth partner</w:t>
      </w:r>
      <w:r w:rsidR="004B5555" w:rsidRPr="00507617">
        <w:rPr>
          <w:rFonts w:ascii="Arial" w:eastAsiaTheme="minorHAnsi" w:hAnsi="Arial" w:cs="Arial"/>
          <w:color w:val="000000" w:themeColor="text1"/>
        </w:rPr>
        <w:t xml:space="preserve"> with specialized </w:t>
      </w:r>
      <w:r w:rsidR="00F27C8C">
        <w:rPr>
          <w:rFonts w:ascii="Arial" w:eastAsiaTheme="minorHAnsi" w:hAnsi="Arial" w:cs="Arial"/>
          <w:color w:val="000000" w:themeColor="text1"/>
        </w:rPr>
        <w:t>capabilities</w:t>
      </w:r>
      <w:r w:rsidRPr="00507617">
        <w:rPr>
          <w:rFonts w:ascii="Arial" w:eastAsiaTheme="minorHAnsi" w:hAnsi="Arial" w:cs="Arial"/>
          <w:color w:val="000000" w:themeColor="text1"/>
        </w:rPr>
        <w:t xml:space="preserve">. They </w:t>
      </w:r>
      <w:r w:rsidRPr="00507617">
        <w:rPr>
          <w:rFonts w:ascii="Arial" w:hAnsi="Arial" w:cs="Arial"/>
          <w:color w:val="000000" w:themeColor="text1"/>
        </w:rPr>
        <w:t xml:space="preserve">benefit from Focus’ </w:t>
      </w:r>
      <w:r w:rsidR="007A1A64">
        <w:rPr>
          <w:rFonts w:ascii="Arial" w:hAnsi="Arial" w:cs="Arial"/>
          <w:color w:val="000000" w:themeColor="text1"/>
        </w:rPr>
        <w:t xml:space="preserve">global </w:t>
      </w:r>
      <w:r w:rsidRPr="00507617">
        <w:rPr>
          <w:rFonts w:ascii="Arial" w:hAnsi="Arial" w:cs="Arial"/>
          <w:color w:val="000000" w:themeColor="text1"/>
        </w:rPr>
        <w:t>scale and extensive network</w:t>
      </w:r>
      <w:r w:rsidR="004D0AAB">
        <w:rPr>
          <w:rFonts w:ascii="Arial" w:hAnsi="Arial" w:cs="Arial"/>
          <w:color w:val="000000" w:themeColor="text1"/>
        </w:rPr>
        <w:t xml:space="preserve"> of partner firms</w:t>
      </w:r>
      <w:r w:rsidRPr="00507617">
        <w:rPr>
          <w:rFonts w:ascii="Arial" w:hAnsi="Arial" w:cs="Arial"/>
          <w:color w:val="000000" w:themeColor="text1"/>
        </w:rPr>
        <w:t xml:space="preserve">, </w:t>
      </w:r>
      <w:r w:rsidR="00222502" w:rsidRPr="00507617">
        <w:rPr>
          <w:rFonts w:ascii="Arial" w:hAnsi="Arial" w:cs="Arial"/>
          <w:color w:val="000000" w:themeColor="text1"/>
        </w:rPr>
        <w:t>continuity planning</w:t>
      </w:r>
      <w:r w:rsidR="00B24B55">
        <w:rPr>
          <w:rFonts w:ascii="Arial" w:hAnsi="Arial" w:cs="Arial"/>
          <w:color w:val="000000" w:themeColor="text1"/>
        </w:rPr>
        <w:t xml:space="preserve"> expertise</w:t>
      </w:r>
      <w:r w:rsidR="00222502" w:rsidRPr="00507617">
        <w:rPr>
          <w:rFonts w:ascii="Arial" w:hAnsi="Arial" w:cs="Arial"/>
          <w:color w:val="000000" w:themeColor="text1"/>
        </w:rPr>
        <w:t xml:space="preserve"> </w:t>
      </w:r>
      <w:r w:rsidR="0098716E">
        <w:rPr>
          <w:rFonts w:ascii="Arial" w:hAnsi="Arial" w:cs="Arial"/>
          <w:color w:val="000000" w:themeColor="text1"/>
        </w:rPr>
        <w:t>and client solutions</w:t>
      </w:r>
      <w:r w:rsidRPr="00507617">
        <w:rPr>
          <w:rFonts w:ascii="Arial" w:hAnsi="Arial" w:cs="Arial"/>
          <w:color w:val="000000" w:themeColor="text1"/>
        </w:rPr>
        <w:t xml:space="preserve">. </w:t>
      </w:r>
      <w:r w:rsidR="004B5555" w:rsidRPr="00507617">
        <w:rPr>
          <w:rFonts w:ascii="Arial" w:hAnsi="Arial" w:cs="Arial"/>
          <w:color w:val="000000" w:themeColor="text1"/>
        </w:rPr>
        <w:t xml:space="preserve">Focus is also </w:t>
      </w:r>
      <w:r w:rsidR="00C91FE8" w:rsidRPr="00507617">
        <w:rPr>
          <w:rFonts w:ascii="Arial" w:hAnsi="Arial" w:cs="Arial"/>
          <w:color w:val="000000" w:themeColor="text1"/>
        </w:rPr>
        <w:t xml:space="preserve">a </w:t>
      </w:r>
      <w:r w:rsidR="004B5555" w:rsidRPr="00507617">
        <w:rPr>
          <w:rFonts w:ascii="Arial" w:eastAsiaTheme="minorHAnsi" w:hAnsi="Arial" w:cs="Arial"/>
          <w:color w:val="000000" w:themeColor="text1"/>
        </w:rPr>
        <w:t xml:space="preserve">source of permanent capital to </w:t>
      </w:r>
      <w:r w:rsidR="00222502" w:rsidRPr="00507617">
        <w:rPr>
          <w:rFonts w:ascii="Arial" w:eastAsiaTheme="minorHAnsi" w:hAnsi="Arial" w:cs="Arial"/>
          <w:color w:val="000000" w:themeColor="text1"/>
        </w:rPr>
        <w:t>accelerate</w:t>
      </w:r>
      <w:r w:rsidR="004B5555" w:rsidRPr="00507617">
        <w:rPr>
          <w:rFonts w:ascii="Arial" w:eastAsiaTheme="minorHAnsi" w:hAnsi="Arial" w:cs="Arial"/>
          <w:color w:val="000000" w:themeColor="text1"/>
        </w:rPr>
        <w:t xml:space="preserve"> growth</w:t>
      </w:r>
      <w:r w:rsidR="00222502" w:rsidRPr="00507617">
        <w:rPr>
          <w:rFonts w:ascii="Arial" w:eastAsiaTheme="minorHAnsi" w:hAnsi="Arial" w:cs="Arial"/>
          <w:color w:val="000000" w:themeColor="text1"/>
        </w:rPr>
        <w:t>.</w:t>
      </w:r>
      <w:r w:rsidR="004B5555" w:rsidRPr="00507617">
        <w:rPr>
          <w:rFonts w:ascii="Arial" w:eastAsiaTheme="minorHAnsi" w:hAnsi="Arial" w:cs="Arial"/>
          <w:color w:val="000000" w:themeColor="text1"/>
        </w:rPr>
        <w:t xml:space="preserve">  </w:t>
      </w:r>
    </w:p>
    <w:p w14:paraId="1C9E7AFC" w14:textId="7219A601" w:rsidR="00222502" w:rsidRDefault="00DB0084" w:rsidP="00222502">
      <w:pPr>
        <w:spacing w:before="120"/>
        <w:jc w:val="both"/>
        <w:rPr>
          <w:rFonts w:ascii="Arial" w:hAnsi="Arial" w:cs="Arial"/>
          <w:color w:val="000000" w:themeColor="text1"/>
        </w:rPr>
      </w:pPr>
      <w:r w:rsidRPr="00507617">
        <w:rPr>
          <w:rFonts w:ascii="Arial" w:hAnsi="Arial" w:cs="Arial"/>
          <w:color w:val="000000" w:themeColor="text1"/>
        </w:rPr>
        <w:t>For more information</w:t>
      </w:r>
      <w:r w:rsidR="00567EB9" w:rsidRPr="00507617">
        <w:rPr>
          <w:rFonts w:ascii="Arial" w:hAnsi="Arial" w:cs="Arial"/>
          <w:color w:val="000000" w:themeColor="text1"/>
        </w:rPr>
        <w:t xml:space="preserve">, please visit </w:t>
      </w:r>
      <w:hyperlink r:id="rId11" w:history="1">
        <w:r w:rsidR="003F3D07" w:rsidRPr="00507617">
          <w:rPr>
            <w:rStyle w:val="Hyperlink"/>
            <w:rFonts w:ascii="Arial" w:hAnsi="Arial" w:cs="Arial"/>
          </w:rPr>
          <w:t>www.connectuswealth.com</w:t>
        </w:r>
      </w:hyperlink>
      <w:r w:rsidR="003F3D07" w:rsidRPr="00507617">
        <w:rPr>
          <w:rFonts w:ascii="Arial" w:hAnsi="Arial" w:cs="Arial"/>
          <w:color w:val="000000" w:themeColor="text1"/>
        </w:rPr>
        <w:t>.</w:t>
      </w:r>
    </w:p>
    <w:p w14:paraId="3A9FA0E7" w14:textId="46C5CD83" w:rsidR="00D035B6" w:rsidRDefault="00D035B6" w:rsidP="00EA7D4D">
      <w:pPr>
        <w:jc w:val="both"/>
        <w:rPr>
          <w:rFonts w:ascii="Arial" w:hAnsi="Arial" w:cs="Arial"/>
          <w:b/>
          <w:bCs/>
          <w:color w:val="000000" w:themeColor="text1"/>
        </w:rPr>
      </w:pPr>
    </w:p>
    <w:p w14:paraId="2B7CA42D" w14:textId="49BB1AA1" w:rsidR="003B4B9D" w:rsidRPr="00507617" w:rsidRDefault="003B4B9D" w:rsidP="00EA7D4D">
      <w:pPr>
        <w:jc w:val="both"/>
        <w:rPr>
          <w:rFonts w:ascii="Arial" w:hAnsi="Arial" w:cs="Arial"/>
          <w:b/>
          <w:bCs/>
          <w:color w:val="000000" w:themeColor="text1"/>
        </w:rPr>
      </w:pPr>
      <w:r w:rsidRPr="00507617">
        <w:rPr>
          <w:rFonts w:ascii="Arial" w:hAnsi="Arial" w:cs="Arial"/>
          <w:b/>
          <w:bCs/>
          <w:color w:val="000000" w:themeColor="text1"/>
        </w:rPr>
        <w:t>About Horan</w:t>
      </w:r>
    </w:p>
    <w:p w14:paraId="6D96AC3B" w14:textId="54C4365C" w:rsidR="00BC2E4D" w:rsidRPr="00507617" w:rsidRDefault="009F32F3" w:rsidP="003B4B9D">
      <w:pPr>
        <w:spacing w:before="120"/>
        <w:jc w:val="both"/>
        <w:rPr>
          <w:rFonts w:ascii="Arial" w:hAnsi="Arial" w:cs="Arial"/>
          <w:color w:val="000000" w:themeColor="text1"/>
        </w:rPr>
      </w:pPr>
      <w:r w:rsidRPr="00507617">
        <w:rPr>
          <w:rFonts w:ascii="Arial" w:hAnsi="Arial" w:cs="Arial"/>
          <w:color w:val="000000" w:themeColor="text1"/>
        </w:rPr>
        <w:t xml:space="preserve">Horan is a </w:t>
      </w:r>
      <w:r w:rsidR="0019655D" w:rsidRPr="00507617">
        <w:rPr>
          <w:rFonts w:ascii="Arial" w:hAnsi="Arial" w:cs="Arial"/>
          <w:color w:val="000000" w:themeColor="text1"/>
        </w:rPr>
        <w:t>boutique wealth management firm that has built its reputation for investment management expertise through taking a long-term, value investment approach</w:t>
      </w:r>
      <w:r w:rsidRPr="00507617">
        <w:rPr>
          <w:rFonts w:ascii="Arial" w:hAnsi="Arial" w:cs="Arial"/>
          <w:color w:val="000000" w:themeColor="text1"/>
        </w:rPr>
        <w:t xml:space="preserve">. Horan provides </w:t>
      </w:r>
      <w:r w:rsidR="0019655D" w:rsidRPr="00507617">
        <w:rPr>
          <w:rFonts w:ascii="Arial" w:hAnsi="Arial" w:cs="Arial"/>
          <w:color w:val="000000" w:themeColor="text1"/>
        </w:rPr>
        <w:t>transparent</w:t>
      </w:r>
      <w:r w:rsidR="00C91FE8" w:rsidRPr="00507617">
        <w:rPr>
          <w:rFonts w:ascii="Arial" w:hAnsi="Arial" w:cs="Arial"/>
          <w:color w:val="000000" w:themeColor="text1"/>
        </w:rPr>
        <w:t>,</w:t>
      </w:r>
      <w:r w:rsidR="0019655D" w:rsidRPr="00507617">
        <w:rPr>
          <w:rFonts w:ascii="Arial" w:hAnsi="Arial" w:cs="Arial"/>
          <w:color w:val="000000" w:themeColor="text1"/>
        </w:rPr>
        <w:t xml:space="preserve"> </w:t>
      </w:r>
      <w:r w:rsidR="00C91FE8" w:rsidRPr="00507617">
        <w:rPr>
          <w:rFonts w:ascii="Arial" w:hAnsi="Arial" w:cs="Arial"/>
          <w:color w:val="000000" w:themeColor="text1"/>
        </w:rPr>
        <w:t xml:space="preserve">independent and </w:t>
      </w:r>
      <w:r w:rsidRPr="00507617">
        <w:rPr>
          <w:rFonts w:ascii="Arial" w:hAnsi="Arial" w:cs="Arial"/>
          <w:color w:val="000000" w:themeColor="text1"/>
        </w:rPr>
        <w:t>comprehensive investment management and</w:t>
      </w:r>
      <w:r w:rsidR="004C4E10" w:rsidRPr="00507617">
        <w:rPr>
          <w:rFonts w:ascii="Arial" w:hAnsi="Arial" w:cs="Arial"/>
          <w:color w:val="000000" w:themeColor="text1"/>
        </w:rPr>
        <w:t xml:space="preserve"> </w:t>
      </w:r>
      <w:r w:rsidRPr="00507617">
        <w:rPr>
          <w:rFonts w:ascii="Arial" w:hAnsi="Arial" w:cs="Arial"/>
          <w:color w:val="000000" w:themeColor="text1"/>
        </w:rPr>
        <w:t xml:space="preserve">wealth planning services </w:t>
      </w:r>
      <w:r w:rsidR="00C869CD" w:rsidRPr="00507617">
        <w:rPr>
          <w:rFonts w:ascii="Arial" w:hAnsi="Arial" w:cs="Arial"/>
          <w:color w:val="000000" w:themeColor="text1"/>
        </w:rPr>
        <w:t xml:space="preserve">primarily to </w:t>
      </w:r>
      <w:r w:rsidRPr="00507617">
        <w:rPr>
          <w:rFonts w:ascii="Arial" w:hAnsi="Arial" w:cs="Arial"/>
          <w:color w:val="000000" w:themeColor="text1"/>
        </w:rPr>
        <w:t>high-net-worth individuals and families.</w:t>
      </w:r>
    </w:p>
    <w:p w14:paraId="734544D3" w14:textId="77777777" w:rsidR="009F32F3" w:rsidRPr="00507617" w:rsidRDefault="009F32F3" w:rsidP="00FB2758">
      <w:pPr>
        <w:jc w:val="both"/>
        <w:rPr>
          <w:rFonts w:ascii="Arial" w:eastAsiaTheme="minorHAnsi" w:hAnsi="Arial" w:cs="Arial"/>
          <w:color w:val="000000" w:themeColor="text1"/>
        </w:rPr>
      </w:pPr>
    </w:p>
    <w:p w14:paraId="1B5C584D" w14:textId="3C044333" w:rsidR="009B1B70" w:rsidRPr="00507617" w:rsidRDefault="00AB6CAA" w:rsidP="00FB2758">
      <w:pPr>
        <w:jc w:val="both"/>
        <w:rPr>
          <w:rFonts w:ascii="Arial" w:eastAsiaTheme="minorHAnsi" w:hAnsi="Arial" w:cs="Arial"/>
          <w:color w:val="000000" w:themeColor="text1"/>
        </w:rPr>
      </w:pPr>
      <w:r w:rsidRPr="00507617">
        <w:rPr>
          <w:rFonts w:ascii="Arial" w:eastAsiaTheme="minorHAnsi" w:hAnsi="Arial" w:cs="Arial"/>
          <w:color w:val="000000" w:themeColor="text1"/>
        </w:rPr>
        <w:t xml:space="preserve">“We are very excited to be joining Connectus,” said </w:t>
      </w:r>
      <w:r w:rsidR="009F32F3" w:rsidRPr="00507617">
        <w:rPr>
          <w:rFonts w:ascii="Arial" w:eastAsiaTheme="minorHAnsi" w:hAnsi="Arial" w:cs="Arial"/>
          <w:color w:val="000000" w:themeColor="text1"/>
        </w:rPr>
        <w:t>John Heinlein</w:t>
      </w:r>
      <w:r w:rsidRPr="00507617">
        <w:rPr>
          <w:rFonts w:ascii="Arial" w:eastAsiaTheme="minorHAnsi" w:hAnsi="Arial" w:cs="Arial"/>
          <w:color w:val="000000" w:themeColor="text1"/>
        </w:rPr>
        <w:t xml:space="preserve">, </w:t>
      </w:r>
      <w:r w:rsidR="0014093C" w:rsidRPr="00507617">
        <w:rPr>
          <w:rFonts w:ascii="Arial" w:eastAsiaTheme="minorHAnsi" w:hAnsi="Arial" w:cs="Arial"/>
          <w:color w:val="000000" w:themeColor="text1"/>
        </w:rPr>
        <w:t xml:space="preserve">Horan’s </w:t>
      </w:r>
      <w:r w:rsidRPr="00507617">
        <w:rPr>
          <w:rFonts w:ascii="Arial" w:eastAsiaTheme="minorHAnsi" w:hAnsi="Arial" w:cs="Arial"/>
          <w:color w:val="000000" w:themeColor="text1"/>
        </w:rPr>
        <w:t xml:space="preserve">CEO </w:t>
      </w:r>
      <w:r w:rsidR="009F32F3" w:rsidRPr="00507617">
        <w:rPr>
          <w:rFonts w:ascii="Arial" w:eastAsiaTheme="minorHAnsi" w:hAnsi="Arial" w:cs="Arial"/>
          <w:color w:val="000000" w:themeColor="text1"/>
        </w:rPr>
        <w:t>and Senior Portfolio Manager</w:t>
      </w:r>
      <w:r w:rsidRPr="00507617">
        <w:rPr>
          <w:rFonts w:ascii="Arial" w:eastAsiaTheme="minorHAnsi" w:hAnsi="Arial" w:cs="Arial"/>
          <w:color w:val="000000" w:themeColor="text1"/>
        </w:rPr>
        <w:t xml:space="preserve">. </w:t>
      </w:r>
      <w:r w:rsidR="009B1B70" w:rsidRPr="00507617">
        <w:rPr>
          <w:rFonts w:ascii="Arial" w:eastAsiaTheme="minorHAnsi" w:hAnsi="Arial" w:cs="Arial"/>
          <w:color w:val="000000" w:themeColor="text1"/>
        </w:rPr>
        <w:t xml:space="preserve">“Becoming part of the Connectus </w:t>
      </w:r>
      <w:r w:rsidR="00BC5B9E" w:rsidRPr="00507617">
        <w:rPr>
          <w:rFonts w:ascii="Arial" w:eastAsiaTheme="minorHAnsi" w:hAnsi="Arial" w:cs="Arial"/>
          <w:color w:val="000000" w:themeColor="text1"/>
        </w:rPr>
        <w:t xml:space="preserve">partnership </w:t>
      </w:r>
      <w:r w:rsidR="009B1B70" w:rsidRPr="00507617">
        <w:rPr>
          <w:rFonts w:ascii="Arial" w:eastAsiaTheme="minorHAnsi" w:hAnsi="Arial" w:cs="Arial"/>
          <w:color w:val="000000" w:themeColor="text1"/>
        </w:rPr>
        <w:t xml:space="preserve">will enable my team and </w:t>
      </w:r>
      <w:r w:rsidR="002D5D04" w:rsidRPr="00507617">
        <w:rPr>
          <w:rFonts w:ascii="Arial" w:eastAsiaTheme="minorHAnsi" w:hAnsi="Arial" w:cs="Arial"/>
          <w:color w:val="000000" w:themeColor="text1"/>
        </w:rPr>
        <w:t>me</w:t>
      </w:r>
      <w:r w:rsidR="009B1B70" w:rsidRPr="00507617">
        <w:rPr>
          <w:rFonts w:ascii="Arial" w:eastAsiaTheme="minorHAnsi" w:hAnsi="Arial" w:cs="Arial"/>
          <w:color w:val="000000" w:themeColor="text1"/>
        </w:rPr>
        <w:t xml:space="preserve"> to </w:t>
      </w:r>
      <w:r w:rsidR="002D5D04" w:rsidRPr="00507617">
        <w:rPr>
          <w:rFonts w:ascii="Arial" w:eastAsiaTheme="minorHAnsi" w:hAnsi="Arial" w:cs="Arial"/>
          <w:color w:val="000000" w:themeColor="text1"/>
        </w:rPr>
        <w:t xml:space="preserve">focus </w:t>
      </w:r>
      <w:r w:rsidR="004C4E10" w:rsidRPr="00507617">
        <w:rPr>
          <w:rFonts w:ascii="Arial" w:eastAsiaTheme="minorHAnsi" w:hAnsi="Arial" w:cs="Arial"/>
          <w:color w:val="000000" w:themeColor="text1"/>
        </w:rPr>
        <w:t>on</w:t>
      </w:r>
      <w:r w:rsidR="009B1B70" w:rsidRPr="00507617">
        <w:rPr>
          <w:rFonts w:ascii="Arial" w:eastAsiaTheme="minorHAnsi" w:hAnsi="Arial" w:cs="Arial"/>
          <w:color w:val="000000" w:themeColor="text1"/>
        </w:rPr>
        <w:t xml:space="preserve"> our passion for investment management, which is at the core of the value we deliver to our clients. </w:t>
      </w:r>
      <w:r w:rsidR="002D5D04" w:rsidRPr="00507617">
        <w:rPr>
          <w:rFonts w:ascii="Arial" w:eastAsiaTheme="minorHAnsi" w:hAnsi="Arial" w:cs="Arial"/>
          <w:color w:val="000000" w:themeColor="text1"/>
        </w:rPr>
        <w:t>L</w:t>
      </w:r>
      <w:r w:rsidR="009B1B70" w:rsidRPr="00507617">
        <w:rPr>
          <w:rFonts w:ascii="Arial" w:eastAsiaTheme="minorHAnsi" w:hAnsi="Arial" w:cs="Arial"/>
          <w:color w:val="000000" w:themeColor="text1"/>
        </w:rPr>
        <w:t xml:space="preserve">everaging Connectus’ shared </w:t>
      </w:r>
      <w:r w:rsidR="002D5D04" w:rsidRPr="00507617">
        <w:rPr>
          <w:rFonts w:ascii="Arial" w:eastAsiaTheme="minorHAnsi" w:hAnsi="Arial" w:cs="Arial"/>
          <w:color w:val="000000" w:themeColor="text1"/>
        </w:rPr>
        <w:t>resources to support</w:t>
      </w:r>
      <w:r w:rsidR="009B1B70" w:rsidRPr="00507617">
        <w:rPr>
          <w:rFonts w:ascii="Arial" w:eastAsiaTheme="minorHAnsi" w:hAnsi="Arial" w:cs="Arial"/>
          <w:color w:val="000000" w:themeColor="text1"/>
        </w:rPr>
        <w:t xml:space="preserve"> our business</w:t>
      </w:r>
      <w:r w:rsidR="0014093C" w:rsidRPr="00507617">
        <w:rPr>
          <w:rFonts w:ascii="Arial" w:eastAsiaTheme="minorHAnsi" w:hAnsi="Arial" w:cs="Arial"/>
          <w:color w:val="000000" w:themeColor="text1"/>
        </w:rPr>
        <w:t xml:space="preserve"> will enable us to increase our operational efficiency and </w:t>
      </w:r>
      <w:r w:rsidR="0019655D" w:rsidRPr="00507617">
        <w:rPr>
          <w:rFonts w:ascii="Arial" w:eastAsiaTheme="minorHAnsi" w:hAnsi="Arial" w:cs="Arial"/>
          <w:color w:val="000000" w:themeColor="text1"/>
        </w:rPr>
        <w:t xml:space="preserve">deepen </w:t>
      </w:r>
      <w:r w:rsidR="0014093C" w:rsidRPr="00507617">
        <w:rPr>
          <w:rFonts w:ascii="Arial" w:eastAsiaTheme="minorHAnsi" w:hAnsi="Arial" w:cs="Arial"/>
          <w:color w:val="000000" w:themeColor="text1"/>
        </w:rPr>
        <w:t>our investment</w:t>
      </w:r>
      <w:r w:rsidR="0019655D" w:rsidRPr="00507617">
        <w:rPr>
          <w:rFonts w:ascii="Arial" w:eastAsiaTheme="minorHAnsi" w:hAnsi="Arial" w:cs="Arial"/>
          <w:color w:val="000000" w:themeColor="text1"/>
        </w:rPr>
        <w:t xml:space="preserve"> management and financial planning</w:t>
      </w:r>
      <w:r w:rsidR="0014093C" w:rsidRPr="00507617">
        <w:rPr>
          <w:rFonts w:ascii="Arial" w:eastAsiaTheme="minorHAnsi" w:hAnsi="Arial" w:cs="Arial"/>
          <w:color w:val="000000" w:themeColor="text1"/>
        </w:rPr>
        <w:t xml:space="preserve"> capabilities. H</w:t>
      </w:r>
      <w:r w:rsidR="002D5D04" w:rsidRPr="00507617">
        <w:rPr>
          <w:rFonts w:ascii="Arial" w:eastAsiaTheme="minorHAnsi" w:hAnsi="Arial" w:cs="Arial"/>
          <w:color w:val="000000" w:themeColor="text1"/>
        </w:rPr>
        <w:t xml:space="preserve">aving Focus as a strategic partner </w:t>
      </w:r>
      <w:r w:rsidR="009B1B70" w:rsidRPr="00507617">
        <w:rPr>
          <w:rFonts w:ascii="Arial" w:eastAsiaTheme="minorHAnsi" w:hAnsi="Arial" w:cs="Arial"/>
          <w:color w:val="000000" w:themeColor="text1"/>
        </w:rPr>
        <w:t xml:space="preserve">will </w:t>
      </w:r>
      <w:r w:rsidR="002D5D04" w:rsidRPr="00507617">
        <w:rPr>
          <w:rFonts w:ascii="Arial" w:eastAsiaTheme="minorHAnsi" w:hAnsi="Arial" w:cs="Arial"/>
          <w:color w:val="000000" w:themeColor="text1"/>
        </w:rPr>
        <w:t>allow</w:t>
      </w:r>
      <w:r w:rsidR="009B1B70" w:rsidRPr="00507617">
        <w:rPr>
          <w:rFonts w:ascii="Arial" w:eastAsiaTheme="minorHAnsi" w:hAnsi="Arial" w:cs="Arial"/>
          <w:color w:val="000000" w:themeColor="text1"/>
        </w:rPr>
        <w:t xml:space="preserve"> us to </w:t>
      </w:r>
      <w:r w:rsidR="0019655D" w:rsidRPr="00507617">
        <w:rPr>
          <w:rFonts w:ascii="Arial" w:eastAsiaTheme="minorHAnsi" w:hAnsi="Arial" w:cs="Arial"/>
          <w:color w:val="000000" w:themeColor="text1"/>
        </w:rPr>
        <w:t xml:space="preserve">expand </w:t>
      </w:r>
      <w:r w:rsidR="002D5D04" w:rsidRPr="00507617">
        <w:rPr>
          <w:rFonts w:ascii="Arial" w:eastAsiaTheme="minorHAnsi" w:hAnsi="Arial" w:cs="Arial"/>
          <w:color w:val="000000" w:themeColor="text1"/>
        </w:rPr>
        <w:t xml:space="preserve">our client </w:t>
      </w:r>
      <w:r w:rsidR="00ED31F0" w:rsidRPr="00507617">
        <w:rPr>
          <w:rFonts w:ascii="Arial" w:eastAsiaTheme="minorHAnsi" w:hAnsi="Arial" w:cs="Arial"/>
          <w:color w:val="000000" w:themeColor="text1"/>
        </w:rPr>
        <w:t>services</w:t>
      </w:r>
      <w:r w:rsidR="002D5D04" w:rsidRPr="00507617">
        <w:rPr>
          <w:rFonts w:ascii="Arial" w:eastAsiaTheme="minorHAnsi" w:hAnsi="Arial" w:cs="Arial"/>
          <w:color w:val="000000" w:themeColor="text1"/>
        </w:rPr>
        <w:t xml:space="preserve"> </w:t>
      </w:r>
      <w:r w:rsidR="0014093C" w:rsidRPr="00507617">
        <w:rPr>
          <w:rFonts w:ascii="Arial" w:eastAsiaTheme="minorHAnsi" w:hAnsi="Arial" w:cs="Arial"/>
          <w:color w:val="000000" w:themeColor="text1"/>
        </w:rPr>
        <w:t>and</w:t>
      </w:r>
      <w:r w:rsidR="002D5D04" w:rsidRPr="00507617">
        <w:rPr>
          <w:rFonts w:ascii="Arial" w:eastAsiaTheme="minorHAnsi" w:hAnsi="Arial" w:cs="Arial"/>
          <w:color w:val="000000" w:themeColor="text1"/>
        </w:rPr>
        <w:t xml:space="preserve"> accelerate the growth of our business</w:t>
      </w:r>
      <w:r w:rsidR="0014093C" w:rsidRPr="00507617">
        <w:rPr>
          <w:rFonts w:ascii="Arial" w:eastAsiaTheme="minorHAnsi" w:hAnsi="Arial" w:cs="Arial"/>
          <w:color w:val="000000" w:themeColor="text1"/>
        </w:rPr>
        <w:t xml:space="preserve"> in the near-ter</w:t>
      </w:r>
      <w:r w:rsidR="00ED31F0" w:rsidRPr="00507617">
        <w:rPr>
          <w:rFonts w:ascii="Arial" w:eastAsiaTheme="minorHAnsi" w:hAnsi="Arial" w:cs="Arial"/>
          <w:color w:val="000000" w:themeColor="text1"/>
        </w:rPr>
        <w:t>m, while solving for succession and continuity of client experience in the long-term</w:t>
      </w:r>
      <w:r w:rsidR="002D5D04" w:rsidRPr="00507617">
        <w:rPr>
          <w:rFonts w:ascii="Arial" w:eastAsiaTheme="minorHAnsi" w:hAnsi="Arial" w:cs="Arial"/>
          <w:color w:val="000000" w:themeColor="text1"/>
        </w:rPr>
        <w:t>.”</w:t>
      </w:r>
    </w:p>
    <w:p w14:paraId="55B8E62B" w14:textId="5A68A6D9" w:rsidR="005D5343" w:rsidRPr="00507617" w:rsidRDefault="00C75122" w:rsidP="00380801">
      <w:pPr>
        <w:jc w:val="both"/>
        <w:rPr>
          <w:rFonts w:ascii="Arial" w:hAnsi="Arial" w:cs="Arial"/>
          <w:color w:val="000000" w:themeColor="text1"/>
        </w:rPr>
      </w:pPr>
      <w:r w:rsidRPr="00507617">
        <w:rPr>
          <w:rFonts w:ascii="Arial" w:eastAsiaTheme="minorHAnsi" w:hAnsi="Arial" w:cs="Arial"/>
          <w:color w:val="000000" w:themeColor="text1"/>
        </w:rPr>
        <w:lastRenderedPageBreak/>
        <w:t xml:space="preserve">"We are </w:t>
      </w:r>
      <w:r w:rsidR="002D5D04" w:rsidRPr="00507617">
        <w:rPr>
          <w:rFonts w:ascii="Arial" w:eastAsiaTheme="minorHAnsi" w:hAnsi="Arial" w:cs="Arial"/>
          <w:color w:val="000000" w:themeColor="text1"/>
        </w:rPr>
        <w:t>thrilled</w:t>
      </w:r>
      <w:r w:rsidR="00B63233" w:rsidRPr="00507617">
        <w:rPr>
          <w:rFonts w:ascii="Arial" w:eastAsiaTheme="minorHAnsi" w:hAnsi="Arial" w:cs="Arial"/>
          <w:color w:val="000000" w:themeColor="text1"/>
        </w:rPr>
        <w:t xml:space="preserve"> to welcome </w:t>
      </w:r>
      <w:r w:rsidR="009F1AD4" w:rsidRPr="00507617">
        <w:rPr>
          <w:rFonts w:ascii="Arial" w:eastAsiaTheme="minorHAnsi" w:hAnsi="Arial" w:cs="Arial"/>
          <w:color w:val="000000" w:themeColor="text1"/>
        </w:rPr>
        <w:t xml:space="preserve">the </w:t>
      </w:r>
      <w:r w:rsidR="009F32F3" w:rsidRPr="00507617">
        <w:rPr>
          <w:rFonts w:ascii="Arial" w:eastAsiaTheme="minorHAnsi" w:hAnsi="Arial" w:cs="Arial"/>
          <w:color w:val="000000" w:themeColor="text1"/>
        </w:rPr>
        <w:t>Horan</w:t>
      </w:r>
      <w:r w:rsidR="00B63233" w:rsidRPr="00507617">
        <w:rPr>
          <w:rFonts w:ascii="Arial" w:eastAsiaTheme="minorHAnsi" w:hAnsi="Arial" w:cs="Arial"/>
          <w:color w:val="000000" w:themeColor="text1"/>
        </w:rPr>
        <w:t xml:space="preserve"> </w:t>
      </w:r>
      <w:r w:rsidR="009F1AD4" w:rsidRPr="00507617">
        <w:rPr>
          <w:rFonts w:ascii="Arial" w:eastAsiaTheme="minorHAnsi" w:hAnsi="Arial" w:cs="Arial"/>
          <w:color w:val="000000" w:themeColor="text1"/>
        </w:rPr>
        <w:t xml:space="preserve">team </w:t>
      </w:r>
      <w:r w:rsidR="00B63233" w:rsidRPr="00507617">
        <w:rPr>
          <w:rFonts w:ascii="Arial" w:eastAsiaTheme="minorHAnsi" w:hAnsi="Arial" w:cs="Arial"/>
          <w:color w:val="000000" w:themeColor="text1"/>
        </w:rPr>
        <w:t xml:space="preserve">to </w:t>
      </w:r>
      <w:proofErr w:type="spellStart"/>
      <w:r w:rsidR="00B63233" w:rsidRPr="00507617">
        <w:rPr>
          <w:rFonts w:ascii="Arial" w:eastAsiaTheme="minorHAnsi" w:hAnsi="Arial" w:cs="Arial"/>
          <w:color w:val="000000" w:themeColor="text1"/>
        </w:rPr>
        <w:t>Connectus</w:t>
      </w:r>
      <w:proofErr w:type="spellEnd"/>
      <w:r w:rsidR="00DC4B97">
        <w:rPr>
          <w:rFonts w:ascii="Arial" w:eastAsiaTheme="minorHAnsi" w:hAnsi="Arial" w:cs="Arial"/>
          <w:color w:val="000000" w:themeColor="text1"/>
        </w:rPr>
        <w:t>,</w:t>
      </w:r>
      <w:r w:rsidR="00025867">
        <w:rPr>
          <w:rFonts w:ascii="Arial" w:eastAsiaTheme="minorHAnsi" w:hAnsi="Arial" w:cs="Arial"/>
          <w:color w:val="000000" w:themeColor="text1"/>
        </w:rPr>
        <w:t xml:space="preserve"> </w:t>
      </w:r>
      <w:r w:rsidR="00882E97">
        <w:rPr>
          <w:rFonts w:ascii="Arial" w:eastAsiaTheme="minorHAnsi" w:hAnsi="Arial" w:cs="Arial"/>
          <w:color w:val="000000" w:themeColor="text1"/>
        </w:rPr>
        <w:t>bringing us to</w:t>
      </w:r>
      <w:r w:rsidR="00025867">
        <w:rPr>
          <w:rFonts w:ascii="Arial" w:eastAsiaTheme="minorHAnsi" w:hAnsi="Arial" w:cs="Arial"/>
          <w:color w:val="000000" w:themeColor="text1"/>
        </w:rPr>
        <w:t xml:space="preserve"> </w:t>
      </w:r>
      <w:r w:rsidR="00D76A50">
        <w:rPr>
          <w:rFonts w:ascii="Arial" w:eastAsiaTheme="minorHAnsi" w:hAnsi="Arial" w:cs="Arial"/>
          <w:color w:val="000000" w:themeColor="text1"/>
        </w:rPr>
        <w:t>15</w:t>
      </w:r>
      <w:r w:rsidR="00025867">
        <w:rPr>
          <w:rFonts w:ascii="Arial" w:eastAsiaTheme="minorHAnsi" w:hAnsi="Arial" w:cs="Arial"/>
          <w:color w:val="000000" w:themeColor="text1"/>
        </w:rPr>
        <w:t xml:space="preserve"> merger</w:t>
      </w:r>
      <w:r w:rsidR="00882E97">
        <w:rPr>
          <w:rFonts w:ascii="Arial" w:eastAsiaTheme="minorHAnsi" w:hAnsi="Arial" w:cs="Arial"/>
          <w:color w:val="000000" w:themeColor="text1"/>
        </w:rPr>
        <w:t>s</w:t>
      </w:r>
      <w:r w:rsidR="00025867">
        <w:rPr>
          <w:rFonts w:ascii="Arial" w:eastAsiaTheme="minorHAnsi" w:hAnsi="Arial" w:cs="Arial"/>
          <w:color w:val="000000" w:themeColor="text1"/>
        </w:rPr>
        <w:t xml:space="preserve"> </w:t>
      </w:r>
      <w:r w:rsidR="00882E97">
        <w:rPr>
          <w:rFonts w:ascii="Arial" w:eastAsiaTheme="minorHAnsi" w:hAnsi="Arial" w:cs="Arial"/>
          <w:color w:val="000000" w:themeColor="text1"/>
        </w:rPr>
        <w:t>on behalf of our partner firms</w:t>
      </w:r>
      <w:r w:rsidR="00FF0DE2">
        <w:rPr>
          <w:rFonts w:ascii="Arial" w:eastAsiaTheme="minorHAnsi" w:hAnsi="Arial" w:cs="Arial"/>
          <w:color w:val="000000" w:themeColor="text1"/>
        </w:rPr>
        <w:t xml:space="preserve"> and </w:t>
      </w:r>
      <w:r w:rsidR="00D76A50">
        <w:rPr>
          <w:rFonts w:ascii="Arial" w:eastAsiaTheme="minorHAnsi" w:hAnsi="Arial" w:cs="Arial"/>
          <w:color w:val="000000" w:themeColor="text1"/>
        </w:rPr>
        <w:t>22</w:t>
      </w:r>
      <w:r w:rsidR="00FF0DE2">
        <w:rPr>
          <w:rFonts w:ascii="Arial" w:eastAsiaTheme="minorHAnsi" w:hAnsi="Arial" w:cs="Arial"/>
          <w:color w:val="000000" w:themeColor="text1"/>
        </w:rPr>
        <w:t xml:space="preserve"> M&amp;A transactions year to date</w:t>
      </w:r>
      <w:r w:rsidR="00B63233" w:rsidRPr="00507617">
        <w:rPr>
          <w:rFonts w:ascii="Arial" w:eastAsiaTheme="minorHAnsi" w:hAnsi="Arial" w:cs="Arial"/>
          <w:color w:val="000000" w:themeColor="text1"/>
        </w:rPr>
        <w:t>,</w:t>
      </w:r>
      <w:r w:rsidR="008701B6" w:rsidRPr="00507617">
        <w:rPr>
          <w:rFonts w:ascii="Arial" w:eastAsiaTheme="minorHAnsi" w:hAnsi="Arial" w:cs="Arial"/>
          <w:color w:val="000000" w:themeColor="text1"/>
        </w:rPr>
        <w:t xml:space="preserve">” said Rudy Adolf, Founder, CEO, and Chairman of Focus. </w:t>
      </w:r>
      <w:r w:rsidRPr="00507617">
        <w:rPr>
          <w:rFonts w:ascii="Arial" w:eastAsiaTheme="minorHAnsi" w:hAnsi="Arial" w:cs="Arial"/>
          <w:color w:val="000000" w:themeColor="text1"/>
        </w:rPr>
        <w:t>"</w:t>
      </w:r>
      <w:r w:rsidR="009F1AD4" w:rsidRPr="00507617">
        <w:rPr>
          <w:rFonts w:ascii="Arial" w:eastAsiaTheme="minorHAnsi" w:hAnsi="Arial" w:cs="Arial"/>
          <w:color w:val="000000" w:themeColor="text1"/>
        </w:rPr>
        <w:t xml:space="preserve">Horan </w:t>
      </w:r>
      <w:r w:rsidR="0014093C" w:rsidRPr="00507617">
        <w:rPr>
          <w:rFonts w:ascii="Arial" w:eastAsiaTheme="minorHAnsi" w:hAnsi="Arial" w:cs="Arial"/>
          <w:color w:val="000000" w:themeColor="text1"/>
        </w:rPr>
        <w:t xml:space="preserve">substantially expands </w:t>
      </w:r>
      <w:r w:rsidR="009F1AD4" w:rsidRPr="00507617">
        <w:rPr>
          <w:rFonts w:ascii="Arial" w:eastAsiaTheme="minorHAnsi" w:hAnsi="Arial" w:cs="Arial"/>
          <w:color w:val="000000" w:themeColor="text1"/>
        </w:rPr>
        <w:t>Connectus</w:t>
      </w:r>
      <w:r w:rsidR="0014093C" w:rsidRPr="00507617">
        <w:rPr>
          <w:rFonts w:ascii="Arial" w:eastAsiaTheme="minorHAnsi" w:hAnsi="Arial" w:cs="Arial"/>
          <w:color w:val="000000" w:themeColor="text1"/>
        </w:rPr>
        <w:t xml:space="preserve">’ footprint </w:t>
      </w:r>
      <w:r w:rsidR="000D4B1F" w:rsidRPr="00507617">
        <w:rPr>
          <w:rFonts w:ascii="Arial" w:eastAsiaTheme="minorHAnsi" w:hAnsi="Arial" w:cs="Arial"/>
          <w:color w:val="000000" w:themeColor="text1"/>
        </w:rPr>
        <w:t xml:space="preserve">and establishes its presence in the mid-Atlantic wealth management market. </w:t>
      </w:r>
      <w:r w:rsidR="00A52670" w:rsidRPr="00507617">
        <w:rPr>
          <w:rFonts w:ascii="Arial" w:hAnsi="Arial" w:cs="Arial"/>
          <w:color w:val="000000" w:themeColor="text1"/>
        </w:rPr>
        <w:t xml:space="preserve">Connectus </w:t>
      </w:r>
      <w:r w:rsidR="00194717" w:rsidRPr="00507617">
        <w:rPr>
          <w:rFonts w:ascii="Arial" w:hAnsi="Arial" w:cs="Arial"/>
          <w:color w:val="000000" w:themeColor="text1"/>
        </w:rPr>
        <w:t xml:space="preserve">advisers </w:t>
      </w:r>
      <w:r w:rsidR="00B92A5C" w:rsidRPr="00507617">
        <w:rPr>
          <w:rFonts w:ascii="Arial" w:hAnsi="Arial" w:cs="Arial"/>
          <w:color w:val="000000" w:themeColor="text1"/>
        </w:rPr>
        <w:t xml:space="preserve">will </w:t>
      </w:r>
      <w:r w:rsidR="009D5063" w:rsidRPr="00507617">
        <w:rPr>
          <w:rFonts w:ascii="Arial" w:hAnsi="Arial" w:cs="Arial"/>
          <w:color w:val="000000" w:themeColor="text1"/>
        </w:rPr>
        <w:t xml:space="preserve">also </w:t>
      </w:r>
      <w:r w:rsidR="00B92A5C" w:rsidRPr="00507617">
        <w:rPr>
          <w:rFonts w:ascii="Arial" w:hAnsi="Arial" w:cs="Arial"/>
          <w:color w:val="000000" w:themeColor="text1"/>
        </w:rPr>
        <w:t xml:space="preserve">benefit from </w:t>
      </w:r>
      <w:r w:rsidR="00A52670" w:rsidRPr="00507617">
        <w:rPr>
          <w:rFonts w:ascii="Arial" w:hAnsi="Arial" w:cs="Arial"/>
          <w:color w:val="000000" w:themeColor="text1"/>
        </w:rPr>
        <w:t xml:space="preserve">access to </w:t>
      </w:r>
      <w:r w:rsidR="00B92A5C" w:rsidRPr="00507617">
        <w:rPr>
          <w:rFonts w:ascii="Arial" w:hAnsi="Arial" w:cs="Arial"/>
          <w:color w:val="000000" w:themeColor="text1"/>
        </w:rPr>
        <w:t xml:space="preserve">Horan’s strong investment management capabilities. </w:t>
      </w:r>
    </w:p>
    <w:p w14:paraId="64C7B934" w14:textId="5D18FA2C" w:rsidR="000D4B1F" w:rsidRPr="00507617" w:rsidRDefault="000D4B1F" w:rsidP="00380801">
      <w:pPr>
        <w:jc w:val="both"/>
        <w:rPr>
          <w:rFonts w:ascii="Arial" w:hAnsi="Arial" w:cs="Arial"/>
          <w:color w:val="000000" w:themeColor="text1"/>
        </w:rPr>
      </w:pPr>
    </w:p>
    <w:p w14:paraId="65B4AA5A" w14:textId="38210AC6" w:rsidR="000D4B1F" w:rsidRPr="00507617" w:rsidRDefault="000D4B1F" w:rsidP="000D4B1F">
      <w:pPr>
        <w:jc w:val="both"/>
        <w:rPr>
          <w:rFonts w:ascii="Arial" w:eastAsiaTheme="minorHAnsi" w:hAnsi="Arial" w:cs="Arial"/>
          <w:color w:val="000000" w:themeColor="text1"/>
        </w:rPr>
      </w:pPr>
      <w:r w:rsidRPr="00507617">
        <w:rPr>
          <w:rFonts w:ascii="Arial" w:hAnsi="Arial" w:cs="Arial"/>
          <w:color w:val="000000" w:themeColor="text1"/>
        </w:rPr>
        <w:t xml:space="preserve">“Connectus complements Focus’ growing partnership and addresses an important strategic need in the independent wealth management market. </w:t>
      </w:r>
      <w:r w:rsidR="009D5063" w:rsidRPr="00507617">
        <w:rPr>
          <w:rFonts w:ascii="Arial" w:hAnsi="Arial" w:cs="Arial"/>
          <w:color w:val="000000" w:themeColor="text1"/>
        </w:rPr>
        <w:t xml:space="preserve">Focus is at the forefront of the industry in providing innovative business and client solutions. These resources </w:t>
      </w:r>
      <w:r w:rsidR="00232152" w:rsidRPr="00507617">
        <w:rPr>
          <w:rFonts w:ascii="Arial" w:hAnsi="Arial" w:cs="Arial"/>
          <w:color w:val="000000" w:themeColor="text1"/>
        </w:rPr>
        <w:t>enabl</w:t>
      </w:r>
      <w:r w:rsidR="009D5063" w:rsidRPr="00507617">
        <w:rPr>
          <w:rFonts w:ascii="Arial" w:hAnsi="Arial" w:cs="Arial"/>
          <w:color w:val="000000" w:themeColor="text1"/>
        </w:rPr>
        <w:t>e</w:t>
      </w:r>
      <w:r w:rsidR="00232152" w:rsidRPr="00507617">
        <w:rPr>
          <w:rFonts w:ascii="Arial" w:hAnsi="Arial" w:cs="Arial"/>
          <w:color w:val="000000" w:themeColor="text1"/>
        </w:rPr>
        <w:t xml:space="preserve"> our partner firms to meet the </w:t>
      </w:r>
      <w:r w:rsidR="00AA12BC" w:rsidRPr="00507617">
        <w:rPr>
          <w:rFonts w:ascii="Arial" w:hAnsi="Arial" w:cs="Arial"/>
          <w:color w:val="000000" w:themeColor="text1"/>
        </w:rPr>
        <w:t xml:space="preserve">growing </w:t>
      </w:r>
      <w:r w:rsidR="00232152" w:rsidRPr="00507617">
        <w:rPr>
          <w:rFonts w:ascii="Arial" w:hAnsi="Arial" w:cs="Arial"/>
          <w:color w:val="000000" w:themeColor="text1"/>
        </w:rPr>
        <w:t>needs of their clients</w:t>
      </w:r>
      <w:r w:rsidR="00AA12BC" w:rsidRPr="00507617">
        <w:rPr>
          <w:rFonts w:ascii="Arial" w:hAnsi="Arial" w:cs="Arial"/>
          <w:color w:val="000000" w:themeColor="text1"/>
        </w:rPr>
        <w:t xml:space="preserve"> in an increasingly complex operating environment. The Connectus model is an outstanding example of how we are leveraging our scale and expertise to help wealth management </w:t>
      </w:r>
      <w:r w:rsidR="00817141">
        <w:rPr>
          <w:rFonts w:ascii="Arial" w:hAnsi="Arial" w:cs="Arial"/>
          <w:color w:val="000000" w:themeColor="text1"/>
        </w:rPr>
        <w:t>advisers</w:t>
      </w:r>
      <w:r w:rsidR="00817141" w:rsidRPr="00507617">
        <w:rPr>
          <w:rFonts w:ascii="Arial" w:hAnsi="Arial" w:cs="Arial"/>
          <w:color w:val="000000" w:themeColor="text1"/>
        </w:rPr>
        <w:t xml:space="preserve"> </w:t>
      </w:r>
      <w:r w:rsidR="003036F7" w:rsidRPr="00507617">
        <w:rPr>
          <w:rFonts w:ascii="Arial" w:hAnsi="Arial" w:cs="Arial"/>
          <w:color w:val="000000" w:themeColor="text1"/>
        </w:rPr>
        <w:t xml:space="preserve">better </w:t>
      </w:r>
      <w:r w:rsidR="00AA12BC" w:rsidRPr="00507617">
        <w:rPr>
          <w:rFonts w:ascii="Arial" w:hAnsi="Arial" w:cs="Arial"/>
          <w:color w:val="000000" w:themeColor="text1"/>
        </w:rPr>
        <w:t>serve their clients, optimize the</w:t>
      </w:r>
      <w:r w:rsidR="003036F7" w:rsidRPr="00507617">
        <w:rPr>
          <w:rFonts w:ascii="Arial" w:hAnsi="Arial" w:cs="Arial"/>
          <w:color w:val="000000" w:themeColor="text1"/>
        </w:rPr>
        <w:t>ir efficiency and solve for growth</w:t>
      </w:r>
      <w:r w:rsidRPr="00507617">
        <w:rPr>
          <w:rFonts w:ascii="Arial" w:hAnsi="Arial" w:cs="Arial"/>
          <w:color w:val="000000" w:themeColor="text1"/>
        </w:rPr>
        <w:t>.</w:t>
      </w:r>
      <w:r w:rsidR="003036F7" w:rsidRPr="00507617">
        <w:rPr>
          <w:rFonts w:ascii="Arial" w:hAnsi="Arial" w:cs="Arial"/>
          <w:color w:val="000000" w:themeColor="text1"/>
        </w:rPr>
        <w:t xml:space="preserve"> As a result, we </w:t>
      </w:r>
      <w:r w:rsidR="009D5063" w:rsidRPr="00507617">
        <w:rPr>
          <w:rFonts w:ascii="Arial" w:hAnsi="Arial" w:cs="Arial"/>
          <w:color w:val="000000" w:themeColor="text1"/>
        </w:rPr>
        <w:t>anticipate</w:t>
      </w:r>
      <w:r w:rsidR="003036F7" w:rsidRPr="00507617">
        <w:rPr>
          <w:rFonts w:ascii="Arial" w:hAnsi="Arial" w:cs="Arial"/>
          <w:color w:val="000000" w:themeColor="text1"/>
        </w:rPr>
        <w:t xml:space="preserve"> that Connectus will expand its presence globally.</w:t>
      </w:r>
      <w:r w:rsidRPr="00507617">
        <w:rPr>
          <w:rFonts w:ascii="Arial" w:hAnsi="Arial" w:cs="Arial"/>
          <w:color w:val="000000" w:themeColor="text1"/>
        </w:rPr>
        <w:t>”</w:t>
      </w:r>
    </w:p>
    <w:p w14:paraId="22ED42C1" w14:textId="3162D6D7" w:rsidR="00B63233" w:rsidRDefault="00B63233" w:rsidP="00B63233">
      <w:pPr>
        <w:jc w:val="both"/>
        <w:rPr>
          <w:rFonts w:ascii="Arial" w:hAnsi="Arial" w:cs="Arial"/>
          <w:color w:val="000000" w:themeColor="text1"/>
        </w:rPr>
      </w:pPr>
    </w:p>
    <w:p w14:paraId="7BD6C75B" w14:textId="0AC9682B" w:rsidR="00F10740" w:rsidRPr="00BD58D9" w:rsidRDefault="00F10740" w:rsidP="00F10740">
      <w:pPr>
        <w:pStyle w:val="NormalWeb"/>
        <w:shd w:val="clear" w:color="auto" w:fill="FFFFFF"/>
        <w:jc w:val="both"/>
        <w:textAlignment w:val="baseline"/>
        <w:outlineLvl w:val="0"/>
        <w:rPr>
          <w:rFonts w:ascii="Arial" w:hAnsi="Arial" w:cs="Arial"/>
          <w:b/>
          <w:color w:val="000000" w:themeColor="text1"/>
        </w:rPr>
      </w:pPr>
      <w:r w:rsidRPr="00BD58D9">
        <w:rPr>
          <w:rFonts w:ascii="Arial" w:hAnsi="Arial" w:cs="Arial"/>
          <w:b/>
          <w:color w:val="000000" w:themeColor="text1"/>
        </w:rPr>
        <w:t>About Focus Financial Partners Inc.</w:t>
      </w:r>
    </w:p>
    <w:p w14:paraId="79AAD9CD" w14:textId="3CA20EFC" w:rsidR="00391194" w:rsidRDefault="00E3489E" w:rsidP="0004544B">
      <w:pPr>
        <w:tabs>
          <w:tab w:val="left" w:pos="1812"/>
        </w:tabs>
        <w:spacing w:before="120"/>
        <w:jc w:val="both"/>
        <w:rPr>
          <w:rFonts w:ascii="Arial" w:hAnsi="Arial" w:cs="Arial"/>
          <w:color w:val="000000" w:themeColor="text1"/>
        </w:rPr>
      </w:pPr>
      <w:r w:rsidRPr="00507617">
        <w:rPr>
          <w:rFonts w:ascii="Arial" w:hAnsi="Arial" w:cs="Arial"/>
          <w:color w:val="000000" w:themeColor="text1"/>
        </w:rPr>
        <w:t xml:space="preserve">Focus Financial Partners Inc. </w:t>
      </w:r>
      <w:r w:rsidR="00F10740" w:rsidRPr="00507617">
        <w:rPr>
          <w:rFonts w:ascii="Arial" w:hAnsi="Arial" w:cs="Arial"/>
          <w:color w:val="000000" w:themeColor="text1"/>
        </w:rPr>
        <w:t>is a leading partnership of independent, fiduciary wealth management firms. Focus provides access to best practices, resources, and continuity planning for its partner firms who serve individuals, families, employers and institutions with comprehensive wealth management services. Focus partner firms maintain their operational independence, while they benefit from the synergies, scale, economics and best practices offered by Focus to achieve their business objectives. For more information about Focus, please visit</w:t>
      </w:r>
      <w:r w:rsidR="00391194" w:rsidRPr="00507617">
        <w:rPr>
          <w:rFonts w:ascii="Arial" w:hAnsi="Arial" w:cs="Arial"/>
          <w:color w:val="000000" w:themeColor="text1"/>
        </w:rPr>
        <w:t xml:space="preserve"> </w:t>
      </w:r>
      <w:hyperlink r:id="rId12" w:history="1">
        <w:r w:rsidR="00391194" w:rsidRPr="00507617">
          <w:rPr>
            <w:rStyle w:val="Hyperlink"/>
            <w:rFonts w:ascii="Arial" w:hAnsi="Arial" w:cs="Arial"/>
          </w:rPr>
          <w:t>www.focusfinancialpartners.com</w:t>
        </w:r>
      </w:hyperlink>
      <w:r w:rsidR="00391194" w:rsidRPr="00507617">
        <w:rPr>
          <w:rFonts w:ascii="Arial" w:hAnsi="Arial" w:cs="Arial"/>
          <w:color w:val="000000" w:themeColor="text1"/>
        </w:rPr>
        <w:t>.</w:t>
      </w:r>
    </w:p>
    <w:p w14:paraId="2A729578" w14:textId="64DBA994" w:rsidR="00F10740" w:rsidRDefault="00F10740" w:rsidP="009B5791">
      <w:pPr>
        <w:pStyle w:val="NormalWeb"/>
        <w:shd w:val="clear" w:color="auto" w:fill="FFFFFF"/>
        <w:jc w:val="both"/>
        <w:textAlignment w:val="baseline"/>
        <w:outlineLvl w:val="0"/>
        <w:rPr>
          <w:rFonts w:ascii="Arial" w:hAnsi="Arial" w:cs="Arial"/>
          <w:b/>
          <w:bCs/>
          <w:color w:val="000000" w:themeColor="text1"/>
        </w:rPr>
      </w:pPr>
    </w:p>
    <w:p w14:paraId="2C979DDD" w14:textId="582F1E5E" w:rsidR="007D07AE" w:rsidRPr="00507617" w:rsidRDefault="007D07AE" w:rsidP="0004544B">
      <w:pPr>
        <w:pStyle w:val="NormalWeb"/>
        <w:shd w:val="clear" w:color="auto" w:fill="FFFFFF"/>
        <w:jc w:val="both"/>
        <w:rPr>
          <w:rFonts w:ascii="Arial" w:hAnsi="Arial" w:cs="Arial"/>
          <w:b/>
          <w:bCs/>
          <w:color w:val="000000" w:themeColor="text1"/>
        </w:rPr>
      </w:pPr>
      <w:r w:rsidRPr="00507617">
        <w:rPr>
          <w:rFonts w:ascii="Arial" w:hAnsi="Arial" w:cs="Arial"/>
          <w:b/>
          <w:bCs/>
          <w:color w:val="000000" w:themeColor="text1"/>
        </w:rPr>
        <w:t xml:space="preserve">Cautionary </w:t>
      </w:r>
      <w:r w:rsidR="003569ED" w:rsidRPr="00507617">
        <w:rPr>
          <w:rFonts w:ascii="Arial" w:hAnsi="Arial" w:cs="Arial"/>
          <w:b/>
          <w:bCs/>
          <w:color w:val="000000" w:themeColor="text1"/>
        </w:rPr>
        <w:t xml:space="preserve">Note </w:t>
      </w:r>
      <w:r w:rsidRPr="00507617">
        <w:rPr>
          <w:rFonts w:ascii="Arial" w:hAnsi="Arial" w:cs="Arial"/>
          <w:b/>
          <w:bCs/>
          <w:color w:val="000000" w:themeColor="text1"/>
        </w:rPr>
        <w:t>Concerning Forward-Looking Statements</w:t>
      </w:r>
    </w:p>
    <w:p w14:paraId="4F90052B" w14:textId="6A269313" w:rsidR="007D07AE" w:rsidRPr="00507617" w:rsidRDefault="007D07AE" w:rsidP="00F14EFC">
      <w:pPr>
        <w:spacing w:before="120"/>
        <w:jc w:val="both"/>
        <w:rPr>
          <w:rFonts w:ascii="Arial" w:hAnsi="Arial" w:cs="Arial"/>
          <w:color w:val="000000" w:themeColor="text1"/>
        </w:rPr>
      </w:pPr>
      <w:r w:rsidRPr="00507617">
        <w:rPr>
          <w:rFonts w:ascii="Arial" w:hAnsi="Arial" w:cs="Arial"/>
          <w:color w:val="000000" w:themeColor="text1"/>
        </w:rPr>
        <w:t>This release contains certain forward-looking statements that reflect Focus' current views with respect to certain current and future events. These forward-looking statements are and will be, subject to many risks, uncertainties and factors relating to Focus' operations and business environment</w:t>
      </w:r>
      <w:r w:rsidR="00CF5D0D" w:rsidRPr="00507617">
        <w:rPr>
          <w:rFonts w:ascii="Arial" w:hAnsi="Arial" w:cs="Arial"/>
          <w:color w:val="000000" w:themeColor="text1"/>
        </w:rPr>
        <w:t>,</w:t>
      </w:r>
      <w:r w:rsidRPr="00507617">
        <w:rPr>
          <w:rFonts w:ascii="Arial" w:hAnsi="Arial" w:cs="Arial"/>
          <w:color w:val="000000" w:themeColor="text1"/>
        </w:rPr>
        <w:t xml:space="preserve"> </w:t>
      </w:r>
      <w:r w:rsidR="00CF5D0D" w:rsidRPr="00507617">
        <w:rPr>
          <w:rFonts w:ascii="Arial" w:hAnsi="Arial" w:cs="Arial"/>
          <w:color w:val="000000" w:themeColor="text1"/>
        </w:rPr>
        <w:t>including</w:t>
      </w:r>
      <w:r w:rsidR="00BB21EF" w:rsidRPr="00507617">
        <w:rPr>
          <w:rFonts w:ascii="Arial" w:hAnsi="Arial" w:cs="Arial"/>
          <w:color w:val="000000" w:themeColor="text1"/>
        </w:rPr>
        <w:t>,</w:t>
      </w:r>
      <w:r w:rsidR="00CF5D0D" w:rsidRPr="00507617">
        <w:rPr>
          <w:rFonts w:ascii="Arial" w:hAnsi="Arial" w:cs="Arial"/>
          <w:color w:val="000000" w:themeColor="text1"/>
        </w:rPr>
        <w:t xml:space="preserve"> without limitation, uncertainty surrounding the current COVID-19 pandemic, </w:t>
      </w:r>
      <w:r w:rsidRPr="00507617">
        <w:rPr>
          <w:rFonts w:ascii="Arial" w:hAnsi="Arial" w:cs="Arial"/>
          <w:color w:val="000000" w:themeColor="text1"/>
        </w:rPr>
        <w:t>which may cause future events to be materially different from these forward-looking statements or anything implied therein. Any forward-looking statements in this release are based upon information available to Focus on the date of this release. Focus does not undertake to publicly update or revise its forward-looking statements even if experience or future changes make it clear that any statements expressed or implied therein will not be realized. Additional information on risk factors that could affect Focus may be found in Focus' filings with the Securities and Exchange Commission.</w:t>
      </w:r>
    </w:p>
    <w:p w14:paraId="58746518" w14:textId="77777777" w:rsidR="00483EB4" w:rsidRPr="00BD58D9" w:rsidRDefault="00483EB4" w:rsidP="009B5791">
      <w:pPr>
        <w:pStyle w:val="NormalWeb"/>
        <w:shd w:val="clear" w:color="auto" w:fill="FFFFFF"/>
        <w:jc w:val="both"/>
        <w:textAlignment w:val="baseline"/>
        <w:outlineLvl w:val="0"/>
        <w:rPr>
          <w:rFonts w:ascii="Arial" w:hAnsi="Arial" w:cs="Arial"/>
          <w:b/>
          <w:bCs/>
          <w:color w:val="000000" w:themeColor="text1"/>
        </w:rPr>
      </w:pPr>
    </w:p>
    <w:p w14:paraId="04572C2E" w14:textId="30E265E2" w:rsidR="001216D7" w:rsidRPr="00507617" w:rsidRDefault="001216D7" w:rsidP="001216D7">
      <w:pPr>
        <w:pStyle w:val="NormalWeb"/>
        <w:shd w:val="clear" w:color="auto" w:fill="FFFFFF"/>
        <w:rPr>
          <w:rFonts w:ascii="Arial" w:hAnsi="Arial" w:cs="Arial"/>
          <w:color w:val="000000" w:themeColor="text1"/>
        </w:rPr>
      </w:pPr>
      <w:r w:rsidRPr="00507617">
        <w:rPr>
          <w:rStyle w:val="Strong"/>
          <w:rFonts w:ascii="Arial" w:hAnsi="Arial" w:cs="Arial"/>
          <w:color w:val="000000" w:themeColor="text1"/>
        </w:rPr>
        <w:t xml:space="preserve">Investor and Media Contact </w:t>
      </w:r>
    </w:p>
    <w:p w14:paraId="1F4687C0" w14:textId="77777777" w:rsidR="006D1020" w:rsidRPr="00507617" w:rsidRDefault="006D1020" w:rsidP="0004544B">
      <w:pPr>
        <w:pStyle w:val="NormalWeb"/>
        <w:shd w:val="clear" w:color="auto" w:fill="FFFFFF"/>
        <w:spacing w:before="120"/>
        <w:rPr>
          <w:rFonts w:ascii="Arial" w:hAnsi="Arial" w:cs="Arial"/>
          <w:color w:val="000000" w:themeColor="text1"/>
        </w:rPr>
      </w:pPr>
      <w:r w:rsidRPr="00507617">
        <w:rPr>
          <w:rFonts w:ascii="Arial" w:hAnsi="Arial" w:cs="Arial"/>
          <w:color w:val="000000" w:themeColor="text1"/>
        </w:rPr>
        <w:t>Tina Madon</w:t>
      </w:r>
    </w:p>
    <w:p w14:paraId="6FD29C93" w14:textId="77777777" w:rsidR="006D1020" w:rsidRPr="00507617" w:rsidRDefault="006D1020" w:rsidP="006D1020">
      <w:pPr>
        <w:pStyle w:val="NormalWeb"/>
        <w:shd w:val="clear" w:color="auto" w:fill="FFFFFF"/>
        <w:rPr>
          <w:rFonts w:ascii="Arial" w:hAnsi="Arial" w:cs="Arial"/>
          <w:color w:val="000000" w:themeColor="text1"/>
        </w:rPr>
      </w:pPr>
      <w:r w:rsidRPr="00507617">
        <w:rPr>
          <w:rFonts w:ascii="Arial" w:hAnsi="Arial" w:cs="Arial"/>
          <w:color w:val="000000" w:themeColor="text1"/>
        </w:rPr>
        <w:t>Senior Vice President</w:t>
      </w:r>
    </w:p>
    <w:p w14:paraId="7DCDACB5" w14:textId="77777777" w:rsidR="006D1020" w:rsidRPr="00507617" w:rsidRDefault="006D1020" w:rsidP="006D1020">
      <w:pPr>
        <w:pStyle w:val="NormalWeb"/>
        <w:shd w:val="clear" w:color="auto" w:fill="FFFFFF"/>
        <w:rPr>
          <w:rFonts w:ascii="Arial" w:hAnsi="Arial" w:cs="Arial"/>
          <w:color w:val="000000" w:themeColor="text1"/>
        </w:rPr>
      </w:pPr>
      <w:r w:rsidRPr="00507617">
        <w:rPr>
          <w:rFonts w:ascii="Arial" w:hAnsi="Arial" w:cs="Arial"/>
          <w:color w:val="000000" w:themeColor="text1"/>
        </w:rPr>
        <w:t>Head of Investor Relations &amp; Corporate Communications</w:t>
      </w:r>
    </w:p>
    <w:p w14:paraId="56679EF4" w14:textId="77777777" w:rsidR="002A7742" w:rsidRPr="00507617" w:rsidRDefault="002A7742" w:rsidP="006D1020">
      <w:pPr>
        <w:pStyle w:val="NormalWeb"/>
        <w:shd w:val="clear" w:color="auto" w:fill="FFFFFF"/>
        <w:rPr>
          <w:rFonts w:ascii="Arial" w:hAnsi="Arial" w:cs="Arial"/>
          <w:color w:val="000000" w:themeColor="text1"/>
        </w:rPr>
      </w:pPr>
      <w:r w:rsidRPr="00507617">
        <w:rPr>
          <w:rFonts w:ascii="Arial" w:hAnsi="Arial" w:cs="Arial"/>
          <w:color w:val="000000" w:themeColor="text1"/>
        </w:rPr>
        <w:t>Focus Financial Partners</w:t>
      </w:r>
    </w:p>
    <w:p w14:paraId="6049D293" w14:textId="77777777" w:rsidR="006D1020" w:rsidRPr="00507617" w:rsidRDefault="00391194" w:rsidP="006D1020">
      <w:pPr>
        <w:pStyle w:val="NormalWeb"/>
        <w:shd w:val="clear" w:color="auto" w:fill="FFFFFF"/>
        <w:rPr>
          <w:rFonts w:ascii="Arial" w:hAnsi="Arial" w:cs="Arial"/>
          <w:color w:val="000000" w:themeColor="text1"/>
        </w:rPr>
      </w:pPr>
      <w:r w:rsidRPr="00507617">
        <w:rPr>
          <w:rFonts w:ascii="Arial" w:hAnsi="Arial" w:cs="Arial"/>
          <w:color w:val="000000" w:themeColor="text1"/>
        </w:rPr>
        <w:t>P</w:t>
      </w:r>
      <w:r w:rsidR="006D1020" w:rsidRPr="00507617">
        <w:rPr>
          <w:rFonts w:ascii="Arial" w:hAnsi="Arial" w:cs="Arial"/>
          <w:color w:val="000000" w:themeColor="text1"/>
        </w:rPr>
        <w:t xml:space="preserve">: </w:t>
      </w:r>
      <w:r w:rsidR="002A7742" w:rsidRPr="00507617">
        <w:rPr>
          <w:rFonts w:ascii="Arial" w:hAnsi="Arial" w:cs="Arial"/>
          <w:color w:val="000000" w:themeColor="text1"/>
        </w:rPr>
        <w:t>+1-</w:t>
      </w:r>
      <w:r w:rsidR="006D1020" w:rsidRPr="00507617">
        <w:rPr>
          <w:rFonts w:ascii="Arial" w:hAnsi="Arial" w:cs="Arial"/>
          <w:color w:val="000000" w:themeColor="text1"/>
        </w:rPr>
        <w:t>646</w:t>
      </w:r>
      <w:r w:rsidR="002A7742" w:rsidRPr="00507617">
        <w:rPr>
          <w:rFonts w:ascii="Arial" w:hAnsi="Arial" w:cs="Arial"/>
          <w:color w:val="000000" w:themeColor="text1"/>
        </w:rPr>
        <w:t>-</w:t>
      </w:r>
      <w:r w:rsidR="006D1020" w:rsidRPr="00507617">
        <w:rPr>
          <w:rFonts w:ascii="Arial" w:hAnsi="Arial" w:cs="Arial"/>
          <w:color w:val="000000" w:themeColor="text1"/>
        </w:rPr>
        <w:t>813-2909</w:t>
      </w:r>
    </w:p>
    <w:p w14:paraId="712CA162" w14:textId="77409386" w:rsidR="002A7742" w:rsidRDefault="006F2842" w:rsidP="006D1020">
      <w:pPr>
        <w:pStyle w:val="NormalWeb"/>
        <w:shd w:val="clear" w:color="auto" w:fill="FFFFFF"/>
        <w:rPr>
          <w:rFonts w:ascii="Arial" w:hAnsi="Arial" w:cs="Arial"/>
          <w:color w:val="000000"/>
        </w:rPr>
      </w:pPr>
      <w:hyperlink r:id="rId13" w:history="1">
        <w:r w:rsidR="00B63233" w:rsidRPr="00BF1C9F">
          <w:rPr>
            <w:rStyle w:val="Hyperlink"/>
            <w:rFonts w:ascii="Arial" w:hAnsi="Arial" w:cs="Arial"/>
          </w:rPr>
          <w:t>tmadon@focuspartners.com</w:t>
        </w:r>
      </w:hyperlink>
    </w:p>
    <w:p w14:paraId="569858BB" w14:textId="7F4401C9" w:rsidR="002A7742" w:rsidRPr="006D1020" w:rsidRDefault="002A7742" w:rsidP="002A7742">
      <w:pPr>
        <w:pStyle w:val="NormalWeb"/>
        <w:shd w:val="clear" w:color="auto" w:fill="FFFFFF"/>
        <w:rPr>
          <w:rFonts w:ascii="Arial" w:hAnsi="Arial" w:cs="Arial"/>
          <w:color w:val="000000"/>
        </w:rPr>
      </w:pPr>
    </w:p>
    <w:sectPr w:rsidR="002A7742" w:rsidRPr="006D1020" w:rsidSect="005757E3">
      <w:headerReference w:type="even" r:id="rId14"/>
      <w:headerReference w:type="default" r:id="rId15"/>
      <w:footerReference w:type="even" r:id="rId16"/>
      <w:footerReference w:type="default" r:id="rId17"/>
      <w:headerReference w:type="first" r:id="rId18"/>
      <w:footerReference w:type="first" r:id="rId19"/>
      <w:pgSz w:w="12240" w:h="15840"/>
      <w:pgMar w:top="1152" w:right="1296" w:bottom="1152" w:left="129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294B8F" w14:textId="77777777" w:rsidR="006F2842" w:rsidRDefault="006F2842">
      <w:r>
        <w:separator/>
      </w:r>
    </w:p>
  </w:endnote>
  <w:endnote w:type="continuationSeparator" w:id="0">
    <w:p w14:paraId="707318E9" w14:textId="77777777" w:rsidR="006F2842" w:rsidRDefault="006F2842">
      <w:r>
        <w:continuationSeparator/>
      </w:r>
    </w:p>
  </w:endnote>
  <w:endnote w:type="continuationNotice" w:id="1">
    <w:p w14:paraId="43C60C3C" w14:textId="77777777" w:rsidR="006F2842" w:rsidRDefault="006F28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w:altName w:val="﷽﷽﷽﷽﷽﷽﷽﷽羃"/>
    <w:panose1 w:val="00000500000000020000"/>
    <w:charset w:val="00"/>
    <w:family w:val="auto"/>
    <w:pitch w:val="variable"/>
    <w:sig w:usb0="E00002FF" w:usb1="5000205A" w:usb2="00000000" w:usb3="00000000" w:csb0="0000019F" w:csb1="00000000"/>
  </w:font>
  <w:font w:name="Myriad Pro">
    <w:altName w:val="Calibri"/>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2FFD86" w14:textId="77777777" w:rsidR="006E024B" w:rsidRDefault="006E02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12B0BA" w14:textId="38DC8A6D" w:rsidR="00A05AB8" w:rsidRPr="00B864E0" w:rsidRDefault="006E024B">
    <w:pPr>
      <w:pStyle w:val="Footer"/>
    </w:pPr>
    <w:r w:rsidRPr="006E024B">
      <w:rPr>
        <w:noProof/>
      </w:rPr>
      <w:t>{00058047;4}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7F3CF7" w14:textId="56ACC17F" w:rsidR="00FA73EA" w:rsidRPr="00FA73EA" w:rsidRDefault="006E024B" w:rsidP="00FA73EA">
    <w:pPr>
      <w:pStyle w:val="Footer"/>
      <w:jc w:val="left"/>
    </w:pPr>
    <w:r w:rsidRPr="006E024B">
      <w:rPr>
        <w:noProof/>
      </w:rPr>
      <w:t>{00058047;4}</w:t>
    </w:r>
    <w:r w:rsidR="00FA73EA">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F5FE32" w14:textId="77777777" w:rsidR="006F2842" w:rsidRDefault="006F2842">
      <w:pPr>
        <w:rPr>
          <w:noProof/>
        </w:rPr>
      </w:pPr>
      <w:r>
        <w:rPr>
          <w:noProof/>
        </w:rPr>
        <w:separator/>
      </w:r>
    </w:p>
  </w:footnote>
  <w:footnote w:type="continuationSeparator" w:id="0">
    <w:p w14:paraId="1937600D" w14:textId="77777777" w:rsidR="006F2842" w:rsidRDefault="006F2842">
      <w:r>
        <w:continuationSeparator/>
      </w:r>
    </w:p>
  </w:footnote>
  <w:footnote w:type="continuationNotice" w:id="1">
    <w:p w14:paraId="6BC99429" w14:textId="77777777" w:rsidR="006F2842" w:rsidRDefault="006F28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B2A086" w14:textId="77777777" w:rsidR="006E024B" w:rsidRDefault="006E02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A520A6" w14:textId="77777777" w:rsidR="006E024B" w:rsidRDefault="006E02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4A0" w:firstRow="1" w:lastRow="0" w:firstColumn="1" w:lastColumn="0" w:noHBand="0" w:noVBand="1"/>
    </w:tblPr>
    <w:tblGrid>
      <w:gridCol w:w="5493"/>
      <w:gridCol w:w="5493"/>
    </w:tblGrid>
    <w:tr w:rsidR="00A05AB8" w:rsidRPr="00DC37C0" w14:paraId="6690CC06" w14:textId="77777777">
      <w:tc>
        <w:tcPr>
          <w:tcW w:w="5493" w:type="dxa"/>
        </w:tcPr>
        <w:p w14:paraId="4660C032" w14:textId="7D56D101" w:rsidR="00A05AB8" w:rsidRPr="00DC37C0" w:rsidRDefault="00B567F7" w:rsidP="00043952">
          <w:pPr>
            <w:tabs>
              <w:tab w:val="left" w:pos="450"/>
            </w:tabs>
            <w:ind w:left="450"/>
            <w:jc w:val="both"/>
          </w:pPr>
          <w:r>
            <w:rPr>
              <w:noProof/>
            </w:rPr>
            <w:drawing>
              <wp:inline distT="0" distB="0" distL="0" distR="0" wp14:anchorId="3F02651B" wp14:editId="59ED88C9">
                <wp:extent cx="1463040" cy="403860"/>
                <wp:effectExtent l="0" t="0" r="0" b="0"/>
                <wp:docPr id="3" name="Picture 3" descr="Macintosh HD:Users:DaijingLin:Desktop:FULL LOGO - June 2015:JPG:Focus_Reflex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DaijingLin:Desktop:FULL LOGO - June 2015:JPG:Focus_Reflex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3040" cy="403860"/>
                        </a:xfrm>
                        <a:prstGeom prst="rect">
                          <a:avLst/>
                        </a:prstGeom>
                        <a:noFill/>
                        <a:ln>
                          <a:noFill/>
                        </a:ln>
                      </pic:spPr>
                    </pic:pic>
                  </a:graphicData>
                </a:graphic>
              </wp:inline>
            </w:drawing>
          </w:r>
        </w:p>
      </w:tc>
      <w:tc>
        <w:tcPr>
          <w:tcW w:w="5493" w:type="dxa"/>
        </w:tcPr>
        <w:p w14:paraId="08BA1A54" w14:textId="77777777" w:rsidR="00A05AB8" w:rsidRPr="00DC37C0" w:rsidRDefault="00A05AB8" w:rsidP="00BE3D3D">
          <w:pPr>
            <w:widowControl w:val="0"/>
            <w:autoSpaceDE w:val="0"/>
            <w:autoSpaceDN w:val="0"/>
            <w:adjustRightInd w:val="0"/>
            <w:spacing w:after="100"/>
            <w:ind w:left="2333"/>
            <w:rPr>
              <w:rFonts w:ascii="Times" w:hAnsi="Times"/>
              <w:color w:val="0A387A"/>
              <w:sz w:val="20"/>
              <w:szCs w:val="20"/>
            </w:rPr>
          </w:pPr>
        </w:p>
      </w:tc>
    </w:tr>
  </w:tbl>
  <w:p w14:paraId="5BEFF545" w14:textId="77777777" w:rsidR="00A05AB8" w:rsidRPr="00D55980" w:rsidRDefault="00A05AB8" w:rsidP="002C551A">
    <w:pPr>
      <w:ind w:left="720"/>
      <w:jc w:val="right"/>
      <w:rPr>
        <w:b/>
        <w:color w:val="FF0000"/>
        <w:vertAlign w:val="subscript"/>
      </w:rPr>
    </w:pPr>
    <w:r w:rsidRPr="00CE08FC">
      <w:rPr>
        <w:rFonts w:ascii="Myriad Pro" w:hAnsi="Myriad Pro"/>
        <w:sz w:val="32"/>
        <w:szCs w:val="32"/>
        <w:vertAlign w:val="subscript"/>
      </w:rPr>
      <w:softHyphen/>
    </w:r>
    <w:r>
      <w:rPr>
        <w:rFonts w:ascii="Myriad Pro" w:hAnsi="Myriad Pro"/>
        <w:sz w:val="32"/>
        <w:szCs w:val="32"/>
        <w:vertAlign w:val="subscript"/>
      </w:rPr>
      <w:tab/>
    </w:r>
    <w:r>
      <w:rPr>
        <w:rFonts w:ascii="Myriad Pro" w:hAnsi="Myriad Pro"/>
        <w:sz w:val="32"/>
        <w:szCs w:val="32"/>
        <w:vertAlign w:val="subscript"/>
      </w:rPr>
      <w:tab/>
    </w:r>
    <w:r>
      <w:rPr>
        <w:rFonts w:ascii="Myriad Pro" w:hAnsi="Myriad Pro"/>
        <w:sz w:val="32"/>
        <w:szCs w:val="32"/>
        <w:vertAlign w:val="subscript"/>
      </w:rPr>
      <w:tab/>
    </w:r>
    <w:r>
      <w:rPr>
        <w:rFonts w:ascii="Myriad Pro" w:hAnsi="Myriad Pro"/>
        <w:sz w:val="32"/>
        <w:szCs w:val="32"/>
        <w:vertAlign w:val="subscript"/>
      </w:rPr>
      <w:tab/>
    </w:r>
    <w:r>
      <w:rPr>
        <w:rFonts w:ascii="Myriad Pro" w:hAnsi="Myriad Pro"/>
        <w:sz w:val="32"/>
        <w:szCs w:val="32"/>
        <w:vertAlign w:val="subscript"/>
      </w:rPr>
      <w:tab/>
    </w:r>
    <w:r>
      <w:rPr>
        <w:rFonts w:ascii="Myriad Pro" w:hAnsi="Myriad Pro"/>
        <w:sz w:val="32"/>
        <w:szCs w:val="32"/>
        <w:vertAlign w:val="subscript"/>
      </w:rPr>
      <w:tab/>
    </w:r>
    <w:r>
      <w:rPr>
        <w:rFonts w:ascii="Myriad Pro" w:hAnsi="Myriad Pro"/>
        <w:sz w:val="32"/>
        <w:szCs w:val="32"/>
        <w:vertAlign w:val="subscript"/>
      </w:rPr>
      <w:tab/>
    </w:r>
    <w:r>
      <w:rPr>
        <w:rFonts w:ascii="Myriad Pro" w:hAnsi="Myriad Pro"/>
        <w:sz w:val="32"/>
        <w:szCs w:val="32"/>
        <w:vertAlign w:val="subscript"/>
      </w:rPr>
      <w:tab/>
    </w:r>
    <w:r>
      <w:rPr>
        <w:rFonts w:ascii="Myriad Pro" w:hAnsi="Myriad Pro"/>
        <w:sz w:val="32"/>
        <w:szCs w:val="32"/>
        <w:vertAlign w:val="subscript"/>
      </w:rPr>
      <w:tab/>
    </w:r>
    <w:r>
      <w:rPr>
        <w:rFonts w:ascii="Myriad Pro" w:hAnsi="Myriad Pro"/>
        <w:sz w:val="32"/>
        <w:szCs w:val="32"/>
        <w:vertAlign w:val="subscript"/>
      </w:rPr>
      <w:tab/>
    </w:r>
    <w:r>
      <w:rPr>
        <w:rFonts w:ascii="Myriad Pro" w:hAnsi="Myriad Pro"/>
        <w:sz w:val="32"/>
        <w:szCs w:val="32"/>
        <w:vertAlign w:val="subscript"/>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AF86222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09448AC"/>
    <w:lvl w:ilvl="0">
      <w:start w:val="1"/>
      <w:numFmt w:val="decimal"/>
      <w:pStyle w:val="ListNumber5"/>
      <w:lvlText w:val="%1."/>
      <w:lvlJc w:val="left"/>
      <w:pPr>
        <w:tabs>
          <w:tab w:val="num" w:pos="1800"/>
        </w:tabs>
        <w:ind w:left="1800" w:hanging="360"/>
      </w:pPr>
    </w:lvl>
  </w:abstractNum>
  <w:abstractNum w:abstractNumId="2" w15:restartNumberingAfterBreak="0">
    <w:nsid w:val="FFFFFF7D"/>
    <w:multiLevelType w:val="singleLevel"/>
    <w:tmpl w:val="99E46A18"/>
    <w:lvl w:ilvl="0">
      <w:start w:val="1"/>
      <w:numFmt w:val="decimal"/>
      <w:pStyle w:val="ListNumber4"/>
      <w:lvlText w:val="%1."/>
      <w:lvlJc w:val="left"/>
      <w:pPr>
        <w:tabs>
          <w:tab w:val="num" w:pos="1440"/>
        </w:tabs>
        <w:ind w:left="1440" w:hanging="360"/>
      </w:pPr>
    </w:lvl>
  </w:abstractNum>
  <w:abstractNum w:abstractNumId="3" w15:restartNumberingAfterBreak="0">
    <w:nsid w:val="FFFFFF7E"/>
    <w:multiLevelType w:val="singleLevel"/>
    <w:tmpl w:val="999C9F2C"/>
    <w:lvl w:ilvl="0">
      <w:start w:val="1"/>
      <w:numFmt w:val="decimal"/>
      <w:pStyle w:val="ListNumber3"/>
      <w:lvlText w:val="%1."/>
      <w:lvlJc w:val="left"/>
      <w:pPr>
        <w:tabs>
          <w:tab w:val="num" w:pos="1080"/>
        </w:tabs>
        <w:ind w:left="1080" w:hanging="360"/>
      </w:pPr>
    </w:lvl>
  </w:abstractNum>
  <w:abstractNum w:abstractNumId="4" w15:restartNumberingAfterBreak="0">
    <w:nsid w:val="FFFFFF7F"/>
    <w:multiLevelType w:val="singleLevel"/>
    <w:tmpl w:val="6074AD98"/>
    <w:lvl w:ilvl="0">
      <w:start w:val="1"/>
      <w:numFmt w:val="decimal"/>
      <w:pStyle w:val="ListNumber2"/>
      <w:lvlText w:val="%1."/>
      <w:lvlJc w:val="left"/>
      <w:pPr>
        <w:tabs>
          <w:tab w:val="num" w:pos="720"/>
        </w:tabs>
        <w:ind w:left="720" w:hanging="360"/>
      </w:pPr>
    </w:lvl>
  </w:abstractNum>
  <w:abstractNum w:abstractNumId="5" w15:restartNumberingAfterBreak="0">
    <w:nsid w:val="FFFFFF80"/>
    <w:multiLevelType w:val="singleLevel"/>
    <w:tmpl w:val="9690AE54"/>
    <w:lvl w:ilvl="0">
      <w:start w:val="1"/>
      <w:numFmt w:val="bullet"/>
      <w:pStyle w:val="ListBullet5"/>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55B80F9A"/>
    <w:lvl w:ilvl="0">
      <w:start w:val="1"/>
      <w:numFmt w:val="bullet"/>
      <w:pStyle w:val="ListBullet4"/>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70DABB3A"/>
    <w:lvl w:ilvl="0">
      <w:start w:val="1"/>
      <w:numFmt w:val="bullet"/>
      <w:pStyle w:val="ListBullet3"/>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F97A57BC"/>
    <w:lvl w:ilvl="0">
      <w:start w:val="1"/>
      <w:numFmt w:val="bullet"/>
      <w:pStyle w:val="ListBullet2"/>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D2A45356"/>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1D0A4BCA"/>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1EE2976"/>
    <w:multiLevelType w:val="hybridMultilevel"/>
    <w:tmpl w:val="AD6462BE"/>
    <w:lvl w:ilvl="0" w:tplc="5658D23A">
      <w:start w:val="10"/>
      <w:numFmt w:val="bullet"/>
      <w:lvlText w:val="-"/>
      <w:lvlJc w:val="left"/>
      <w:pPr>
        <w:ind w:left="1080" w:hanging="360"/>
      </w:pPr>
      <w:rPr>
        <w:rFonts w:ascii="Cambria" w:eastAsia="MS Mincho" w:hAnsi="Cambria" w:cs="Calibr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09F35191"/>
    <w:multiLevelType w:val="multilevel"/>
    <w:tmpl w:val="D89673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0F66D14"/>
    <w:multiLevelType w:val="hybridMultilevel"/>
    <w:tmpl w:val="F0A8DB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31E22B1"/>
    <w:multiLevelType w:val="hybridMultilevel"/>
    <w:tmpl w:val="1450C7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5273CD5"/>
    <w:multiLevelType w:val="hybridMultilevel"/>
    <w:tmpl w:val="9FB2E8CC"/>
    <w:lvl w:ilvl="0" w:tplc="8B888A56">
      <w:start w:val="212"/>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72067C0"/>
    <w:multiLevelType w:val="hybridMultilevel"/>
    <w:tmpl w:val="959858D4"/>
    <w:lvl w:ilvl="0" w:tplc="AEE4CFC0">
      <w:numFmt w:val="bullet"/>
      <w:lvlText w:val="-"/>
      <w:lvlJc w:val="left"/>
      <w:pPr>
        <w:ind w:left="1080" w:hanging="360"/>
      </w:pPr>
      <w:rPr>
        <w:rFonts w:ascii="Arial" w:eastAsia="MS Mincho"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1CE9595A"/>
    <w:multiLevelType w:val="hybridMultilevel"/>
    <w:tmpl w:val="29D66674"/>
    <w:lvl w:ilvl="0" w:tplc="0032D3FC">
      <w:numFmt w:val="bullet"/>
      <w:lvlText w:val="-"/>
      <w:lvlJc w:val="left"/>
      <w:pPr>
        <w:ind w:left="1080" w:hanging="360"/>
      </w:pPr>
      <w:rPr>
        <w:rFonts w:ascii="Cambria" w:eastAsia="MS Mincho" w:hAnsi="Cambria"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61C3941"/>
    <w:multiLevelType w:val="hybridMultilevel"/>
    <w:tmpl w:val="00CC119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8D05EF9"/>
    <w:multiLevelType w:val="hybridMultilevel"/>
    <w:tmpl w:val="2230E3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9E31B46"/>
    <w:multiLevelType w:val="hybridMultilevel"/>
    <w:tmpl w:val="107CD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0917992"/>
    <w:multiLevelType w:val="hybridMultilevel"/>
    <w:tmpl w:val="3E220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2202E74"/>
    <w:multiLevelType w:val="hybridMultilevel"/>
    <w:tmpl w:val="E6DE71A4"/>
    <w:lvl w:ilvl="0" w:tplc="0332E9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4747576"/>
    <w:multiLevelType w:val="hybridMultilevel"/>
    <w:tmpl w:val="592E9454"/>
    <w:lvl w:ilvl="0" w:tplc="77568FD4">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57871F0"/>
    <w:multiLevelType w:val="hybridMultilevel"/>
    <w:tmpl w:val="B05C6C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8097723"/>
    <w:multiLevelType w:val="multilevel"/>
    <w:tmpl w:val="9D84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86701C3"/>
    <w:multiLevelType w:val="hybridMultilevel"/>
    <w:tmpl w:val="A4DC0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BCB1E1B"/>
    <w:multiLevelType w:val="hybridMultilevel"/>
    <w:tmpl w:val="661A7D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2EA4334"/>
    <w:multiLevelType w:val="hybridMultilevel"/>
    <w:tmpl w:val="FF2843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6DD50C5"/>
    <w:multiLevelType w:val="hybridMultilevel"/>
    <w:tmpl w:val="12220D52"/>
    <w:lvl w:ilvl="0" w:tplc="66542006">
      <w:numFmt w:val="bullet"/>
      <w:lvlText w:val=""/>
      <w:lvlJc w:val="left"/>
      <w:pPr>
        <w:ind w:left="720" w:hanging="360"/>
      </w:pPr>
      <w:rPr>
        <w:rFonts w:ascii="Symbol" w:eastAsia="Times New Roman" w:hAnsi="Symbol" w:cs="Aria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B14093F"/>
    <w:multiLevelType w:val="multilevel"/>
    <w:tmpl w:val="CDD87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54B5FDC"/>
    <w:multiLevelType w:val="hybridMultilevel"/>
    <w:tmpl w:val="A6E4F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60B35ED"/>
    <w:multiLevelType w:val="hybridMultilevel"/>
    <w:tmpl w:val="03C88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6745E88"/>
    <w:multiLevelType w:val="hybridMultilevel"/>
    <w:tmpl w:val="C8060A72"/>
    <w:lvl w:ilvl="0" w:tplc="2E3C275E">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9BC3B62"/>
    <w:multiLevelType w:val="hybridMultilevel"/>
    <w:tmpl w:val="358ED864"/>
    <w:lvl w:ilvl="0" w:tplc="7F3C95A4">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C25CC8"/>
    <w:multiLevelType w:val="hybridMultilevel"/>
    <w:tmpl w:val="5A9A35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49C4D1C"/>
    <w:multiLevelType w:val="hybridMultilevel"/>
    <w:tmpl w:val="85FCA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9A4FC3"/>
    <w:multiLevelType w:val="hybridMultilevel"/>
    <w:tmpl w:val="85EC26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FF528B3"/>
    <w:multiLevelType w:val="hybridMultilevel"/>
    <w:tmpl w:val="2C60D2A0"/>
    <w:lvl w:ilvl="0" w:tplc="0032D3FC">
      <w:numFmt w:val="bullet"/>
      <w:lvlText w:val="-"/>
      <w:lvlJc w:val="left"/>
      <w:pPr>
        <w:ind w:left="720" w:hanging="360"/>
      </w:pPr>
      <w:rPr>
        <w:rFonts w:ascii="Cambria" w:eastAsia="MS Mincho" w:hAnsi="Cambri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11"/>
  </w:num>
  <w:num w:numId="12">
    <w:abstractNumId w:val="36"/>
  </w:num>
  <w:num w:numId="13">
    <w:abstractNumId w:val="20"/>
  </w:num>
  <w:num w:numId="14">
    <w:abstractNumId w:val="38"/>
  </w:num>
  <w:num w:numId="15">
    <w:abstractNumId w:val="17"/>
  </w:num>
  <w:num w:numId="16">
    <w:abstractNumId w:val="14"/>
  </w:num>
  <w:num w:numId="17">
    <w:abstractNumId w:val="25"/>
  </w:num>
  <w:num w:numId="18">
    <w:abstractNumId w:val="22"/>
  </w:num>
  <w:num w:numId="19">
    <w:abstractNumId w:val="34"/>
  </w:num>
  <w:num w:numId="20">
    <w:abstractNumId w:val="0"/>
  </w:num>
  <w:num w:numId="21">
    <w:abstractNumId w:val="28"/>
  </w:num>
  <w:num w:numId="22">
    <w:abstractNumId w:val="32"/>
  </w:num>
  <w:num w:numId="23">
    <w:abstractNumId w:val="27"/>
  </w:num>
  <w:num w:numId="24">
    <w:abstractNumId w:val="31"/>
  </w:num>
  <w:num w:numId="25">
    <w:abstractNumId w:val="26"/>
  </w:num>
  <w:num w:numId="26">
    <w:abstractNumId w:val="21"/>
  </w:num>
  <w:num w:numId="27">
    <w:abstractNumId w:val="19"/>
  </w:num>
  <w:num w:numId="28">
    <w:abstractNumId w:val="15"/>
  </w:num>
  <w:num w:numId="29">
    <w:abstractNumId w:val="33"/>
  </w:num>
  <w:num w:numId="30">
    <w:abstractNumId w:val="16"/>
  </w:num>
  <w:num w:numId="31">
    <w:abstractNumId w:val="13"/>
  </w:num>
  <w:num w:numId="32">
    <w:abstractNumId w:val="30"/>
  </w:num>
  <w:num w:numId="33">
    <w:abstractNumId w:val="12"/>
  </w:num>
  <w:num w:numId="34">
    <w:abstractNumId w:val="24"/>
  </w:num>
  <w:num w:numId="35">
    <w:abstractNumId w:val="29"/>
  </w:num>
  <w:num w:numId="36">
    <w:abstractNumId w:val="37"/>
  </w:num>
  <w:num w:numId="37">
    <w:abstractNumId w:val="35"/>
  </w:num>
  <w:num w:numId="38">
    <w:abstractNumId w:val="18"/>
  </w:num>
  <w:num w:numId="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hideGrammaticalErrors/>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IDAuthor" w:val="False"/>
    <w:docVar w:name="DocIDClientMatter" w:val="False"/>
    <w:docVar w:name="DocIDDate" w:val="False"/>
    <w:docVar w:name="DocIDDateText" w:val="False"/>
    <w:docVar w:name="DocIDLibrary" w:val="True"/>
    <w:docVar w:name="DocIDType" w:val="AllPages"/>
    <w:docVar w:name="DocIDTypist" w:val="False"/>
    <w:docVar w:name="ShowDynamicGuides" w:val="1"/>
    <w:docVar w:name="ShowMarginGuides" w:val="0"/>
    <w:docVar w:name="ShowOutlines" w:val="0"/>
    <w:docVar w:name="ShowStaticGuides" w:val="0"/>
  </w:docVars>
  <w:rsids>
    <w:rsidRoot w:val="008539F8"/>
    <w:rsid w:val="000003DB"/>
    <w:rsid w:val="000027BD"/>
    <w:rsid w:val="0000296A"/>
    <w:rsid w:val="000062CA"/>
    <w:rsid w:val="000101DF"/>
    <w:rsid w:val="0001067E"/>
    <w:rsid w:val="00010972"/>
    <w:rsid w:val="00010AA5"/>
    <w:rsid w:val="00011287"/>
    <w:rsid w:val="00011899"/>
    <w:rsid w:val="00011D22"/>
    <w:rsid w:val="000123DA"/>
    <w:rsid w:val="00013068"/>
    <w:rsid w:val="0001524B"/>
    <w:rsid w:val="00015F2B"/>
    <w:rsid w:val="00016A6E"/>
    <w:rsid w:val="00016B9B"/>
    <w:rsid w:val="00020CB3"/>
    <w:rsid w:val="00024693"/>
    <w:rsid w:val="00025867"/>
    <w:rsid w:val="00025BA3"/>
    <w:rsid w:val="0003086C"/>
    <w:rsid w:val="000322A8"/>
    <w:rsid w:val="00035BAB"/>
    <w:rsid w:val="00035BEB"/>
    <w:rsid w:val="00035E76"/>
    <w:rsid w:val="00036ADB"/>
    <w:rsid w:val="0004275E"/>
    <w:rsid w:val="00043952"/>
    <w:rsid w:val="00043B22"/>
    <w:rsid w:val="00043D49"/>
    <w:rsid w:val="000440FB"/>
    <w:rsid w:val="0004544B"/>
    <w:rsid w:val="00045D9E"/>
    <w:rsid w:val="0005208C"/>
    <w:rsid w:val="00053D65"/>
    <w:rsid w:val="000559B4"/>
    <w:rsid w:val="00055A60"/>
    <w:rsid w:val="000562D2"/>
    <w:rsid w:val="00056D80"/>
    <w:rsid w:val="000633D3"/>
    <w:rsid w:val="00063630"/>
    <w:rsid w:val="00065301"/>
    <w:rsid w:val="00066393"/>
    <w:rsid w:val="00066637"/>
    <w:rsid w:val="00067B4A"/>
    <w:rsid w:val="0007045A"/>
    <w:rsid w:val="00070C24"/>
    <w:rsid w:val="00071037"/>
    <w:rsid w:val="0007370B"/>
    <w:rsid w:val="00073E31"/>
    <w:rsid w:val="000740ED"/>
    <w:rsid w:val="000776EA"/>
    <w:rsid w:val="000779A9"/>
    <w:rsid w:val="000812A1"/>
    <w:rsid w:val="00082F25"/>
    <w:rsid w:val="000835D7"/>
    <w:rsid w:val="0008369A"/>
    <w:rsid w:val="00085448"/>
    <w:rsid w:val="00090846"/>
    <w:rsid w:val="00091C5C"/>
    <w:rsid w:val="00092E1B"/>
    <w:rsid w:val="00094B22"/>
    <w:rsid w:val="00096271"/>
    <w:rsid w:val="000963F6"/>
    <w:rsid w:val="00097236"/>
    <w:rsid w:val="00097323"/>
    <w:rsid w:val="000A0BE7"/>
    <w:rsid w:val="000A1525"/>
    <w:rsid w:val="000A2763"/>
    <w:rsid w:val="000A2E41"/>
    <w:rsid w:val="000A39C5"/>
    <w:rsid w:val="000A77C6"/>
    <w:rsid w:val="000A7B8B"/>
    <w:rsid w:val="000B0C16"/>
    <w:rsid w:val="000B1F44"/>
    <w:rsid w:val="000B27C7"/>
    <w:rsid w:val="000B292D"/>
    <w:rsid w:val="000B4651"/>
    <w:rsid w:val="000B4CE1"/>
    <w:rsid w:val="000B616E"/>
    <w:rsid w:val="000B6566"/>
    <w:rsid w:val="000C008F"/>
    <w:rsid w:val="000C11CF"/>
    <w:rsid w:val="000C289E"/>
    <w:rsid w:val="000C3E86"/>
    <w:rsid w:val="000C4639"/>
    <w:rsid w:val="000C584D"/>
    <w:rsid w:val="000C68BD"/>
    <w:rsid w:val="000D02A6"/>
    <w:rsid w:val="000D14F9"/>
    <w:rsid w:val="000D1BC5"/>
    <w:rsid w:val="000D2A74"/>
    <w:rsid w:val="000D2AA2"/>
    <w:rsid w:val="000D4B1F"/>
    <w:rsid w:val="000D60DC"/>
    <w:rsid w:val="000D6AFF"/>
    <w:rsid w:val="000E27C4"/>
    <w:rsid w:val="000E31A7"/>
    <w:rsid w:val="000E4659"/>
    <w:rsid w:val="000E5669"/>
    <w:rsid w:val="000E64C6"/>
    <w:rsid w:val="000F3D46"/>
    <w:rsid w:val="000F3EE4"/>
    <w:rsid w:val="000F48C1"/>
    <w:rsid w:val="000F5262"/>
    <w:rsid w:val="000F75A0"/>
    <w:rsid w:val="000F7A60"/>
    <w:rsid w:val="000F7D16"/>
    <w:rsid w:val="000F7F7F"/>
    <w:rsid w:val="00100225"/>
    <w:rsid w:val="0010089B"/>
    <w:rsid w:val="00101E8B"/>
    <w:rsid w:val="00104D39"/>
    <w:rsid w:val="00111474"/>
    <w:rsid w:val="00116392"/>
    <w:rsid w:val="001173F8"/>
    <w:rsid w:val="001175A1"/>
    <w:rsid w:val="001216D7"/>
    <w:rsid w:val="00123EFE"/>
    <w:rsid w:val="001241B6"/>
    <w:rsid w:val="001244D2"/>
    <w:rsid w:val="00126C62"/>
    <w:rsid w:val="00130750"/>
    <w:rsid w:val="001310B1"/>
    <w:rsid w:val="00132E3C"/>
    <w:rsid w:val="00133ADD"/>
    <w:rsid w:val="0014040D"/>
    <w:rsid w:val="0014093C"/>
    <w:rsid w:val="001423B8"/>
    <w:rsid w:val="00142B1B"/>
    <w:rsid w:val="001435AE"/>
    <w:rsid w:val="00143788"/>
    <w:rsid w:val="00144CDD"/>
    <w:rsid w:val="0014561E"/>
    <w:rsid w:val="001464DD"/>
    <w:rsid w:val="0015030F"/>
    <w:rsid w:val="00150C15"/>
    <w:rsid w:val="00151F12"/>
    <w:rsid w:val="001521D7"/>
    <w:rsid w:val="00152DE8"/>
    <w:rsid w:val="001556C9"/>
    <w:rsid w:val="00155B6D"/>
    <w:rsid w:val="00156327"/>
    <w:rsid w:val="00156617"/>
    <w:rsid w:val="0015673C"/>
    <w:rsid w:val="00156CB2"/>
    <w:rsid w:val="00157DB1"/>
    <w:rsid w:val="00160036"/>
    <w:rsid w:val="00161994"/>
    <w:rsid w:val="00162896"/>
    <w:rsid w:val="00162A4D"/>
    <w:rsid w:val="00163105"/>
    <w:rsid w:val="00164A42"/>
    <w:rsid w:val="00165621"/>
    <w:rsid w:val="001664FB"/>
    <w:rsid w:val="001676A1"/>
    <w:rsid w:val="001701A9"/>
    <w:rsid w:val="00171D45"/>
    <w:rsid w:val="0017480E"/>
    <w:rsid w:val="00180A39"/>
    <w:rsid w:val="00181696"/>
    <w:rsid w:val="00181AF5"/>
    <w:rsid w:val="00183980"/>
    <w:rsid w:val="00186BBE"/>
    <w:rsid w:val="00186F80"/>
    <w:rsid w:val="00187125"/>
    <w:rsid w:val="00187E5C"/>
    <w:rsid w:val="0019097A"/>
    <w:rsid w:val="00191310"/>
    <w:rsid w:val="00194717"/>
    <w:rsid w:val="0019655D"/>
    <w:rsid w:val="00196ACE"/>
    <w:rsid w:val="00196CE8"/>
    <w:rsid w:val="0019737E"/>
    <w:rsid w:val="001A1130"/>
    <w:rsid w:val="001A138C"/>
    <w:rsid w:val="001A2F0E"/>
    <w:rsid w:val="001A2F97"/>
    <w:rsid w:val="001A46AF"/>
    <w:rsid w:val="001A4FD9"/>
    <w:rsid w:val="001A5003"/>
    <w:rsid w:val="001A57F5"/>
    <w:rsid w:val="001A741C"/>
    <w:rsid w:val="001A7B28"/>
    <w:rsid w:val="001B0407"/>
    <w:rsid w:val="001B1097"/>
    <w:rsid w:val="001B1D4C"/>
    <w:rsid w:val="001B3A89"/>
    <w:rsid w:val="001B3ED4"/>
    <w:rsid w:val="001B51C0"/>
    <w:rsid w:val="001B68D9"/>
    <w:rsid w:val="001C2321"/>
    <w:rsid w:val="001C53E8"/>
    <w:rsid w:val="001C6D13"/>
    <w:rsid w:val="001D1A49"/>
    <w:rsid w:val="001D268E"/>
    <w:rsid w:val="001D2DC0"/>
    <w:rsid w:val="001D3D78"/>
    <w:rsid w:val="001E586E"/>
    <w:rsid w:val="001E5C65"/>
    <w:rsid w:val="001E75FA"/>
    <w:rsid w:val="001E7EEE"/>
    <w:rsid w:val="001F0233"/>
    <w:rsid w:val="001F0374"/>
    <w:rsid w:val="001F0FA4"/>
    <w:rsid w:val="001F3A80"/>
    <w:rsid w:val="001F3A96"/>
    <w:rsid w:val="001F3CD6"/>
    <w:rsid w:val="001F58F4"/>
    <w:rsid w:val="001F7008"/>
    <w:rsid w:val="001F7FE0"/>
    <w:rsid w:val="00200562"/>
    <w:rsid w:val="00200A7C"/>
    <w:rsid w:val="00200EEA"/>
    <w:rsid w:val="0020110E"/>
    <w:rsid w:val="00202577"/>
    <w:rsid w:val="0020310F"/>
    <w:rsid w:val="00204160"/>
    <w:rsid w:val="00207735"/>
    <w:rsid w:val="00207F16"/>
    <w:rsid w:val="00211945"/>
    <w:rsid w:val="00213AAD"/>
    <w:rsid w:val="00215BDD"/>
    <w:rsid w:val="00222502"/>
    <w:rsid w:val="00224EB3"/>
    <w:rsid w:val="00225A8B"/>
    <w:rsid w:val="002264AB"/>
    <w:rsid w:val="00226CFD"/>
    <w:rsid w:val="002313A8"/>
    <w:rsid w:val="00231ADE"/>
    <w:rsid w:val="00232152"/>
    <w:rsid w:val="00232A84"/>
    <w:rsid w:val="002353EA"/>
    <w:rsid w:val="00235B1C"/>
    <w:rsid w:val="00235E4D"/>
    <w:rsid w:val="00236946"/>
    <w:rsid w:val="00240AEA"/>
    <w:rsid w:val="0024143B"/>
    <w:rsid w:val="00242F8B"/>
    <w:rsid w:val="002445FF"/>
    <w:rsid w:val="00245729"/>
    <w:rsid w:val="00247044"/>
    <w:rsid w:val="00247DF7"/>
    <w:rsid w:val="00251B4B"/>
    <w:rsid w:val="00254148"/>
    <w:rsid w:val="00254C4D"/>
    <w:rsid w:val="002552B5"/>
    <w:rsid w:val="00255D0F"/>
    <w:rsid w:val="002560CA"/>
    <w:rsid w:val="00256A03"/>
    <w:rsid w:val="00256B21"/>
    <w:rsid w:val="002642D0"/>
    <w:rsid w:val="002671F1"/>
    <w:rsid w:val="00272B01"/>
    <w:rsid w:val="0027304E"/>
    <w:rsid w:val="00273132"/>
    <w:rsid w:val="002761C3"/>
    <w:rsid w:val="00281D95"/>
    <w:rsid w:val="002823C1"/>
    <w:rsid w:val="00282B17"/>
    <w:rsid w:val="00282DF9"/>
    <w:rsid w:val="00283467"/>
    <w:rsid w:val="00283CDA"/>
    <w:rsid w:val="00290248"/>
    <w:rsid w:val="002915F0"/>
    <w:rsid w:val="0029300A"/>
    <w:rsid w:val="00293559"/>
    <w:rsid w:val="002947EC"/>
    <w:rsid w:val="00297E77"/>
    <w:rsid w:val="002A1DAB"/>
    <w:rsid w:val="002A305B"/>
    <w:rsid w:val="002A3E34"/>
    <w:rsid w:val="002A7742"/>
    <w:rsid w:val="002B02BA"/>
    <w:rsid w:val="002B0E18"/>
    <w:rsid w:val="002B28A8"/>
    <w:rsid w:val="002B2B8E"/>
    <w:rsid w:val="002B4557"/>
    <w:rsid w:val="002B6A35"/>
    <w:rsid w:val="002B7159"/>
    <w:rsid w:val="002B72DA"/>
    <w:rsid w:val="002B7612"/>
    <w:rsid w:val="002B794B"/>
    <w:rsid w:val="002C26A6"/>
    <w:rsid w:val="002C30FC"/>
    <w:rsid w:val="002C390A"/>
    <w:rsid w:val="002C47E4"/>
    <w:rsid w:val="002C551A"/>
    <w:rsid w:val="002C68B2"/>
    <w:rsid w:val="002C6C04"/>
    <w:rsid w:val="002C74C4"/>
    <w:rsid w:val="002C7CAE"/>
    <w:rsid w:val="002D1EF8"/>
    <w:rsid w:val="002D5851"/>
    <w:rsid w:val="002D5D04"/>
    <w:rsid w:val="002D621F"/>
    <w:rsid w:val="002E1223"/>
    <w:rsid w:val="002E17F8"/>
    <w:rsid w:val="002E1A4E"/>
    <w:rsid w:val="002E32BE"/>
    <w:rsid w:val="002E3614"/>
    <w:rsid w:val="002E420E"/>
    <w:rsid w:val="002E47D7"/>
    <w:rsid w:val="002E5017"/>
    <w:rsid w:val="002E5028"/>
    <w:rsid w:val="002E6420"/>
    <w:rsid w:val="002E7B6D"/>
    <w:rsid w:val="002F0D9B"/>
    <w:rsid w:val="002F262E"/>
    <w:rsid w:val="002F3412"/>
    <w:rsid w:val="002F3F01"/>
    <w:rsid w:val="002F5A5E"/>
    <w:rsid w:val="002F751D"/>
    <w:rsid w:val="0030053A"/>
    <w:rsid w:val="00301EA0"/>
    <w:rsid w:val="00302508"/>
    <w:rsid w:val="00302751"/>
    <w:rsid w:val="00302C18"/>
    <w:rsid w:val="003036F7"/>
    <w:rsid w:val="00306CD4"/>
    <w:rsid w:val="00307E0A"/>
    <w:rsid w:val="00310D59"/>
    <w:rsid w:val="003111DA"/>
    <w:rsid w:val="00311770"/>
    <w:rsid w:val="00312C93"/>
    <w:rsid w:val="00312CFE"/>
    <w:rsid w:val="00313FC1"/>
    <w:rsid w:val="003141B2"/>
    <w:rsid w:val="00314ED5"/>
    <w:rsid w:val="00315A16"/>
    <w:rsid w:val="00316838"/>
    <w:rsid w:val="003211E2"/>
    <w:rsid w:val="003218AC"/>
    <w:rsid w:val="00322882"/>
    <w:rsid w:val="00322C49"/>
    <w:rsid w:val="00323DC7"/>
    <w:rsid w:val="00324127"/>
    <w:rsid w:val="00326927"/>
    <w:rsid w:val="00330429"/>
    <w:rsid w:val="003334F5"/>
    <w:rsid w:val="00333B34"/>
    <w:rsid w:val="00333E66"/>
    <w:rsid w:val="00337C66"/>
    <w:rsid w:val="0034054F"/>
    <w:rsid w:val="00341C0B"/>
    <w:rsid w:val="00342262"/>
    <w:rsid w:val="00342A76"/>
    <w:rsid w:val="00346505"/>
    <w:rsid w:val="00352C7B"/>
    <w:rsid w:val="00353144"/>
    <w:rsid w:val="003543DA"/>
    <w:rsid w:val="003550B2"/>
    <w:rsid w:val="003569ED"/>
    <w:rsid w:val="003713FF"/>
    <w:rsid w:val="00372593"/>
    <w:rsid w:val="003732CA"/>
    <w:rsid w:val="00373CBE"/>
    <w:rsid w:val="00374062"/>
    <w:rsid w:val="0037557A"/>
    <w:rsid w:val="0037665A"/>
    <w:rsid w:val="00380461"/>
    <w:rsid w:val="00380608"/>
    <w:rsid w:val="00380801"/>
    <w:rsid w:val="00385C56"/>
    <w:rsid w:val="00385DE9"/>
    <w:rsid w:val="00386290"/>
    <w:rsid w:val="00387E07"/>
    <w:rsid w:val="00391194"/>
    <w:rsid w:val="00392101"/>
    <w:rsid w:val="00395A1E"/>
    <w:rsid w:val="00396DA2"/>
    <w:rsid w:val="00397BDF"/>
    <w:rsid w:val="003A2B17"/>
    <w:rsid w:val="003A3AC1"/>
    <w:rsid w:val="003A43FD"/>
    <w:rsid w:val="003A54BD"/>
    <w:rsid w:val="003A71C8"/>
    <w:rsid w:val="003B1DD2"/>
    <w:rsid w:val="003B2482"/>
    <w:rsid w:val="003B2D67"/>
    <w:rsid w:val="003B3554"/>
    <w:rsid w:val="003B4B9D"/>
    <w:rsid w:val="003B4BCF"/>
    <w:rsid w:val="003B6D76"/>
    <w:rsid w:val="003B7FDE"/>
    <w:rsid w:val="003C08E7"/>
    <w:rsid w:val="003C0F08"/>
    <w:rsid w:val="003C295F"/>
    <w:rsid w:val="003C6BF5"/>
    <w:rsid w:val="003C76BF"/>
    <w:rsid w:val="003D2EB2"/>
    <w:rsid w:val="003D3876"/>
    <w:rsid w:val="003D50BF"/>
    <w:rsid w:val="003D6F4F"/>
    <w:rsid w:val="003D7DCB"/>
    <w:rsid w:val="003E0322"/>
    <w:rsid w:val="003E0AD3"/>
    <w:rsid w:val="003E1C25"/>
    <w:rsid w:val="003E1C9A"/>
    <w:rsid w:val="003E22C0"/>
    <w:rsid w:val="003E2CF7"/>
    <w:rsid w:val="003E36FE"/>
    <w:rsid w:val="003E399D"/>
    <w:rsid w:val="003E7C66"/>
    <w:rsid w:val="003F14C5"/>
    <w:rsid w:val="003F245A"/>
    <w:rsid w:val="003F2A34"/>
    <w:rsid w:val="003F39A5"/>
    <w:rsid w:val="003F3D07"/>
    <w:rsid w:val="003F5DBA"/>
    <w:rsid w:val="003F681E"/>
    <w:rsid w:val="003F6959"/>
    <w:rsid w:val="003F6C55"/>
    <w:rsid w:val="00400267"/>
    <w:rsid w:val="004015AE"/>
    <w:rsid w:val="00403DAA"/>
    <w:rsid w:val="0040487A"/>
    <w:rsid w:val="00406833"/>
    <w:rsid w:val="0041409E"/>
    <w:rsid w:val="00415BC2"/>
    <w:rsid w:val="00417231"/>
    <w:rsid w:val="00417404"/>
    <w:rsid w:val="00420BD3"/>
    <w:rsid w:val="00422AC4"/>
    <w:rsid w:val="00422AE9"/>
    <w:rsid w:val="00422E54"/>
    <w:rsid w:val="00426004"/>
    <w:rsid w:val="0042659F"/>
    <w:rsid w:val="00427106"/>
    <w:rsid w:val="004305AA"/>
    <w:rsid w:val="00430CAE"/>
    <w:rsid w:val="00432B0C"/>
    <w:rsid w:val="00435855"/>
    <w:rsid w:val="00437CA2"/>
    <w:rsid w:val="0044053A"/>
    <w:rsid w:val="00440D54"/>
    <w:rsid w:val="00442FB3"/>
    <w:rsid w:val="00443B02"/>
    <w:rsid w:val="00445FBE"/>
    <w:rsid w:val="00446AD6"/>
    <w:rsid w:val="004500C4"/>
    <w:rsid w:val="00451B7B"/>
    <w:rsid w:val="00452824"/>
    <w:rsid w:val="004539AA"/>
    <w:rsid w:val="00453D8D"/>
    <w:rsid w:val="0045652B"/>
    <w:rsid w:val="0046139F"/>
    <w:rsid w:val="00462440"/>
    <w:rsid w:val="004629E0"/>
    <w:rsid w:val="00463272"/>
    <w:rsid w:val="0046414D"/>
    <w:rsid w:val="004659FF"/>
    <w:rsid w:val="00467BAB"/>
    <w:rsid w:val="00467EAB"/>
    <w:rsid w:val="0047085D"/>
    <w:rsid w:val="00470AC2"/>
    <w:rsid w:val="0047173B"/>
    <w:rsid w:val="004724D4"/>
    <w:rsid w:val="00472EF7"/>
    <w:rsid w:val="00475673"/>
    <w:rsid w:val="00475762"/>
    <w:rsid w:val="004768AE"/>
    <w:rsid w:val="004774C3"/>
    <w:rsid w:val="00477823"/>
    <w:rsid w:val="00477989"/>
    <w:rsid w:val="00480A6E"/>
    <w:rsid w:val="00480BB2"/>
    <w:rsid w:val="004834C0"/>
    <w:rsid w:val="004834EF"/>
    <w:rsid w:val="00483C79"/>
    <w:rsid w:val="00483EB4"/>
    <w:rsid w:val="004840A4"/>
    <w:rsid w:val="004844B4"/>
    <w:rsid w:val="0048785E"/>
    <w:rsid w:val="004878C0"/>
    <w:rsid w:val="00492732"/>
    <w:rsid w:val="00492BDF"/>
    <w:rsid w:val="00492FA5"/>
    <w:rsid w:val="00493644"/>
    <w:rsid w:val="0049549F"/>
    <w:rsid w:val="004955BA"/>
    <w:rsid w:val="00497CF9"/>
    <w:rsid w:val="00497E93"/>
    <w:rsid w:val="004A184F"/>
    <w:rsid w:val="004A1E62"/>
    <w:rsid w:val="004A586D"/>
    <w:rsid w:val="004A5DB8"/>
    <w:rsid w:val="004A6BD5"/>
    <w:rsid w:val="004A6CD2"/>
    <w:rsid w:val="004B00CA"/>
    <w:rsid w:val="004B1C59"/>
    <w:rsid w:val="004B2B51"/>
    <w:rsid w:val="004B303D"/>
    <w:rsid w:val="004B35EE"/>
    <w:rsid w:val="004B3A78"/>
    <w:rsid w:val="004B5555"/>
    <w:rsid w:val="004B797C"/>
    <w:rsid w:val="004C01A4"/>
    <w:rsid w:val="004C3F0C"/>
    <w:rsid w:val="004C4E10"/>
    <w:rsid w:val="004C6D45"/>
    <w:rsid w:val="004C7A1E"/>
    <w:rsid w:val="004D0AAB"/>
    <w:rsid w:val="004D1341"/>
    <w:rsid w:val="004D30F8"/>
    <w:rsid w:val="004D329B"/>
    <w:rsid w:val="004D3B1E"/>
    <w:rsid w:val="004D542B"/>
    <w:rsid w:val="004E0353"/>
    <w:rsid w:val="004E0A52"/>
    <w:rsid w:val="004E1924"/>
    <w:rsid w:val="004E2415"/>
    <w:rsid w:val="004E4C27"/>
    <w:rsid w:val="004E55E7"/>
    <w:rsid w:val="004E661A"/>
    <w:rsid w:val="004F064F"/>
    <w:rsid w:val="004F1EC9"/>
    <w:rsid w:val="004F1ECB"/>
    <w:rsid w:val="004F1FA1"/>
    <w:rsid w:val="004F293A"/>
    <w:rsid w:val="004F3DA9"/>
    <w:rsid w:val="004F3EDE"/>
    <w:rsid w:val="004F5C29"/>
    <w:rsid w:val="004F7523"/>
    <w:rsid w:val="004F7716"/>
    <w:rsid w:val="004F7A8B"/>
    <w:rsid w:val="005015FE"/>
    <w:rsid w:val="00502163"/>
    <w:rsid w:val="0050276B"/>
    <w:rsid w:val="00502875"/>
    <w:rsid w:val="00504B87"/>
    <w:rsid w:val="00506E35"/>
    <w:rsid w:val="00507617"/>
    <w:rsid w:val="00507B45"/>
    <w:rsid w:val="005107CC"/>
    <w:rsid w:val="00512924"/>
    <w:rsid w:val="00512F66"/>
    <w:rsid w:val="00513CC8"/>
    <w:rsid w:val="00515442"/>
    <w:rsid w:val="005162CC"/>
    <w:rsid w:val="0052673C"/>
    <w:rsid w:val="005272BF"/>
    <w:rsid w:val="00527ABD"/>
    <w:rsid w:val="00527BF1"/>
    <w:rsid w:val="0053529B"/>
    <w:rsid w:val="00535345"/>
    <w:rsid w:val="00537D89"/>
    <w:rsid w:val="00546E36"/>
    <w:rsid w:val="005527D5"/>
    <w:rsid w:val="005545CE"/>
    <w:rsid w:val="00554DEC"/>
    <w:rsid w:val="00557EAB"/>
    <w:rsid w:val="00560678"/>
    <w:rsid w:val="00564B42"/>
    <w:rsid w:val="005668D0"/>
    <w:rsid w:val="00567EB9"/>
    <w:rsid w:val="00570C75"/>
    <w:rsid w:val="005710DC"/>
    <w:rsid w:val="0057350D"/>
    <w:rsid w:val="00573D47"/>
    <w:rsid w:val="00574CCA"/>
    <w:rsid w:val="005757E3"/>
    <w:rsid w:val="005759E0"/>
    <w:rsid w:val="0058001B"/>
    <w:rsid w:val="005802E6"/>
    <w:rsid w:val="00581D97"/>
    <w:rsid w:val="00583572"/>
    <w:rsid w:val="005856FD"/>
    <w:rsid w:val="00586F14"/>
    <w:rsid w:val="00592937"/>
    <w:rsid w:val="0059386B"/>
    <w:rsid w:val="005946E8"/>
    <w:rsid w:val="0059782C"/>
    <w:rsid w:val="0059787F"/>
    <w:rsid w:val="005A1AC3"/>
    <w:rsid w:val="005A21BB"/>
    <w:rsid w:val="005A2519"/>
    <w:rsid w:val="005A27CB"/>
    <w:rsid w:val="005B134D"/>
    <w:rsid w:val="005B1BB7"/>
    <w:rsid w:val="005B2AB5"/>
    <w:rsid w:val="005B5399"/>
    <w:rsid w:val="005B6C95"/>
    <w:rsid w:val="005B782A"/>
    <w:rsid w:val="005C1CCC"/>
    <w:rsid w:val="005C2563"/>
    <w:rsid w:val="005C32DE"/>
    <w:rsid w:val="005C3A18"/>
    <w:rsid w:val="005C3B76"/>
    <w:rsid w:val="005C42AB"/>
    <w:rsid w:val="005C6567"/>
    <w:rsid w:val="005D12B5"/>
    <w:rsid w:val="005D1E51"/>
    <w:rsid w:val="005D41A2"/>
    <w:rsid w:val="005D502B"/>
    <w:rsid w:val="005D5343"/>
    <w:rsid w:val="005D58BD"/>
    <w:rsid w:val="005D63E8"/>
    <w:rsid w:val="005D721F"/>
    <w:rsid w:val="005D76BD"/>
    <w:rsid w:val="005D7BEE"/>
    <w:rsid w:val="005E0175"/>
    <w:rsid w:val="005E2BD4"/>
    <w:rsid w:val="005E34B5"/>
    <w:rsid w:val="005E3CA7"/>
    <w:rsid w:val="005E7A00"/>
    <w:rsid w:val="005F00CB"/>
    <w:rsid w:val="005F0237"/>
    <w:rsid w:val="005F09D6"/>
    <w:rsid w:val="005F3026"/>
    <w:rsid w:val="005F3A97"/>
    <w:rsid w:val="005F3D4F"/>
    <w:rsid w:val="005F5B1A"/>
    <w:rsid w:val="005F77DC"/>
    <w:rsid w:val="00600BE7"/>
    <w:rsid w:val="006026A2"/>
    <w:rsid w:val="006057D8"/>
    <w:rsid w:val="006059D4"/>
    <w:rsid w:val="0061088B"/>
    <w:rsid w:val="0061203C"/>
    <w:rsid w:val="00614EE0"/>
    <w:rsid w:val="006160B7"/>
    <w:rsid w:val="00620D97"/>
    <w:rsid w:val="0062381D"/>
    <w:rsid w:val="0062532F"/>
    <w:rsid w:val="006324BD"/>
    <w:rsid w:val="00633110"/>
    <w:rsid w:val="00635539"/>
    <w:rsid w:val="006358D9"/>
    <w:rsid w:val="00637717"/>
    <w:rsid w:val="006377BD"/>
    <w:rsid w:val="006404F1"/>
    <w:rsid w:val="0064196C"/>
    <w:rsid w:val="00644827"/>
    <w:rsid w:val="006460CF"/>
    <w:rsid w:val="00646633"/>
    <w:rsid w:val="00646BB9"/>
    <w:rsid w:val="00646F2C"/>
    <w:rsid w:val="00647434"/>
    <w:rsid w:val="00651356"/>
    <w:rsid w:val="00651886"/>
    <w:rsid w:val="0065220E"/>
    <w:rsid w:val="00653E6D"/>
    <w:rsid w:val="00655BC5"/>
    <w:rsid w:val="0065720C"/>
    <w:rsid w:val="0065750D"/>
    <w:rsid w:val="00657DCF"/>
    <w:rsid w:val="006611CD"/>
    <w:rsid w:val="00662560"/>
    <w:rsid w:val="00665840"/>
    <w:rsid w:val="006659F1"/>
    <w:rsid w:val="0066700C"/>
    <w:rsid w:val="006674F5"/>
    <w:rsid w:val="00667824"/>
    <w:rsid w:val="00671B0B"/>
    <w:rsid w:val="00672176"/>
    <w:rsid w:val="00675B26"/>
    <w:rsid w:val="00675C36"/>
    <w:rsid w:val="00675DEB"/>
    <w:rsid w:val="00676023"/>
    <w:rsid w:val="00677153"/>
    <w:rsid w:val="00681652"/>
    <w:rsid w:val="00681C4D"/>
    <w:rsid w:val="00681F63"/>
    <w:rsid w:val="00683297"/>
    <w:rsid w:val="006840D0"/>
    <w:rsid w:val="00686470"/>
    <w:rsid w:val="006877A7"/>
    <w:rsid w:val="0069025B"/>
    <w:rsid w:val="00690492"/>
    <w:rsid w:val="006909CC"/>
    <w:rsid w:val="00690CA2"/>
    <w:rsid w:val="00691D55"/>
    <w:rsid w:val="00693473"/>
    <w:rsid w:val="0069439C"/>
    <w:rsid w:val="0069594C"/>
    <w:rsid w:val="00695CCA"/>
    <w:rsid w:val="00697323"/>
    <w:rsid w:val="006A121C"/>
    <w:rsid w:val="006A34C9"/>
    <w:rsid w:val="006A3679"/>
    <w:rsid w:val="006A3C48"/>
    <w:rsid w:val="006A3EED"/>
    <w:rsid w:val="006A6639"/>
    <w:rsid w:val="006A6B39"/>
    <w:rsid w:val="006A6C2B"/>
    <w:rsid w:val="006B1682"/>
    <w:rsid w:val="006B4B31"/>
    <w:rsid w:val="006B6180"/>
    <w:rsid w:val="006B675C"/>
    <w:rsid w:val="006B67A2"/>
    <w:rsid w:val="006B7815"/>
    <w:rsid w:val="006C2A9F"/>
    <w:rsid w:val="006C2D3B"/>
    <w:rsid w:val="006C4E68"/>
    <w:rsid w:val="006C50D9"/>
    <w:rsid w:val="006C52BD"/>
    <w:rsid w:val="006C585E"/>
    <w:rsid w:val="006C67A0"/>
    <w:rsid w:val="006C6C22"/>
    <w:rsid w:val="006D09B3"/>
    <w:rsid w:val="006D0EB7"/>
    <w:rsid w:val="006D0FF3"/>
    <w:rsid w:val="006D1020"/>
    <w:rsid w:val="006D1799"/>
    <w:rsid w:val="006D74E1"/>
    <w:rsid w:val="006E01A7"/>
    <w:rsid w:val="006E024B"/>
    <w:rsid w:val="006E1A6B"/>
    <w:rsid w:val="006E1D73"/>
    <w:rsid w:val="006E428F"/>
    <w:rsid w:val="006E6463"/>
    <w:rsid w:val="006E77B2"/>
    <w:rsid w:val="006F10EA"/>
    <w:rsid w:val="006F2842"/>
    <w:rsid w:val="006F5B54"/>
    <w:rsid w:val="006F7E03"/>
    <w:rsid w:val="00700FBB"/>
    <w:rsid w:val="00701B69"/>
    <w:rsid w:val="0070243E"/>
    <w:rsid w:val="00703A97"/>
    <w:rsid w:val="0071000B"/>
    <w:rsid w:val="00710FC9"/>
    <w:rsid w:val="0071100C"/>
    <w:rsid w:val="0071118F"/>
    <w:rsid w:val="00711967"/>
    <w:rsid w:val="00711A4D"/>
    <w:rsid w:val="00712408"/>
    <w:rsid w:val="00712E1A"/>
    <w:rsid w:val="007134D8"/>
    <w:rsid w:val="00714B03"/>
    <w:rsid w:val="007204BE"/>
    <w:rsid w:val="00720860"/>
    <w:rsid w:val="00720A60"/>
    <w:rsid w:val="00720BE1"/>
    <w:rsid w:val="00733C79"/>
    <w:rsid w:val="00736605"/>
    <w:rsid w:val="00737EBB"/>
    <w:rsid w:val="00740985"/>
    <w:rsid w:val="00741221"/>
    <w:rsid w:val="00744184"/>
    <w:rsid w:val="007447F9"/>
    <w:rsid w:val="00744F31"/>
    <w:rsid w:val="00745ED7"/>
    <w:rsid w:val="00746CA9"/>
    <w:rsid w:val="00747030"/>
    <w:rsid w:val="00750AC5"/>
    <w:rsid w:val="00752FC8"/>
    <w:rsid w:val="00754976"/>
    <w:rsid w:val="00754FB8"/>
    <w:rsid w:val="0075505E"/>
    <w:rsid w:val="00760F86"/>
    <w:rsid w:val="007627B2"/>
    <w:rsid w:val="007631BF"/>
    <w:rsid w:val="007639B6"/>
    <w:rsid w:val="0076706C"/>
    <w:rsid w:val="00767B24"/>
    <w:rsid w:val="00767D15"/>
    <w:rsid w:val="00771B96"/>
    <w:rsid w:val="007730D5"/>
    <w:rsid w:val="00773DD1"/>
    <w:rsid w:val="007745B4"/>
    <w:rsid w:val="0077657A"/>
    <w:rsid w:val="00781899"/>
    <w:rsid w:val="007828EC"/>
    <w:rsid w:val="00783474"/>
    <w:rsid w:val="00783943"/>
    <w:rsid w:val="0078590B"/>
    <w:rsid w:val="00785E0A"/>
    <w:rsid w:val="00790C65"/>
    <w:rsid w:val="00790EAF"/>
    <w:rsid w:val="00791CA5"/>
    <w:rsid w:val="00791F51"/>
    <w:rsid w:val="00792C39"/>
    <w:rsid w:val="00794716"/>
    <w:rsid w:val="00794D90"/>
    <w:rsid w:val="00796A1B"/>
    <w:rsid w:val="00796AAA"/>
    <w:rsid w:val="007970D9"/>
    <w:rsid w:val="007976EB"/>
    <w:rsid w:val="007A0312"/>
    <w:rsid w:val="007A1A64"/>
    <w:rsid w:val="007A1D0C"/>
    <w:rsid w:val="007A32C3"/>
    <w:rsid w:val="007A38E4"/>
    <w:rsid w:val="007A4486"/>
    <w:rsid w:val="007A4A26"/>
    <w:rsid w:val="007A5EFE"/>
    <w:rsid w:val="007A61CD"/>
    <w:rsid w:val="007B1D1A"/>
    <w:rsid w:val="007B49BB"/>
    <w:rsid w:val="007B4CEC"/>
    <w:rsid w:val="007B57E2"/>
    <w:rsid w:val="007B7676"/>
    <w:rsid w:val="007C1A5F"/>
    <w:rsid w:val="007C3EEE"/>
    <w:rsid w:val="007C62D2"/>
    <w:rsid w:val="007C6405"/>
    <w:rsid w:val="007C6CB1"/>
    <w:rsid w:val="007C6F70"/>
    <w:rsid w:val="007C72EC"/>
    <w:rsid w:val="007D07AE"/>
    <w:rsid w:val="007D103D"/>
    <w:rsid w:val="007D19F7"/>
    <w:rsid w:val="007D1F2C"/>
    <w:rsid w:val="007D33A2"/>
    <w:rsid w:val="007D41BC"/>
    <w:rsid w:val="007D68B9"/>
    <w:rsid w:val="007D6C32"/>
    <w:rsid w:val="007E08E9"/>
    <w:rsid w:val="007E1296"/>
    <w:rsid w:val="007E22EA"/>
    <w:rsid w:val="007E2A16"/>
    <w:rsid w:val="007E3E11"/>
    <w:rsid w:val="007E3F09"/>
    <w:rsid w:val="007E643D"/>
    <w:rsid w:val="007E6A47"/>
    <w:rsid w:val="007E7259"/>
    <w:rsid w:val="007F0EC3"/>
    <w:rsid w:val="007F11AC"/>
    <w:rsid w:val="007F2E66"/>
    <w:rsid w:val="007F433E"/>
    <w:rsid w:val="007F751E"/>
    <w:rsid w:val="008007E7"/>
    <w:rsid w:val="00801B6B"/>
    <w:rsid w:val="0080215D"/>
    <w:rsid w:val="00802443"/>
    <w:rsid w:val="00802627"/>
    <w:rsid w:val="00804926"/>
    <w:rsid w:val="00805A06"/>
    <w:rsid w:val="0080622A"/>
    <w:rsid w:val="008072D7"/>
    <w:rsid w:val="008121F4"/>
    <w:rsid w:val="00815759"/>
    <w:rsid w:val="00817141"/>
    <w:rsid w:val="008175A9"/>
    <w:rsid w:val="0082146E"/>
    <w:rsid w:val="00821CD9"/>
    <w:rsid w:val="00822CE6"/>
    <w:rsid w:val="00824F53"/>
    <w:rsid w:val="00826DA3"/>
    <w:rsid w:val="008334C7"/>
    <w:rsid w:val="008418D8"/>
    <w:rsid w:val="00845E85"/>
    <w:rsid w:val="008472F0"/>
    <w:rsid w:val="0084747B"/>
    <w:rsid w:val="00850F6B"/>
    <w:rsid w:val="00851F8A"/>
    <w:rsid w:val="008539F8"/>
    <w:rsid w:val="00853F26"/>
    <w:rsid w:val="0085462A"/>
    <w:rsid w:val="00855189"/>
    <w:rsid w:val="00860F1B"/>
    <w:rsid w:val="008642AD"/>
    <w:rsid w:val="008657FC"/>
    <w:rsid w:val="008701B6"/>
    <w:rsid w:val="00870F0B"/>
    <w:rsid w:val="00871C8B"/>
    <w:rsid w:val="0087300B"/>
    <w:rsid w:val="00875402"/>
    <w:rsid w:val="00875666"/>
    <w:rsid w:val="008768F7"/>
    <w:rsid w:val="00877442"/>
    <w:rsid w:val="00877592"/>
    <w:rsid w:val="00882E97"/>
    <w:rsid w:val="008848D6"/>
    <w:rsid w:val="008849F2"/>
    <w:rsid w:val="00884B19"/>
    <w:rsid w:val="008922FD"/>
    <w:rsid w:val="00892924"/>
    <w:rsid w:val="00895314"/>
    <w:rsid w:val="008965FE"/>
    <w:rsid w:val="008A00A0"/>
    <w:rsid w:val="008A0463"/>
    <w:rsid w:val="008A1626"/>
    <w:rsid w:val="008A7218"/>
    <w:rsid w:val="008B1378"/>
    <w:rsid w:val="008B3E3B"/>
    <w:rsid w:val="008B4433"/>
    <w:rsid w:val="008B5947"/>
    <w:rsid w:val="008B6117"/>
    <w:rsid w:val="008C106C"/>
    <w:rsid w:val="008C131D"/>
    <w:rsid w:val="008C29E1"/>
    <w:rsid w:val="008C488A"/>
    <w:rsid w:val="008C5B3B"/>
    <w:rsid w:val="008C6B2C"/>
    <w:rsid w:val="008C7CF0"/>
    <w:rsid w:val="008D21D4"/>
    <w:rsid w:val="008D6114"/>
    <w:rsid w:val="008D660D"/>
    <w:rsid w:val="008D6CFA"/>
    <w:rsid w:val="008D7EBD"/>
    <w:rsid w:val="008E2339"/>
    <w:rsid w:val="008E261F"/>
    <w:rsid w:val="008E53CB"/>
    <w:rsid w:val="008F01CA"/>
    <w:rsid w:val="008F3A51"/>
    <w:rsid w:val="008F4581"/>
    <w:rsid w:val="008F522F"/>
    <w:rsid w:val="008F75A4"/>
    <w:rsid w:val="008F7967"/>
    <w:rsid w:val="00904BFE"/>
    <w:rsid w:val="00904FD5"/>
    <w:rsid w:val="009054F4"/>
    <w:rsid w:val="00906499"/>
    <w:rsid w:val="009072B3"/>
    <w:rsid w:val="00907712"/>
    <w:rsid w:val="009077FD"/>
    <w:rsid w:val="0091098C"/>
    <w:rsid w:val="00911914"/>
    <w:rsid w:val="009138ED"/>
    <w:rsid w:val="009145F2"/>
    <w:rsid w:val="00914CEB"/>
    <w:rsid w:val="00920C02"/>
    <w:rsid w:val="00921933"/>
    <w:rsid w:val="00922180"/>
    <w:rsid w:val="009229CC"/>
    <w:rsid w:val="009230F4"/>
    <w:rsid w:val="0092311D"/>
    <w:rsid w:val="00924CDC"/>
    <w:rsid w:val="00925368"/>
    <w:rsid w:val="00930AB8"/>
    <w:rsid w:val="00930D1D"/>
    <w:rsid w:val="00932EE8"/>
    <w:rsid w:val="00933385"/>
    <w:rsid w:val="00936C96"/>
    <w:rsid w:val="0093715F"/>
    <w:rsid w:val="00937F8C"/>
    <w:rsid w:val="00940A12"/>
    <w:rsid w:val="00941167"/>
    <w:rsid w:val="00941D82"/>
    <w:rsid w:val="00943DF9"/>
    <w:rsid w:val="0094625C"/>
    <w:rsid w:val="009462B4"/>
    <w:rsid w:val="00946D2D"/>
    <w:rsid w:val="00947B94"/>
    <w:rsid w:val="00947EF4"/>
    <w:rsid w:val="00950654"/>
    <w:rsid w:val="00951146"/>
    <w:rsid w:val="00952DF0"/>
    <w:rsid w:val="00953E57"/>
    <w:rsid w:val="00962DD4"/>
    <w:rsid w:val="00964623"/>
    <w:rsid w:val="00964E36"/>
    <w:rsid w:val="009670E5"/>
    <w:rsid w:val="009679DE"/>
    <w:rsid w:val="00970DC7"/>
    <w:rsid w:val="0097183E"/>
    <w:rsid w:val="00971EA1"/>
    <w:rsid w:val="00972502"/>
    <w:rsid w:val="0097320B"/>
    <w:rsid w:val="009738B9"/>
    <w:rsid w:val="00976930"/>
    <w:rsid w:val="00976DA5"/>
    <w:rsid w:val="009770CE"/>
    <w:rsid w:val="00977770"/>
    <w:rsid w:val="0098049A"/>
    <w:rsid w:val="00980D57"/>
    <w:rsid w:val="00986226"/>
    <w:rsid w:val="0098716E"/>
    <w:rsid w:val="009879C0"/>
    <w:rsid w:val="00990F0A"/>
    <w:rsid w:val="00991A28"/>
    <w:rsid w:val="009924A1"/>
    <w:rsid w:val="00993DDA"/>
    <w:rsid w:val="00994066"/>
    <w:rsid w:val="00995DE6"/>
    <w:rsid w:val="009A0471"/>
    <w:rsid w:val="009A10D8"/>
    <w:rsid w:val="009A24A4"/>
    <w:rsid w:val="009A2619"/>
    <w:rsid w:val="009B1B70"/>
    <w:rsid w:val="009B21DD"/>
    <w:rsid w:val="009B2F9D"/>
    <w:rsid w:val="009B4A4A"/>
    <w:rsid w:val="009B5791"/>
    <w:rsid w:val="009B5944"/>
    <w:rsid w:val="009B5FAF"/>
    <w:rsid w:val="009B6A43"/>
    <w:rsid w:val="009B6E27"/>
    <w:rsid w:val="009B724B"/>
    <w:rsid w:val="009C78E9"/>
    <w:rsid w:val="009D0A70"/>
    <w:rsid w:val="009D103E"/>
    <w:rsid w:val="009D1BFE"/>
    <w:rsid w:val="009D2899"/>
    <w:rsid w:val="009D2C56"/>
    <w:rsid w:val="009D5063"/>
    <w:rsid w:val="009E165D"/>
    <w:rsid w:val="009E1ACA"/>
    <w:rsid w:val="009E52EA"/>
    <w:rsid w:val="009E7548"/>
    <w:rsid w:val="009E797E"/>
    <w:rsid w:val="009E7B14"/>
    <w:rsid w:val="009F1AD4"/>
    <w:rsid w:val="009F1E62"/>
    <w:rsid w:val="009F32F3"/>
    <w:rsid w:val="009F6051"/>
    <w:rsid w:val="009F753D"/>
    <w:rsid w:val="00A00C7A"/>
    <w:rsid w:val="00A0158D"/>
    <w:rsid w:val="00A01816"/>
    <w:rsid w:val="00A03EA4"/>
    <w:rsid w:val="00A05733"/>
    <w:rsid w:val="00A05AB8"/>
    <w:rsid w:val="00A06561"/>
    <w:rsid w:val="00A11AEC"/>
    <w:rsid w:val="00A12D8E"/>
    <w:rsid w:val="00A14A72"/>
    <w:rsid w:val="00A176FF"/>
    <w:rsid w:val="00A17AFB"/>
    <w:rsid w:val="00A200D5"/>
    <w:rsid w:val="00A2036B"/>
    <w:rsid w:val="00A20A65"/>
    <w:rsid w:val="00A20FC1"/>
    <w:rsid w:val="00A2103C"/>
    <w:rsid w:val="00A22752"/>
    <w:rsid w:val="00A23A8A"/>
    <w:rsid w:val="00A254AE"/>
    <w:rsid w:val="00A264B2"/>
    <w:rsid w:val="00A307C0"/>
    <w:rsid w:val="00A30E4B"/>
    <w:rsid w:val="00A33417"/>
    <w:rsid w:val="00A33B95"/>
    <w:rsid w:val="00A40228"/>
    <w:rsid w:val="00A40A8E"/>
    <w:rsid w:val="00A4198E"/>
    <w:rsid w:val="00A41D37"/>
    <w:rsid w:val="00A43071"/>
    <w:rsid w:val="00A44880"/>
    <w:rsid w:val="00A45CAF"/>
    <w:rsid w:val="00A47C7B"/>
    <w:rsid w:val="00A47CF6"/>
    <w:rsid w:val="00A52670"/>
    <w:rsid w:val="00A52C43"/>
    <w:rsid w:val="00A53FE4"/>
    <w:rsid w:val="00A55FCE"/>
    <w:rsid w:val="00A562A7"/>
    <w:rsid w:val="00A62965"/>
    <w:rsid w:val="00A62F23"/>
    <w:rsid w:val="00A63B18"/>
    <w:rsid w:val="00A652F0"/>
    <w:rsid w:val="00A70A0D"/>
    <w:rsid w:val="00A72299"/>
    <w:rsid w:val="00A72975"/>
    <w:rsid w:val="00A73DA2"/>
    <w:rsid w:val="00A7450B"/>
    <w:rsid w:val="00A7452A"/>
    <w:rsid w:val="00A82A91"/>
    <w:rsid w:val="00A82EEB"/>
    <w:rsid w:val="00A839B5"/>
    <w:rsid w:val="00A83A9D"/>
    <w:rsid w:val="00A8646F"/>
    <w:rsid w:val="00A9200B"/>
    <w:rsid w:val="00A93310"/>
    <w:rsid w:val="00A94509"/>
    <w:rsid w:val="00A94F7E"/>
    <w:rsid w:val="00A9554C"/>
    <w:rsid w:val="00A97598"/>
    <w:rsid w:val="00A975D6"/>
    <w:rsid w:val="00A97641"/>
    <w:rsid w:val="00AA074E"/>
    <w:rsid w:val="00AA1003"/>
    <w:rsid w:val="00AA12BC"/>
    <w:rsid w:val="00AA46D3"/>
    <w:rsid w:val="00AA7793"/>
    <w:rsid w:val="00AB2CF4"/>
    <w:rsid w:val="00AB49CB"/>
    <w:rsid w:val="00AB6CAA"/>
    <w:rsid w:val="00AC0DE0"/>
    <w:rsid w:val="00AC2932"/>
    <w:rsid w:val="00AC326F"/>
    <w:rsid w:val="00AC4911"/>
    <w:rsid w:val="00AC5698"/>
    <w:rsid w:val="00AC6C7D"/>
    <w:rsid w:val="00AC6ECF"/>
    <w:rsid w:val="00AC7525"/>
    <w:rsid w:val="00AD175A"/>
    <w:rsid w:val="00AD2F9B"/>
    <w:rsid w:val="00AD3BA1"/>
    <w:rsid w:val="00AD5FB9"/>
    <w:rsid w:val="00AD6817"/>
    <w:rsid w:val="00AD6D45"/>
    <w:rsid w:val="00AE33D2"/>
    <w:rsid w:val="00AE4605"/>
    <w:rsid w:val="00AE4D05"/>
    <w:rsid w:val="00AE65A3"/>
    <w:rsid w:val="00AE69B0"/>
    <w:rsid w:val="00AE6E09"/>
    <w:rsid w:val="00AE79D5"/>
    <w:rsid w:val="00AF1AA9"/>
    <w:rsid w:val="00AF32E9"/>
    <w:rsid w:val="00AF41D4"/>
    <w:rsid w:val="00AF43FF"/>
    <w:rsid w:val="00AF4C64"/>
    <w:rsid w:val="00AF6593"/>
    <w:rsid w:val="00B0001D"/>
    <w:rsid w:val="00B0008C"/>
    <w:rsid w:val="00B01734"/>
    <w:rsid w:val="00B02AFC"/>
    <w:rsid w:val="00B02F14"/>
    <w:rsid w:val="00B036A7"/>
    <w:rsid w:val="00B07CC7"/>
    <w:rsid w:val="00B11785"/>
    <w:rsid w:val="00B12769"/>
    <w:rsid w:val="00B12BFB"/>
    <w:rsid w:val="00B17F85"/>
    <w:rsid w:val="00B2211A"/>
    <w:rsid w:val="00B228EF"/>
    <w:rsid w:val="00B22D8B"/>
    <w:rsid w:val="00B23241"/>
    <w:rsid w:val="00B232E6"/>
    <w:rsid w:val="00B23F2E"/>
    <w:rsid w:val="00B24B55"/>
    <w:rsid w:val="00B27D89"/>
    <w:rsid w:val="00B301F4"/>
    <w:rsid w:val="00B322FD"/>
    <w:rsid w:val="00B326E7"/>
    <w:rsid w:val="00B3433A"/>
    <w:rsid w:val="00B3513A"/>
    <w:rsid w:val="00B36807"/>
    <w:rsid w:val="00B370E6"/>
    <w:rsid w:val="00B373C6"/>
    <w:rsid w:val="00B377F7"/>
    <w:rsid w:val="00B37E03"/>
    <w:rsid w:val="00B41526"/>
    <w:rsid w:val="00B432C5"/>
    <w:rsid w:val="00B433C3"/>
    <w:rsid w:val="00B4724F"/>
    <w:rsid w:val="00B532F8"/>
    <w:rsid w:val="00B55A5A"/>
    <w:rsid w:val="00B567F7"/>
    <w:rsid w:val="00B6084C"/>
    <w:rsid w:val="00B61861"/>
    <w:rsid w:val="00B61FB9"/>
    <w:rsid w:val="00B63233"/>
    <w:rsid w:val="00B6326C"/>
    <w:rsid w:val="00B64020"/>
    <w:rsid w:val="00B6624B"/>
    <w:rsid w:val="00B700AB"/>
    <w:rsid w:val="00B7139B"/>
    <w:rsid w:val="00B717FE"/>
    <w:rsid w:val="00B723C1"/>
    <w:rsid w:val="00B7347E"/>
    <w:rsid w:val="00B740CA"/>
    <w:rsid w:val="00B75C12"/>
    <w:rsid w:val="00B806FF"/>
    <w:rsid w:val="00B80C24"/>
    <w:rsid w:val="00B822DE"/>
    <w:rsid w:val="00B837EC"/>
    <w:rsid w:val="00B838E2"/>
    <w:rsid w:val="00B85D17"/>
    <w:rsid w:val="00B85F13"/>
    <w:rsid w:val="00B864E0"/>
    <w:rsid w:val="00B8679A"/>
    <w:rsid w:val="00B86EC8"/>
    <w:rsid w:val="00B9159E"/>
    <w:rsid w:val="00B92A5C"/>
    <w:rsid w:val="00B97CB8"/>
    <w:rsid w:val="00BA1824"/>
    <w:rsid w:val="00BA29E9"/>
    <w:rsid w:val="00BA51E3"/>
    <w:rsid w:val="00BA5A49"/>
    <w:rsid w:val="00BA77E6"/>
    <w:rsid w:val="00BB21EF"/>
    <w:rsid w:val="00BB230B"/>
    <w:rsid w:val="00BB2460"/>
    <w:rsid w:val="00BB26F8"/>
    <w:rsid w:val="00BB682D"/>
    <w:rsid w:val="00BB6950"/>
    <w:rsid w:val="00BC2E4D"/>
    <w:rsid w:val="00BC318E"/>
    <w:rsid w:val="00BC349D"/>
    <w:rsid w:val="00BC4657"/>
    <w:rsid w:val="00BC4849"/>
    <w:rsid w:val="00BC4A2C"/>
    <w:rsid w:val="00BC4F44"/>
    <w:rsid w:val="00BC5B9E"/>
    <w:rsid w:val="00BC6D5E"/>
    <w:rsid w:val="00BD190C"/>
    <w:rsid w:val="00BD1BFE"/>
    <w:rsid w:val="00BD58D9"/>
    <w:rsid w:val="00BD656B"/>
    <w:rsid w:val="00BD6672"/>
    <w:rsid w:val="00BD6A20"/>
    <w:rsid w:val="00BE25CE"/>
    <w:rsid w:val="00BE2C3A"/>
    <w:rsid w:val="00BE2E09"/>
    <w:rsid w:val="00BE387C"/>
    <w:rsid w:val="00BE3D3D"/>
    <w:rsid w:val="00BE4873"/>
    <w:rsid w:val="00BE7F89"/>
    <w:rsid w:val="00BF0FA9"/>
    <w:rsid w:val="00BF1E3F"/>
    <w:rsid w:val="00BF25F4"/>
    <w:rsid w:val="00BF61D7"/>
    <w:rsid w:val="00C0028A"/>
    <w:rsid w:val="00C00554"/>
    <w:rsid w:val="00C00B07"/>
    <w:rsid w:val="00C01A2E"/>
    <w:rsid w:val="00C0268D"/>
    <w:rsid w:val="00C02FFF"/>
    <w:rsid w:val="00C03355"/>
    <w:rsid w:val="00C05856"/>
    <w:rsid w:val="00C06171"/>
    <w:rsid w:val="00C12756"/>
    <w:rsid w:val="00C1299A"/>
    <w:rsid w:val="00C143E4"/>
    <w:rsid w:val="00C17923"/>
    <w:rsid w:val="00C2278F"/>
    <w:rsid w:val="00C24214"/>
    <w:rsid w:val="00C30E86"/>
    <w:rsid w:val="00C32166"/>
    <w:rsid w:val="00C328CE"/>
    <w:rsid w:val="00C34860"/>
    <w:rsid w:val="00C34C63"/>
    <w:rsid w:val="00C35C4C"/>
    <w:rsid w:val="00C360D3"/>
    <w:rsid w:val="00C42D21"/>
    <w:rsid w:val="00C43E97"/>
    <w:rsid w:val="00C44A56"/>
    <w:rsid w:val="00C45FD8"/>
    <w:rsid w:val="00C467B3"/>
    <w:rsid w:val="00C47B49"/>
    <w:rsid w:val="00C5203B"/>
    <w:rsid w:val="00C57046"/>
    <w:rsid w:val="00C60FCE"/>
    <w:rsid w:val="00C60FE0"/>
    <w:rsid w:val="00C616D2"/>
    <w:rsid w:val="00C63BC2"/>
    <w:rsid w:val="00C64246"/>
    <w:rsid w:val="00C65476"/>
    <w:rsid w:val="00C66214"/>
    <w:rsid w:val="00C71481"/>
    <w:rsid w:val="00C7175C"/>
    <w:rsid w:val="00C7323C"/>
    <w:rsid w:val="00C75122"/>
    <w:rsid w:val="00C760AF"/>
    <w:rsid w:val="00C7633B"/>
    <w:rsid w:val="00C8158A"/>
    <w:rsid w:val="00C843F5"/>
    <w:rsid w:val="00C84D39"/>
    <w:rsid w:val="00C85458"/>
    <w:rsid w:val="00C85BD2"/>
    <w:rsid w:val="00C869CD"/>
    <w:rsid w:val="00C87001"/>
    <w:rsid w:val="00C919BA"/>
    <w:rsid w:val="00C91EC3"/>
    <w:rsid w:val="00C91FE8"/>
    <w:rsid w:val="00C9469C"/>
    <w:rsid w:val="00C95B79"/>
    <w:rsid w:val="00C960A9"/>
    <w:rsid w:val="00CA2D47"/>
    <w:rsid w:val="00CA3119"/>
    <w:rsid w:val="00CA409B"/>
    <w:rsid w:val="00CA43BB"/>
    <w:rsid w:val="00CA4B60"/>
    <w:rsid w:val="00CA54B9"/>
    <w:rsid w:val="00CB1281"/>
    <w:rsid w:val="00CB1491"/>
    <w:rsid w:val="00CB1510"/>
    <w:rsid w:val="00CB1BEC"/>
    <w:rsid w:val="00CB2C6A"/>
    <w:rsid w:val="00CB2CB1"/>
    <w:rsid w:val="00CB2DE5"/>
    <w:rsid w:val="00CB4478"/>
    <w:rsid w:val="00CB4F85"/>
    <w:rsid w:val="00CB575D"/>
    <w:rsid w:val="00CB7B69"/>
    <w:rsid w:val="00CC47DE"/>
    <w:rsid w:val="00CD101D"/>
    <w:rsid w:val="00CD1940"/>
    <w:rsid w:val="00CD4862"/>
    <w:rsid w:val="00CD6422"/>
    <w:rsid w:val="00CD73AA"/>
    <w:rsid w:val="00CD7DCD"/>
    <w:rsid w:val="00CE0331"/>
    <w:rsid w:val="00CE08FC"/>
    <w:rsid w:val="00CE0F90"/>
    <w:rsid w:val="00CE317C"/>
    <w:rsid w:val="00CE38E1"/>
    <w:rsid w:val="00CE6781"/>
    <w:rsid w:val="00CF184F"/>
    <w:rsid w:val="00CF277E"/>
    <w:rsid w:val="00CF4990"/>
    <w:rsid w:val="00CF5D0D"/>
    <w:rsid w:val="00CF6184"/>
    <w:rsid w:val="00CF70AE"/>
    <w:rsid w:val="00CF735F"/>
    <w:rsid w:val="00CF744B"/>
    <w:rsid w:val="00CF77E0"/>
    <w:rsid w:val="00D00341"/>
    <w:rsid w:val="00D008FA"/>
    <w:rsid w:val="00D01ADC"/>
    <w:rsid w:val="00D01FD6"/>
    <w:rsid w:val="00D02FCD"/>
    <w:rsid w:val="00D035B6"/>
    <w:rsid w:val="00D07ADC"/>
    <w:rsid w:val="00D07CF9"/>
    <w:rsid w:val="00D07D57"/>
    <w:rsid w:val="00D10438"/>
    <w:rsid w:val="00D120E9"/>
    <w:rsid w:val="00D123BE"/>
    <w:rsid w:val="00D12C1D"/>
    <w:rsid w:val="00D20B95"/>
    <w:rsid w:val="00D22712"/>
    <w:rsid w:val="00D23D2D"/>
    <w:rsid w:val="00D25201"/>
    <w:rsid w:val="00D255FB"/>
    <w:rsid w:val="00D30296"/>
    <w:rsid w:val="00D33841"/>
    <w:rsid w:val="00D33D36"/>
    <w:rsid w:val="00D34099"/>
    <w:rsid w:val="00D34D26"/>
    <w:rsid w:val="00D3602B"/>
    <w:rsid w:val="00D37F4D"/>
    <w:rsid w:val="00D40F3F"/>
    <w:rsid w:val="00D43A14"/>
    <w:rsid w:val="00D43BE5"/>
    <w:rsid w:val="00D43E95"/>
    <w:rsid w:val="00D43FAC"/>
    <w:rsid w:val="00D44429"/>
    <w:rsid w:val="00D45618"/>
    <w:rsid w:val="00D50E19"/>
    <w:rsid w:val="00D5155F"/>
    <w:rsid w:val="00D52119"/>
    <w:rsid w:val="00D52F4D"/>
    <w:rsid w:val="00D54F01"/>
    <w:rsid w:val="00D55980"/>
    <w:rsid w:val="00D55EEE"/>
    <w:rsid w:val="00D565D4"/>
    <w:rsid w:val="00D61653"/>
    <w:rsid w:val="00D64EF6"/>
    <w:rsid w:val="00D657D5"/>
    <w:rsid w:val="00D6661E"/>
    <w:rsid w:val="00D7085A"/>
    <w:rsid w:val="00D7195D"/>
    <w:rsid w:val="00D71C75"/>
    <w:rsid w:val="00D7543C"/>
    <w:rsid w:val="00D76A50"/>
    <w:rsid w:val="00D772E6"/>
    <w:rsid w:val="00D8341F"/>
    <w:rsid w:val="00D86412"/>
    <w:rsid w:val="00D91023"/>
    <w:rsid w:val="00D91384"/>
    <w:rsid w:val="00D94FFE"/>
    <w:rsid w:val="00D9557E"/>
    <w:rsid w:val="00D969C2"/>
    <w:rsid w:val="00DA1BBA"/>
    <w:rsid w:val="00DA46D5"/>
    <w:rsid w:val="00DA76A3"/>
    <w:rsid w:val="00DB0084"/>
    <w:rsid w:val="00DB1347"/>
    <w:rsid w:val="00DB1C25"/>
    <w:rsid w:val="00DB1D23"/>
    <w:rsid w:val="00DB6D7F"/>
    <w:rsid w:val="00DC2F5B"/>
    <w:rsid w:val="00DC37C0"/>
    <w:rsid w:val="00DC4B97"/>
    <w:rsid w:val="00DC635B"/>
    <w:rsid w:val="00DC676F"/>
    <w:rsid w:val="00DC69AC"/>
    <w:rsid w:val="00DD14AC"/>
    <w:rsid w:val="00DD2B29"/>
    <w:rsid w:val="00DD3FBE"/>
    <w:rsid w:val="00DD40A6"/>
    <w:rsid w:val="00DD5C56"/>
    <w:rsid w:val="00DE0228"/>
    <w:rsid w:val="00DE0621"/>
    <w:rsid w:val="00DE24A6"/>
    <w:rsid w:val="00DE4F08"/>
    <w:rsid w:val="00DE642C"/>
    <w:rsid w:val="00DF07F9"/>
    <w:rsid w:val="00DF3DCE"/>
    <w:rsid w:val="00DF474D"/>
    <w:rsid w:val="00DF6993"/>
    <w:rsid w:val="00E00AAF"/>
    <w:rsid w:val="00E02D62"/>
    <w:rsid w:val="00E02DC7"/>
    <w:rsid w:val="00E03444"/>
    <w:rsid w:val="00E038EF"/>
    <w:rsid w:val="00E03E85"/>
    <w:rsid w:val="00E057FB"/>
    <w:rsid w:val="00E05AA7"/>
    <w:rsid w:val="00E0709B"/>
    <w:rsid w:val="00E07159"/>
    <w:rsid w:val="00E07764"/>
    <w:rsid w:val="00E07DFB"/>
    <w:rsid w:val="00E11EFB"/>
    <w:rsid w:val="00E1257D"/>
    <w:rsid w:val="00E128DF"/>
    <w:rsid w:val="00E12E1F"/>
    <w:rsid w:val="00E1345B"/>
    <w:rsid w:val="00E204B8"/>
    <w:rsid w:val="00E308E1"/>
    <w:rsid w:val="00E30BD0"/>
    <w:rsid w:val="00E3210E"/>
    <w:rsid w:val="00E32B1B"/>
    <w:rsid w:val="00E3313D"/>
    <w:rsid w:val="00E33543"/>
    <w:rsid w:val="00E3489E"/>
    <w:rsid w:val="00E35319"/>
    <w:rsid w:val="00E3544D"/>
    <w:rsid w:val="00E354DD"/>
    <w:rsid w:val="00E3590C"/>
    <w:rsid w:val="00E37424"/>
    <w:rsid w:val="00E40B1E"/>
    <w:rsid w:val="00E41832"/>
    <w:rsid w:val="00E421AD"/>
    <w:rsid w:val="00E434E5"/>
    <w:rsid w:val="00E449EE"/>
    <w:rsid w:val="00E46D0D"/>
    <w:rsid w:val="00E47ED7"/>
    <w:rsid w:val="00E52BA4"/>
    <w:rsid w:val="00E5356A"/>
    <w:rsid w:val="00E53F19"/>
    <w:rsid w:val="00E56690"/>
    <w:rsid w:val="00E61311"/>
    <w:rsid w:val="00E61745"/>
    <w:rsid w:val="00E61CF6"/>
    <w:rsid w:val="00E66148"/>
    <w:rsid w:val="00E745A0"/>
    <w:rsid w:val="00E74858"/>
    <w:rsid w:val="00E77B50"/>
    <w:rsid w:val="00E80158"/>
    <w:rsid w:val="00E82B8D"/>
    <w:rsid w:val="00E8514C"/>
    <w:rsid w:val="00E8639B"/>
    <w:rsid w:val="00E90926"/>
    <w:rsid w:val="00E91190"/>
    <w:rsid w:val="00E92D9F"/>
    <w:rsid w:val="00E97B5F"/>
    <w:rsid w:val="00EA4297"/>
    <w:rsid w:val="00EA4F47"/>
    <w:rsid w:val="00EA7D4D"/>
    <w:rsid w:val="00EB097E"/>
    <w:rsid w:val="00EB0E26"/>
    <w:rsid w:val="00EB1EBA"/>
    <w:rsid w:val="00EB29CE"/>
    <w:rsid w:val="00EB5961"/>
    <w:rsid w:val="00EB6742"/>
    <w:rsid w:val="00EB680A"/>
    <w:rsid w:val="00EC12C9"/>
    <w:rsid w:val="00EC1356"/>
    <w:rsid w:val="00EC28EC"/>
    <w:rsid w:val="00EC3E2A"/>
    <w:rsid w:val="00EC6506"/>
    <w:rsid w:val="00ED31F0"/>
    <w:rsid w:val="00ED3368"/>
    <w:rsid w:val="00ED58BE"/>
    <w:rsid w:val="00ED58D0"/>
    <w:rsid w:val="00ED7EB7"/>
    <w:rsid w:val="00EE2382"/>
    <w:rsid w:val="00EE4098"/>
    <w:rsid w:val="00EF1A28"/>
    <w:rsid w:val="00F00026"/>
    <w:rsid w:val="00F027B5"/>
    <w:rsid w:val="00F02D1D"/>
    <w:rsid w:val="00F02D60"/>
    <w:rsid w:val="00F0527E"/>
    <w:rsid w:val="00F05ED5"/>
    <w:rsid w:val="00F072F8"/>
    <w:rsid w:val="00F0760D"/>
    <w:rsid w:val="00F103F4"/>
    <w:rsid w:val="00F10740"/>
    <w:rsid w:val="00F10B90"/>
    <w:rsid w:val="00F13EFC"/>
    <w:rsid w:val="00F14D72"/>
    <w:rsid w:val="00F14EFC"/>
    <w:rsid w:val="00F1516F"/>
    <w:rsid w:val="00F17617"/>
    <w:rsid w:val="00F200CC"/>
    <w:rsid w:val="00F21267"/>
    <w:rsid w:val="00F22601"/>
    <w:rsid w:val="00F2285D"/>
    <w:rsid w:val="00F23EB0"/>
    <w:rsid w:val="00F26961"/>
    <w:rsid w:val="00F27C8C"/>
    <w:rsid w:val="00F3023D"/>
    <w:rsid w:val="00F3157D"/>
    <w:rsid w:val="00F31FFE"/>
    <w:rsid w:val="00F32864"/>
    <w:rsid w:val="00F32AF6"/>
    <w:rsid w:val="00F34A71"/>
    <w:rsid w:val="00F34BC0"/>
    <w:rsid w:val="00F36E63"/>
    <w:rsid w:val="00F403AE"/>
    <w:rsid w:val="00F409B0"/>
    <w:rsid w:val="00F41D37"/>
    <w:rsid w:val="00F434BE"/>
    <w:rsid w:val="00F47C2E"/>
    <w:rsid w:val="00F50BE9"/>
    <w:rsid w:val="00F50E6B"/>
    <w:rsid w:val="00F54617"/>
    <w:rsid w:val="00F55BA6"/>
    <w:rsid w:val="00F56236"/>
    <w:rsid w:val="00F601A7"/>
    <w:rsid w:val="00F60BD4"/>
    <w:rsid w:val="00F64084"/>
    <w:rsid w:val="00F65181"/>
    <w:rsid w:val="00F65213"/>
    <w:rsid w:val="00F6608D"/>
    <w:rsid w:val="00F66477"/>
    <w:rsid w:val="00F6722D"/>
    <w:rsid w:val="00F70223"/>
    <w:rsid w:val="00F715E5"/>
    <w:rsid w:val="00F7324B"/>
    <w:rsid w:val="00F752D5"/>
    <w:rsid w:val="00F768F5"/>
    <w:rsid w:val="00F823A5"/>
    <w:rsid w:val="00F8431B"/>
    <w:rsid w:val="00F84341"/>
    <w:rsid w:val="00F865D9"/>
    <w:rsid w:val="00F86A4A"/>
    <w:rsid w:val="00F908D9"/>
    <w:rsid w:val="00F90BFC"/>
    <w:rsid w:val="00F92A22"/>
    <w:rsid w:val="00F953B8"/>
    <w:rsid w:val="00F96A8E"/>
    <w:rsid w:val="00F9704B"/>
    <w:rsid w:val="00F974C4"/>
    <w:rsid w:val="00F97A23"/>
    <w:rsid w:val="00F97C36"/>
    <w:rsid w:val="00FA1533"/>
    <w:rsid w:val="00FA6B6C"/>
    <w:rsid w:val="00FA73EA"/>
    <w:rsid w:val="00FB0B4D"/>
    <w:rsid w:val="00FB0DC0"/>
    <w:rsid w:val="00FB223F"/>
    <w:rsid w:val="00FB2758"/>
    <w:rsid w:val="00FB27DC"/>
    <w:rsid w:val="00FB2C81"/>
    <w:rsid w:val="00FB65F4"/>
    <w:rsid w:val="00FC1A15"/>
    <w:rsid w:val="00FC1E24"/>
    <w:rsid w:val="00FC3249"/>
    <w:rsid w:val="00FC5199"/>
    <w:rsid w:val="00FC5A73"/>
    <w:rsid w:val="00FC5ABE"/>
    <w:rsid w:val="00FC7B50"/>
    <w:rsid w:val="00FD01F2"/>
    <w:rsid w:val="00FD1746"/>
    <w:rsid w:val="00FD183A"/>
    <w:rsid w:val="00FD1A60"/>
    <w:rsid w:val="00FD267F"/>
    <w:rsid w:val="00FD446D"/>
    <w:rsid w:val="00FE0AA0"/>
    <w:rsid w:val="00FE15DC"/>
    <w:rsid w:val="00FE16DC"/>
    <w:rsid w:val="00FE621C"/>
    <w:rsid w:val="00FE7B54"/>
    <w:rsid w:val="00FF0DE2"/>
    <w:rsid w:val="00FF3C80"/>
    <w:rsid w:val="00FF44B2"/>
    <w:rsid w:val="00FF4AD1"/>
    <w:rsid w:val="1968A466"/>
    <w:rsid w:val="1EFEB3CC"/>
    <w:rsid w:val="28FF36B2"/>
    <w:rsid w:val="34B4D493"/>
    <w:rsid w:val="4C332A82"/>
    <w:rsid w:val="5FDCFE06"/>
    <w:rsid w:val="6370D597"/>
    <w:rsid w:val="7CBD7E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62EE755"/>
  <w15:docId w15:val="{99360280-1D51-9741-8CE4-62F9BC576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MS Mincho" w:hAnsi="Cambr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34" w:qFormat="1"/>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5343"/>
    <w:rPr>
      <w:rFonts w:ascii="Times New Roman" w:eastAsia="Times New Roman" w:hAnsi="Times New Roman"/>
      <w:sz w:val="24"/>
      <w:szCs w:val="24"/>
    </w:rPr>
  </w:style>
  <w:style w:type="paragraph" w:styleId="Heading1">
    <w:name w:val="heading 1"/>
    <w:basedOn w:val="Normal"/>
    <w:next w:val="Normal"/>
    <w:link w:val="Heading1Char"/>
    <w:qFormat/>
    <w:rsid w:val="004F7A8B"/>
    <w:pPr>
      <w:keepNext/>
      <w:keepLines/>
      <w:spacing w:before="480"/>
      <w:outlineLvl w:val="0"/>
    </w:pPr>
    <w:rPr>
      <w:rFonts w:ascii="Calibri" w:eastAsia="MS Gothic" w:hAnsi="Calibri" w:cs="Calibri"/>
      <w:b/>
      <w:bCs/>
      <w:color w:val="365F91"/>
      <w:sz w:val="28"/>
      <w:szCs w:val="28"/>
    </w:rPr>
  </w:style>
  <w:style w:type="paragraph" w:styleId="Heading2">
    <w:name w:val="heading 2"/>
    <w:basedOn w:val="Normal"/>
    <w:next w:val="Normal"/>
    <w:link w:val="Heading2Char"/>
    <w:qFormat/>
    <w:rsid w:val="004F7A8B"/>
    <w:pPr>
      <w:keepNext/>
      <w:keepLines/>
      <w:spacing w:before="200"/>
      <w:outlineLvl w:val="1"/>
    </w:pPr>
    <w:rPr>
      <w:rFonts w:ascii="Calibri" w:eastAsia="MS Gothic" w:hAnsi="Calibri" w:cs="Calibri"/>
      <w:b/>
      <w:bCs/>
      <w:color w:val="4F81BD"/>
      <w:sz w:val="26"/>
      <w:szCs w:val="26"/>
    </w:rPr>
  </w:style>
  <w:style w:type="paragraph" w:styleId="Heading3">
    <w:name w:val="heading 3"/>
    <w:basedOn w:val="Normal"/>
    <w:next w:val="Normal"/>
    <w:link w:val="Heading3Char"/>
    <w:qFormat/>
    <w:rsid w:val="004F7A8B"/>
    <w:pPr>
      <w:keepNext/>
      <w:keepLines/>
      <w:spacing w:before="200"/>
      <w:outlineLvl w:val="2"/>
    </w:pPr>
    <w:rPr>
      <w:rFonts w:ascii="Calibri" w:eastAsia="MS Gothic" w:hAnsi="Calibri" w:cs="Calibri"/>
      <w:b/>
      <w:bCs/>
      <w:color w:val="4F81BD"/>
    </w:rPr>
  </w:style>
  <w:style w:type="paragraph" w:styleId="Heading4">
    <w:name w:val="heading 4"/>
    <w:basedOn w:val="Normal"/>
    <w:next w:val="Normal"/>
    <w:link w:val="Heading4Char"/>
    <w:qFormat/>
    <w:rsid w:val="004F7A8B"/>
    <w:pPr>
      <w:keepNext/>
      <w:keepLines/>
      <w:spacing w:before="200"/>
      <w:outlineLvl w:val="3"/>
    </w:pPr>
    <w:rPr>
      <w:rFonts w:ascii="Calibri" w:eastAsia="MS Gothic" w:hAnsi="Calibri" w:cs="Calibri"/>
      <w:b/>
      <w:bCs/>
      <w:i/>
      <w:iCs/>
      <w:color w:val="4F81BD"/>
    </w:rPr>
  </w:style>
  <w:style w:type="paragraph" w:styleId="Heading5">
    <w:name w:val="heading 5"/>
    <w:basedOn w:val="Normal"/>
    <w:next w:val="Normal"/>
    <w:link w:val="Heading5Char"/>
    <w:qFormat/>
    <w:rsid w:val="004F7A8B"/>
    <w:pPr>
      <w:keepNext/>
      <w:keepLines/>
      <w:spacing w:before="200"/>
      <w:outlineLvl w:val="4"/>
    </w:pPr>
    <w:rPr>
      <w:rFonts w:ascii="Calibri" w:eastAsia="MS Gothic" w:hAnsi="Calibri" w:cs="Calibri"/>
      <w:color w:val="243F60"/>
    </w:rPr>
  </w:style>
  <w:style w:type="paragraph" w:styleId="Heading6">
    <w:name w:val="heading 6"/>
    <w:basedOn w:val="Normal"/>
    <w:next w:val="Normal"/>
    <w:link w:val="Heading6Char"/>
    <w:qFormat/>
    <w:rsid w:val="004F7A8B"/>
    <w:pPr>
      <w:keepNext/>
      <w:keepLines/>
      <w:spacing w:before="200"/>
      <w:outlineLvl w:val="5"/>
    </w:pPr>
    <w:rPr>
      <w:rFonts w:ascii="Calibri" w:eastAsia="MS Gothic" w:hAnsi="Calibri" w:cs="Calibri"/>
      <w:i/>
      <w:iCs/>
      <w:color w:val="243F60"/>
    </w:rPr>
  </w:style>
  <w:style w:type="paragraph" w:styleId="Heading7">
    <w:name w:val="heading 7"/>
    <w:basedOn w:val="Normal"/>
    <w:next w:val="Normal"/>
    <w:link w:val="Heading7Char"/>
    <w:qFormat/>
    <w:rsid w:val="004F7A8B"/>
    <w:pPr>
      <w:keepNext/>
      <w:keepLines/>
      <w:spacing w:before="200"/>
      <w:outlineLvl w:val="6"/>
    </w:pPr>
    <w:rPr>
      <w:rFonts w:ascii="Calibri" w:eastAsia="MS Gothic" w:hAnsi="Calibri" w:cs="Calibri"/>
      <w:i/>
      <w:iCs/>
    </w:rPr>
  </w:style>
  <w:style w:type="paragraph" w:styleId="Heading8">
    <w:name w:val="heading 8"/>
    <w:basedOn w:val="Normal"/>
    <w:next w:val="Normal"/>
    <w:link w:val="Heading8Char"/>
    <w:qFormat/>
    <w:rsid w:val="004F7A8B"/>
    <w:pPr>
      <w:keepNext/>
      <w:keepLines/>
      <w:spacing w:before="200"/>
      <w:outlineLvl w:val="7"/>
    </w:pPr>
    <w:rPr>
      <w:rFonts w:ascii="Calibri" w:eastAsia="MS Gothic" w:hAnsi="Calibri" w:cs="Calibri"/>
      <w:sz w:val="20"/>
      <w:szCs w:val="20"/>
    </w:rPr>
  </w:style>
  <w:style w:type="paragraph" w:styleId="Heading9">
    <w:name w:val="heading 9"/>
    <w:basedOn w:val="Normal"/>
    <w:next w:val="Normal"/>
    <w:link w:val="Heading9Char"/>
    <w:qFormat/>
    <w:rsid w:val="004F7A8B"/>
    <w:pPr>
      <w:keepNext/>
      <w:keepLines/>
      <w:spacing w:before="200"/>
      <w:outlineLvl w:val="8"/>
    </w:pPr>
    <w:rPr>
      <w:rFonts w:ascii="Calibri" w:eastAsia="MS Gothic" w:hAnsi="Calibri" w:cs="Calibr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F7A8B"/>
    <w:pPr>
      <w:spacing w:after="560"/>
      <w:ind w:right="144"/>
      <w:jc w:val="right"/>
    </w:pPr>
    <w:rPr>
      <w:rFonts w:ascii="Calibri" w:eastAsiaTheme="minorHAnsi" w:hAnsi="Calibri" w:cs="Calibri"/>
      <w:sz w:val="20"/>
    </w:rPr>
  </w:style>
  <w:style w:type="character" w:customStyle="1" w:styleId="HeaderChar">
    <w:name w:val="Header Char"/>
    <w:link w:val="Header"/>
    <w:rsid w:val="004F7A8B"/>
    <w:rPr>
      <w:color w:val="404040"/>
      <w:sz w:val="20"/>
      <w:szCs w:val="24"/>
    </w:rPr>
  </w:style>
  <w:style w:type="paragraph" w:styleId="Footer">
    <w:name w:val="footer"/>
    <w:basedOn w:val="Normal"/>
    <w:link w:val="FooterChar"/>
    <w:rsid w:val="004F7A8B"/>
    <w:pPr>
      <w:tabs>
        <w:tab w:val="center" w:pos="4680"/>
        <w:tab w:val="right" w:pos="9360"/>
      </w:tabs>
      <w:spacing w:before="240"/>
      <w:jc w:val="right"/>
    </w:pPr>
    <w:rPr>
      <w:rFonts w:ascii="Calibri" w:eastAsiaTheme="minorHAnsi" w:hAnsi="Calibri" w:cs="Calibri"/>
      <w:color w:val="EEECE1"/>
      <w:sz w:val="16"/>
      <w:szCs w:val="16"/>
    </w:rPr>
  </w:style>
  <w:style w:type="character" w:customStyle="1" w:styleId="FooterChar">
    <w:name w:val="Footer Char"/>
    <w:link w:val="Footer"/>
    <w:rsid w:val="004F7A8B"/>
    <w:rPr>
      <w:color w:val="EEECE1"/>
      <w:sz w:val="16"/>
      <w:szCs w:val="16"/>
    </w:rPr>
  </w:style>
  <w:style w:type="paragraph" w:customStyle="1" w:styleId="Organization">
    <w:name w:val="Organization"/>
    <w:basedOn w:val="Normal"/>
    <w:rsid w:val="004F7A8B"/>
    <w:pPr>
      <w:jc w:val="right"/>
    </w:pPr>
    <w:rPr>
      <w:rFonts w:ascii="Calibri" w:eastAsia="MS Gothic" w:hAnsi="Calibri" w:cs="Calibri"/>
      <w:color w:val="EEECE1"/>
      <w:sz w:val="36"/>
    </w:rPr>
  </w:style>
  <w:style w:type="paragraph" w:customStyle="1" w:styleId="ContactInformation">
    <w:name w:val="Contact Information"/>
    <w:basedOn w:val="Normal"/>
    <w:rsid w:val="004F7A8B"/>
    <w:pPr>
      <w:spacing w:before="40" w:line="220" w:lineRule="atLeast"/>
      <w:jc w:val="right"/>
    </w:pPr>
    <w:rPr>
      <w:rFonts w:ascii="Calibri" w:eastAsiaTheme="minorHAnsi" w:hAnsi="Calibri" w:cs="Calibri"/>
      <w:color w:val="EEECE1"/>
      <w:sz w:val="16"/>
    </w:rPr>
  </w:style>
  <w:style w:type="table" w:customStyle="1" w:styleId="BodyTable">
    <w:name w:val="Body Table"/>
    <w:basedOn w:val="TableNormal"/>
    <w:rsid w:val="004F7A8B"/>
    <w:tblPr>
      <w:tblCellMar>
        <w:left w:w="72" w:type="dxa"/>
        <w:right w:w="72" w:type="dxa"/>
      </w:tblCellMar>
    </w:tblPr>
  </w:style>
  <w:style w:type="paragraph" w:styleId="BodyText">
    <w:name w:val="Body Text"/>
    <w:basedOn w:val="Normal"/>
    <w:link w:val="BodyTextChar"/>
    <w:rsid w:val="004F7A8B"/>
    <w:pPr>
      <w:spacing w:before="60" w:after="60"/>
    </w:pPr>
    <w:rPr>
      <w:rFonts w:ascii="Calibri" w:eastAsiaTheme="minorHAnsi" w:hAnsi="Calibri" w:cs="Calibri"/>
      <w:szCs w:val="20"/>
    </w:rPr>
  </w:style>
  <w:style w:type="character" w:customStyle="1" w:styleId="BodyTextChar">
    <w:name w:val="Body Text Char"/>
    <w:link w:val="BodyText"/>
    <w:rsid w:val="004F7A8B"/>
    <w:rPr>
      <w:color w:val="404040"/>
      <w:sz w:val="19"/>
      <w:szCs w:val="20"/>
    </w:rPr>
  </w:style>
  <w:style w:type="paragraph" w:customStyle="1" w:styleId="SpaceBetween">
    <w:name w:val="Space Between"/>
    <w:basedOn w:val="Normal"/>
    <w:rsid w:val="004F7A8B"/>
    <w:pPr>
      <w:spacing w:before="360" w:after="360"/>
    </w:pPr>
    <w:rPr>
      <w:rFonts w:ascii="Calibri" w:eastAsiaTheme="minorHAnsi" w:hAnsi="Calibri" w:cs="Calibri"/>
    </w:rPr>
  </w:style>
  <w:style w:type="paragraph" w:customStyle="1" w:styleId="DocumentHeading">
    <w:name w:val="Document Heading"/>
    <w:basedOn w:val="Normal"/>
    <w:rsid w:val="004F7A8B"/>
    <w:pPr>
      <w:spacing w:after="190"/>
      <w:jc w:val="right"/>
    </w:pPr>
    <w:rPr>
      <w:rFonts w:ascii="Calibri" w:eastAsiaTheme="minorHAnsi" w:hAnsi="Calibri" w:cs="Calibri"/>
      <w:color w:val="595959"/>
      <w:sz w:val="52"/>
      <w:szCs w:val="52"/>
    </w:rPr>
  </w:style>
  <w:style w:type="paragraph" w:customStyle="1" w:styleId="TableHeadingRight">
    <w:name w:val="Table Heading Right"/>
    <w:basedOn w:val="Normal"/>
    <w:rsid w:val="004F7A8B"/>
    <w:pPr>
      <w:jc w:val="right"/>
    </w:pPr>
    <w:rPr>
      <w:rFonts w:ascii="Calibri" w:eastAsiaTheme="minorHAnsi" w:hAnsi="Calibri" w:cs="Calibri"/>
      <w:szCs w:val="20"/>
    </w:rPr>
  </w:style>
  <w:style w:type="paragraph" w:customStyle="1" w:styleId="HeaderTableHeading">
    <w:name w:val="Header Table Heading"/>
    <w:basedOn w:val="Normal"/>
    <w:rsid w:val="004F7A8B"/>
    <w:pPr>
      <w:spacing w:before="100" w:after="100"/>
    </w:pPr>
    <w:rPr>
      <w:rFonts w:ascii="Calibri" w:eastAsiaTheme="minorHAnsi" w:hAnsi="Calibri" w:cs="Calibri"/>
      <w:szCs w:val="20"/>
    </w:rPr>
  </w:style>
  <w:style w:type="paragraph" w:customStyle="1" w:styleId="HeaderTableText">
    <w:name w:val="Header Table Text"/>
    <w:basedOn w:val="BodyText"/>
    <w:rsid w:val="004F7A8B"/>
    <w:pPr>
      <w:spacing w:before="100" w:after="100"/>
    </w:pPr>
  </w:style>
  <w:style w:type="table" w:customStyle="1" w:styleId="HostTable-Body">
    <w:name w:val="Host Table - Body"/>
    <w:basedOn w:val="TableNormal"/>
    <w:rsid w:val="004F7A8B"/>
    <w:tblPr>
      <w:tblBorders>
        <w:top w:val="dotted" w:sz="4" w:space="0" w:color="595959"/>
        <w:left w:val="dotted" w:sz="4" w:space="0" w:color="595959"/>
        <w:bottom w:val="dotted" w:sz="4" w:space="0" w:color="595959"/>
        <w:right w:val="dotted" w:sz="4" w:space="0" w:color="595959"/>
      </w:tblBorders>
      <w:tblCellMar>
        <w:left w:w="0" w:type="dxa"/>
        <w:right w:w="0" w:type="dxa"/>
      </w:tblCellMar>
    </w:tblPr>
  </w:style>
  <w:style w:type="paragraph" w:customStyle="1" w:styleId="CommentHeading">
    <w:name w:val="Comment Heading"/>
    <w:basedOn w:val="Normal"/>
    <w:rsid w:val="004F7A8B"/>
    <w:pPr>
      <w:spacing w:before="120" w:after="120"/>
      <w:ind w:left="72"/>
    </w:pPr>
    <w:rPr>
      <w:rFonts w:ascii="Calibri" w:eastAsiaTheme="minorHAnsi" w:hAnsi="Calibri" w:cs="Calibri"/>
      <w:sz w:val="20"/>
    </w:rPr>
  </w:style>
  <w:style w:type="paragraph" w:styleId="BalloonText">
    <w:name w:val="Balloon Text"/>
    <w:basedOn w:val="Normal"/>
    <w:link w:val="BalloonTextChar"/>
    <w:semiHidden/>
    <w:unhideWhenUsed/>
    <w:rsid w:val="004F7A8B"/>
    <w:rPr>
      <w:rFonts w:ascii="Tahoma" w:eastAsiaTheme="minorHAnsi" w:hAnsi="Tahoma" w:cs="Tahoma"/>
      <w:sz w:val="16"/>
      <w:szCs w:val="16"/>
    </w:rPr>
  </w:style>
  <w:style w:type="character" w:customStyle="1" w:styleId="BalloonTextChar">
    <w:name w:val="Balloon Text Char"/>
    <w:link w:val="BalloonText"/>
    <w:semiHidden/>
    <w:rsid w:val="004F7A8B"/>
    <w:rPr>
      <w:rFonts w:ascii="Tahoma" w:hAnsi="Tahoma" w:cs="Tahoma"/>
      <w:color w:val="404040"/>
      <w:sz w:val="16"/>
      <w:szCs w:val="16"/>
    </w:rPr>
  </w:style>
  <w:style w:type="paragraph" w:customStyle="1" w:styleId="GridTable21">
    <w:name w:val="Grid Table 21"/>
    <w:basedOn w:val="Normal"/>
    <w:next w:val="Normal"/>
    <w:semiHidden/>
    <w:unhideWhenUsed/>
    <w:rsid w:val="004F7A8B"/>
    <w:rPr>
      <w:rFonts w:ascii="Calibri" w:eastAsiaTheme="minorHAnsi" w:hAnsi="Calibri" w:cs="Calibri"/>
    </w:rPr>
  </w:style>
  <w:style w:type="paragraph" w:styleId="BlockText">
    <w:name w:val="Block Text"/>
    <w:basedOn w:val="Normal"/>
    <w:semiHidden/>
    <w:unhideWhenUsed/>
    <w:rsid w:val="004F7A8B"/>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eastAsiaTheme="minorHAnsi" w:hAnsi="Calibri" w:cs="Calibri"/>
      <w:i/>
      <w:iCs/>
      <w:color w:val="4F81BD"/>
    </w:rPr>
  </w:style>
  <w:style w:type="paragraph" w:styleId="BodyText2">
    <w:name w:val="Body Text 2"/>
    <w:basedOn w:val="Normal"/>
    <w:link w:val="BodyText2Char"/>
    <w:semiHidden/>
    <w:unhideWhenUsed/>
    <w:rsid w:val="004F7A8B"/>
    <w:pPr>
      <w:spacing w:after="120"/>
      <w:ind w:left="360"/>
    </w:pPr>
    <w:rPr>
      <w:rFonts w:ascii="Calibri" w:eastAsiaTheme="minorHAnsi" w:hAnsi="Calibri" w:cs="Calibri"/>
    </w:rPr>
  </w:style>
  <w:style w:type="paragraph" w:styleId="BodyText3">
    <w:name w:val="Body Text 3"/>
    <w:basedOn w:val="Normal"/>
    <w:link w:val="BodyText3Char"/>
    <w:semiHidden/>
    <w:unhideWhenUsed/>
    <w:rsid w:val="004F7A8B"/>
    <w:pPr>
      <w:spacing w:after="120"/>
    </w:pPr>
    <w:rPr>
      <w:rFonts w:ascii="Calibri" w:eastAsiaTheme="minorHAnsi" w:hAnsi="Calibri" w:cs="Calibri"/>
      <w:sz w:val="16"/>
      <w:szCs w:val="16"/>
    </w:rPr>
  </w:style>
  <w:style w:type="character" w:customStyle="1" w:styleId="BodyText3Char">
    <w:name w:val="Body Text 3 Char"/>
    <w:link w:val="BodyText3"/>
    <w:semiHidden/>
    <w:rsid w:val="004F7A8B"/>
    <w:rPr>
      <w:color w:val="404040"/>
      <w:sz w:val="16"/>
      <w:szCs w:val="16"/>
    </w:rPr>
  </w:style>
  <w:style w:type="paragraph" w:styleId="BodyTextFirstIndent">
    <w:name w:val="Body Text First Indent"/>
    <w:basedOn w:val="BodyText"/>
    <w:link w:val="BodyTextFirstIndentChar"/>
    <w:semiHidden/>
    <w:unhideWhenUsed/>
    <w:rsid w:val="004F7A8B"/>
    <w:pPr>
      <w:spacing w:before="0" w:after="0"/>
      <w:ind w:firstLine="360"/>
    </w:pPr>
    <w:rPr>
      <w:szCs w:val="22"/>
    </w:rPr>
  </w:style>
  <w:style w:type="character" w:customStyle="1" w:styleId="BodyTextFirstIndentChar">
    <w:name w:val="Body Text First Indent Char"/>
    <w:link w:val="BodyTextFirstIndent"/>
    <w:semiHidden/>
    <w:rsid w:val="004F7A8B"/>
    <w:rPr>
      <w:color w:val="404040"/>
      <w:sz w:val="19"/>
      <w:szCs w:val="20"/>
    </w:rPr>
  </w:style>
  <w:style w:type="character" w:customStyle="1" w:styleId="BodyText2Char">
    <w:name w:val="Body Text 2 Char"/>
    <w:link w:val="BodyText2"/>
    <w:semiHidden/>
    <w:rsid w:val="004F7A8B"/>
    <w:rPr>
      <w:color w:val="404040"/>
      <w:sz w:val="19"/>
    </w:rPr>
  </w:style>
  <w:style w:type="paragraph" w:styleId="BodyTextFirstIndent2">
    <w:name w:val="Body Text First Indent 2"/>
    <w:basedOn w:val="BodyText2"/>
    <w:link w:val="BodyTextFirstIndent2Char"/>
    <w:semiHidden/>
    <w:unhideWhenUsed/>
    <w:rsid w:val="004F7A8B"/>
    <w:pPr>
      <w:spacing w:after="0"/>
      <w:ind w:firstLine="360"/>
    </w:pPr>
  </w:style>
  <w:style w:type="character" w:customStyle="1" w:styleId="BodyTextFirstIndent2Char">
    <w:name w:val="Body Text First Indent 2 Char"/>
    <w:link w:val="BodyTextFirstIndent2"/>
    <w:semiHidden/>
    <w:rsid w:val="004F7A8B"/>
    <w:rPr>
      <w:color w:val="404040"/>
      <w:sz w:val="19"/>
    </w:rPr>
  </w:style>
  <w:style w:type="paragraph" w:styleId="BodyTextIndent2">
    <w:name w:val="Body Text Indent 2"/>
    <w:basedOn w:val="Normal"/>
    <w:link w:val="BodyTextIndent2Char"/>
    <w:semiHidden/>
    <w:unhideWhenUsed/>
    <w:rsid w:val="004F7A8B"/>
    <w:pPr>
      <w:spacing w:after="120" w:line="480" w:lineRule="auto"/>
      <w:ind w:left="360"/>
    </w:pPr>
    <w:rPr>
      <w:rFonts w:ascii="Calibri" w:eastAsiaTheme="minorHAnsi" w:hAnsi="Calibri" w:cs="Calibri"/>
    </w:rPr>
  </w:style>
  <w:style w:type="character" w:customStyle="1" w:styleId="BodyTextIndent2Char">
    <w:name w:val="Body Text Indent 2 Char"/>
    <w:link w:val="BodyTextIndent2"/>
    <w:semiHidden/>
    <w:rsid w:val="004F7A8B"/>
    <w:rPr>
      <w:color w:val="404040"/>
      <w:sz w:val="19"/>
    </w:rPr>
  </w:style>
  <w:style w:type="paragraph" w:styleId="BodyTextIndent3">
    <w:name w:val="Body Text Indent 3"/>
    <w:basedOn w:val="Normal"/>
    <w:link w:val="BodyTextIndent3Char"/>
    <w:semiHidden/>
    <w:unhideWhenUsed/>
    <w:rsid w:val="004F7A8B"/>
    <w:pPr>
      <w:spacing w:after="120"/>
      <w:ind w:left="360"/>
    </w:pPr>
    <w:rPr>
      <w:rFonts w:ascii="Calibri" w:eastAsiaTheme="minorHAnsi" w:hAnsi="Calibri" w:cs="Calibri"/>
      <w:sz w:val="16"/>
      <w:szCs w:val="16"/>
    </w:rPr>
  </w:style>
  <w:style w:type="character" w:customStyle="1" w:styleId="BodyTextIndent3Char">
    <w:name w:val="Body Text Indent 3 Char"/>
    <w:link w:val="BodyTextIndent3"/>
    <w:semiHidden/>
    <w:rsid w:val="004F7A8B"/>
    <w:rPr>
      <w:color w:val="404040"/>
      <w:sz w:val="16"/>
      <w:szCs w:val="16"/>
    </w:rPr>
  </w:style>
  <w:style w:type="paragraph" w:styleId="Caption">
    <w:name w:val="caption"/>
    <w:basedOn w:val="Normal"/>
    <w:next w:val="Normal"/>
    <w:qFormat/>
    <w:rsid w:val="004F7A8B"/>
    <w:pPr>
      <w:spacing w:after="200"/>
    </w:pPr>
    <w:rPr>
      <w:rFonts w:ascii="Calibri" w:eastAsiaTheme="minorHAnsi" w:hAnsi="Calibri" w:cs="Calibri"/>
      <w:b/>
      <w:bCs/>
      <w:color w:val="4F81BD"/>
      <w:sz w:val="18"/>
      <w:szCs w:val="18"/>
    </w:rPr>
  </w:style>
  <w:style w:type="paragraph" w:styleId="Closing">
    <w:name w:val="Closing"/>
    <w:basedOn w:val="Normal"/>
    <w:link w:val="ClosingChar"/>
    <w:semiHidden/>
    <w:unhideWhenUsed/>
    <w:rsid w:val="004F7A8B"/>
    <w:pPr>
      <w:ind w:left="4320"/>
    </w:pPr>
    <w:rPr>
      <w:rFonts w:ascii="Calibri" w:eastAsiaTheme="minorHAnsi" w:hAnsi="Calibri" w:cs="Calibri"/>
    </w:rPr>
  </w:style>
  <w:style w:type="character" w:customStyle="1" w:styleId="ClosingChar">
    <w:name w:val="Closing Char"/>
    <w:link w:val="Closing"/>
    <w:semiHidden/>
    <w:rsid w:val="004F7A8B"/>
    <w:rPr>
      <w:color w:val="404040"/>
      <w:sz w:val="19"/>
    </w:rPr>
  </w:style>
  <w:style w:type="paragraph" w:styleId="CommentText">
    <w:name w:val="annotation text"/>
    <w:basedOn w:val="Normal"/>
    <w:link w:val="CommentTextChar"/>
    <w:uiPriority w:val="99"/>
    <w:unhideWhenUsed/>
    <w:rsid w:val="004F7A8B"/>
    <w:rPr>
      <w:rFonts w:ascii="Calibri" w:eastAsiaTheme="minorHAnsi" w:hAnsi="Calibri" w:cs="Calibri"/>
      <w:sz w:val="20"/>
      <w:szCs w:val="20"/>
    </w:rPr>
  </w:style>
  <w:style w:type="character" w:customStyle="1" w:styleId="CommentTextChar">
    <w:name w:val="Comment Text Char"/>
    <w:link w:val="CommentText"/>
    <w:uiPriority w:val="99"/>
    <w:rsid w:val="004F7A8B"/>
    <w:rPr>
      <w:color w:val="404040"/>
      <w:sz w:val="20"/>
      <w:szCs w:val="20"/>
    </w:rPr>
  </w:style>
  <w:style w:type="paragraph" w:styleId="CommentSubject">
    <w:name w:val="annotation subject"/>
    <w:basedOn w:val="CommentText"/>
    <w:next w:val="CommentText"/>
    <w:link w:val="CommentSubjectChar"/>
    <w:semiHidden/>
    <w:unhideWhenUsed/>
    <w:rsid w:val="004F7A8B"/>
    <w:rPr>
      <w:b/>
      <w:bCs/>
    </w:rPr>
  </w:style>
  <w:style w:type="character" w:customStyle="1" w:styleId="CommentSubjectChar">
    <w:name w:val="Comment Subject Char"/>
    <w:link w:val="CommentSubject"/>
    <w:semiHidden/>
    <w:rsid w:val="004F7A8B"/>
    <w:rPr>
      <w:b/>
      <w:bCs/>
      <w:color w:val="404040"/>
      <w:sz w:val="20"/>
      <w:szCs w:val="20"/>
    </w:rPr>
  </w:style>
  <w:style w:type="paragraph" w:styleId="Date">
    <w:name w:val="Date"/>
    <w:basedOn w:val="Normal"/>
    <w:next w:val="Normal"/>
    <w:link w:val="DateChar"/>
    <w:semiHidden/>
    <w:unhideWhenUsed/>
    <w:rsid w:val="004F7A8B"/>
    <w:rPr>
      <w:rFonts w:ascii="Calibri" w:eastAsiaTheme="minorHAnsi" w:hAnsi="Calibri" w:cs="Calibri"/>
    </w:rPr>
  </w:style>
  <w:style w:type="character" w:customStyle="1" w:styleId="DateChar">
    <w:name w:val="Date Char"/>
    <w:link w:val="Date"/>
    <w:semiHidden/>
    <w:rsid w:val="004F7A8B"/>
    <w:rPr>
      <w:color w:val="404040"/>
      <w:sz w:val="19"/>
    </w:rPr>
  </w:style>
  <w:style w:type="paragraph" w:styleId="DocumentMap">
    <w:name w:val="Document Map"/>
    <w:basedOn w:val="Normal"/>
    <w:link w:val="DocumentMapChar"/>
    <w:semiHidden/>
    <w:unhideWhenUsed/>
    <w:rsid w:val="004F7A8B"/>
    <w:rPr>
      <w:rFonts w:ascii="Tahoma" w:eastAsiaTheme="minorHAnsi" w:hAnsi="Tahoma" w:cs="Tahoma"/>
      <w:sz w:val="16"/>
      <w:szCs w:val="16"/>
    </w:rPr>
  </w:style>
  <w:style w:type="character" w:customStyle="1" w:styleId="DocumentMapChar">
    <w:name w:val="Document Map Char"/>
    <w:link w:val="DocumentMap"/>
    <w:semiHidden/>
    <w:rsid w:val="004F7A8B"/>
    <w:rPr>
      <w:rFonts w:ascii="Tahoma" w:hAnsi="Tahoma" w:cs="Tahoma"/>
      <w:color w:val="404040"/>
      <w:sz w:val="16"/>
      <w:szCs w:val="16"/>
    </w:rPr>
  </w:style>
  <w:style w:type="paragraph" w:styleId="E-mailSignature">
    <w:name w:val="E-mail Signature"/>
    <w:basedOn w:val="Normal"/>
    <w:link w:val="E-mailSignatureChar"/>
    <w:semiHidden/>
    <w:unhideWhenUsed/>
    <w:rsid w:val="004F7A8B"/>
    <w:rPr>
      <w:rFonts w:ascii="Calibri" w:eastAsiaTheme="minorHAnsi" w:hAnsi="Calibri" w:cs="Calibri"/>
    </w:rPr>
  </w:style>
  <w:style w:type="character" w:customStyle="1" w:styleId="E-mailSignatureChar">
    <w:name w:val="E-mail Signature Char"/>
    <w:link w:val="E-mailSignature"/>
    <w:semiHidden/>
    <w:rsid w:val="004F7A8B"/>
    <w:rPr>
      <w:color w:val="404040"/>
      <w:sz w:val="19"/>
    </w:rPr>
  </w:style>
  <w:style w:type="paragraph" w:styleId="EndnoteText">
    <w:name w:val="endnote text"/>
    <w:basedOn w:val="Normal"/>
    <w:link w:val="EndnoteTextChar"/>
    <w:semiHidden/>
    <w:unhideWhenUsed/>
    <w:rsid w:val="004F7A8B"/>
    <w:rPr>
      <w:rFonts w:ascii="Calibri" w:eastAsiaTheme="minorHAnsi" w:hAnsi="Calibri" w:cs="Calibri"/>
      <w:sz w:val="20"/>
      <w:szCs w:val="20"/>
    </w:rPr>
  </w:style>
  <w:style w:type="character" w:customStyle="1" w:styleId="EndnoteTextChar">
    <w:name w:val="Endnote Text Char"/>
    <w:link w:val="EndnoteText"/>
    <w:semiHidden/>
    <w:rsid w:val="004F7A8B"/>
    <w:rPr>
      <w:color w:val="404040"/>
      <w:sz w:val="20"/>
      <w:szCs w:val="20"/>
    </w:rPr>
  </w:style>
  <w:style w:type="paragraph" w:styleId="EnvelopeAddress">
    <w:name w:val="envelope address"/>
    <w:basedOn w:val="Normal"/>
    <w:semiHidden/>
    <w:unhideWhenUsed/>
    <w:rsid w:val="004F7A8B"/>
    <w:pPr>
      <w:framePr w:w="7920" w:h="1980" w:hRule="exact" w:hSpace="180" w:wrap="auto" w:hAnchor="page" w:xAlign="center" w:yAlign="bottom"/>
      <w:ind w:left="2880"/>
    </w:pPr>
    <w:rPr>
      <w:rFonts w:ascii="Calibri" w:eastAsia="MS Gothic" w:hAnsi="Calibri" w:cs="Calibri"/>
    </w:rPr>
  </w:style>
  <w:style w:type="paragraph" w:styleId="EnvelopeReturn">
    <w:name w:val="envelope return"/>
    <w:basedOn w:val="Normal"/>
    <w:semiHidden/>
    <w:unhideWhenUsed/>
    <w:rsid w:val="004F7A8B"/>
    <w:rPr>
      <w:rFonts w:ascii="Calibri" w:eastAsia="MS Gothic" w:hAnsi="Calibri" w:cs="Calibri"/>
      <w:sz w:val="20"/>
      <w:szCs w:val="20"/>
    </w:rPr>
  </w:style>
  <w:style w:type="paragraph" w:styleId="FootnoteText">
    <w:name w:val="footnote text"/>
    <w:basedOn w:val="Normal"/>
    <w:link w:val="FootnoteTextChar"/>
    <w:unhideWhenUsed/>
    <w:rsid w:val="004F7A8B"/>
    <w:rPr>
      <w:rFonts w:ascii="Calibri" w:eastAsiaTheme="minorHAnsi" w:hAnsi="Calibri" w:cs="Calibri"/>
      <w:sz w:val="20"/>
      <w:szCs w:val="20"/>
    </w:rPr>
  </w:style>
  <w:style w:type="character" w:customStyle="1" w:styleId="FootnoteTextChar">
    <w:name w:val="Footnote Text Char"/>
    <w:link w:val="FootnoteText"/>
    <w:rsid w:val="004F7A8B"/>
    <w:rPr>
      <w:color w:val="404040"/>
      <w:sz w:val="20"/>
      <w:szCs w:val="20"/>
    </w:rPr>
  </w:style>
  <w:style w:type="character" w:customStyle="1" w:styleId="Heading1Char">
    <w:name w:val="Heading 1 Char"/>
    <w:link w:val="Heading1"/>
    <w:rsid w:val="004F7A8B"/>
    <w:rPr>
      <w:rFonts w:ascii="Calibri" w:eastAsia="MS Gothic" w:hAnsi="Calibri" w:cs="Times New Roman"/>
      <w:b/>
      <w:bCs/>
      <w:color w:val="365F91"/>
      <w:sz w:val="28"/>
      <w:szCs w:val="28"/>
    </w:rPr>
  </w:style>
  <w:style w:type="character" w:customStyle="1" w:styleId="Heading2Char">
    <w:name w:val="Heading 2 Char"/>
    <w:link w:val="Heading2"/>
    <w:semiHidden/>
    <w:rsid w:val="004F7A8B"/>
    <w:rPr>
      <w:rFonts w:ascii="Calibri" w:eastAsia="MS Gothic" w:hAnsi="Calibri" w:cs="Times New Roman"/>
      <w:b/>
      <w:bCs/>
      <w:color w:val="4F81BD"/>
      <w:sz w:val="26"/>
      <w:szCs w:val="26"/>
    </w:rPr>
  </w:style>
  <w:style w:type="character" w:customStyle="1" w:styleId="Heading3Char">
    <w:name w:val="Heading 3 Char"/>
    <w:link w:val="Heading3"/>
    <w:semiHidden/>
    <w:rsid w:val="004F7A8B"/>
    <w:rPr>
      <w:rFonts w:ascii="Calibri" w:eastAsia="MS Gothic" w:hAnsi="Calibri" w:cs="Times New Roman"/>
      <w:b/>
      <w:bCs/>
      <w:color w:val="4F81BD"/>
      <w:sz w:val="19"/>
    </w:rPr>
  </w:style>
  <w:style w:type="character" w:customStyle="1" w:styleId="Heading4Char">
    <w:name w:val="Heading 4 Char"/>
    <w:link w:val="Heading4"/>
    <w:semiHidden/>
    <w:rsid w:val="004F7A8B"/>
    <w:rPr>
      <w:rFonts w:ascii="Calibri" w:eastAsia="MS Gothic" w:hAnsi="Calibri" w:cs="Times New Roman"/>
      <w:b/>
      <w:bCs/>
      <w:i/>
      <w:iCs/>
      <w:color w:val="4F81BD"/>
      <w:sz w:val="19"/>
    </w:rPr>
  </w:style>
  <w:style w:type="character" w:customStyle="1" w:styleId="Heading5Char">
    <w:name w:val="Heading 5 Char"/>
    <w:link w:val="Heading5"/>
    <w:semiHidden/>
    <w:rsid w:val="004F7A8B"/>
    <w:rPr>
      <w:rFonts w:ascii="Calibri" w:eastAsia="MS Gothic" w:hAnsi="Calibri" w:cs="Times New Roman"/>
      <w:color w:val="243F60"/>
      <w:sz w:val="19"/>
    </w:rPr>
  </w:style>
  <w:style w:type="character" w:customStyle="1" w:styleId="Heading6Char">
    <w:name w:val="Heading 6 Char"/>
    <w:link w:val="Heading6"/>
    <w:semiHidden/>
    <w:rsid w:val="004F7A8B"/>
    <w:rPr>
      <w:rFonts w:ascii="Calibri" w:eastAsia="MS Gothic" w:hAnsi="Calibri" w:cs="Times New Roman"/>
      <w:i/>
      <w:iCs/>
      <w:color w:val="243F60"/>
      <w:sz w:val="19"/>
    </w:rPr>
  </w:style>
  <w:style w:type="character" w:customStyle="1" w:styleId="Heading7Char">
    <w:name w:val="Heading 7 Char"/>
    <w:link w:val="Heading7"/>
    <w:semiHidden/>
    <w:rsid w:val="004F7A8B"/>
    <w:rPr>
      <w:rFonts w:ascii="Calibri" w:eastAsia="MS Gothic" w:hAnsi="Calibri" w:cs="Times New Roman"/>
      <w:i/>
      <w:iCs/>
      <w:color w:val="404040"/>
      <w:sz w:val="19"/>
    </w:rPr>
  </w:style>
  <w:style w:type="character" w:customStyle="1" w:styleId="Heading8Char">
    <w:name w:val="Heading 8 Char"/>
    <w:link w:val="Heading8"/>
    <w:semiHidden/>
    <w:rsid w:val="004F7A8B"/>
    <w:rPr>
      <w:rFonts w:ascii="Calibri" w:eastAsia="MS Gothic" w:hAnsi="Calibri" w:cs="Times New Roman"/>
      <w:color w:val="404040"/>
      <w:sz w:val="20"/>
      <w:szCs w:val="20"/>
    </w:rPr>
  </w:style>
  <w:style w:type="character" w:customStyle="1" w:styleId="Heading9Char">
    <w:name w:val="Heading 9 Char"/>
    <w:link w:val="Heading9"/>
    <w:semiHidden/>
    <w:rsid w:val="004F7A8B"/>
    <w:rPr>
      <w:rFonts w:ascii="Calibri" w:eastAsia="MS Gothic" w:hAnsi="Calibri" w:cs="Times New Roman"/>
      <w:i/>
      <w:iCs/>
      <w:color w:val="404040"/>
      <w:sz w:val="20"/>
      <w:szCs w:val="20"/>
    </w:rPr>
  </w:style>
  <w:style w:type="paragraph" w:styleId="HTMLAddress">
    <w:name w:val="HTML Address"/>
    <w:basedOn w:val="Normal"/>
    <w:link w:val="HTMLAddressChar"/>
    <w:semiHidden/>
    <w:unhideWhenUsed/>
    <w:rsid w:val="004F7A8B"/>
    <w:rPr>
      <w:rFonts w:ascii="Calibri" w:eastAsiaTheme="minorHAnsi" w:hAnsi="Calibri" w:cs="Calibri"/>
      <w:i/>
      <w:iCs/>
    </w:rPr>
  </w:style>
  <w:style w:type="character" w:customStyle="1" w:styleId="HTMLAddressChar">
    <w:name w:val="HTML Address Char"/>
    <w:link w:val="HTMLAddress"/>
    <w:semiHidden/>
    <w:rsid w:val="004F7A8B"/>
    <w:rPr>
      <w:i/>
      <w:iCs/>
      <w:color w:val="404040"/>
      <w:sz w:val="19"/>
    </w:rPr>
  </w:style>
  <w:style w:type="paragraph" w:styleId="HTMLPreformatted">
    <w:name w:val="HTML Preformatted"/>
    <w:basedOn w:val="Normal"/>
    <w:link w:val="HTMLPreformattedChar"/>
    <w:semiHidden/>
    <w:unhideWhenUsed/>
    <w:rsid w:val="004F7A8B"/>
    <w:rPr>
      <w:rFonts w:ascii="Consolas" w:eastAsiaTheme="minorHAnsi" w:hAnsi="Consolas" w:cs="Calibri"/>
      <w:sz w:val="20"/>
      <w:szCs w:val="20"/>
    </w:rPr>
  </w:style>
  <w:style w:type="character" w:customStyle="1" w:styleId="HTMLPreformattedChar">
    <w:name w:val="HTML Preformatted Char"/>
    <w:link w:val="HTMLPreformatted"/>
    <w:semiHidden/>
    <w:rsid w:val="004F7A8B"/>
    <w:rPr>
      <w:rFonts w:ascii="Consolas" w:hAnsi="Consolas"/>
      <w:color w:val="404040"/>
      <w:sz w:val="20"/>
      <w:szCs w:val="20"/>
    </w:rPr>
  </w:style>
  <w:style w:type="paragraph" w:styleId="Index1">
    <w:name w:val="index 1"/>
    <w:basedOn w:val="Normal"/>
    <w:next w:val="Normal"/>
    <w:autoRedefine/>
    <w:semiHidden/>
    <w:unhideWhenUsed/>
    <w:rsid w:val="004F7A8B"/>
    <w:pPr>
      <w:ind w:left="190" w:hanging="190"/>
    </w:pPr>
    <w:rPr>
      <w:rFonts w:ascii="Calibri" w:eastAsiaTheme="minorHAnsi" w:hAnsi="Calibri" w:cs="Calibri"/>
    </w:rPr>
  </w:style>
  <w:style w:type="paragraph" w:styleId="Index2">
    <w:name w:val="index 2"/>
    <w:basedOn w:val="Normal"/>
    <w:next w:val="Normal"/>
    <w:autoRedefine/>
    <w:semiHidden/>
    <w:unhideWhenUsed/>
    <w:rsid w:val="004F7A8B"/>
    <w:pPr>
      <w:ind w:left="380" w:hanging="190"/>
    </w:pPr>
    <w:rPr>
      <w:rFonts w:ascii="Calibri" w:eastAsiaTheme="minorHAnsi" w:hAnsi="Calibri" w:cs="Calibri"/>
    </w:rPr>
  </w:style>
  <w:style w:type="paragraph" w:styleId="Index3">
    <w:name w:val="index 3"/>
    <w:basedOn w:val="Normal"/>
    <w:next w:val="Normal"/>
    <w:autoRedefine/>
    <w:semiHidden/>
    <w:unhideWhenUsed/>
    <w:rsid w:val="004F7A8B"/>
    <w:pPr>
      <w:ind w:left="570" w:hanging="190"/>
    </w:pPr>
    <w:rPr>
      <w:rFonts w:ascii="Calibri" w:eastAsiaTheme="minorHAnsi" w:hAnsi="Calibri" w:cs="Calibri"/>
    </w:rPr>
  </w:style>
  <w:style w:type="paragraph" w:styleId="Index4">
    <w:name w:val="index 4"/>
    <w:basedOn w:val="Normal"/>
    <w:next w:val="Normal"/>
    <w:autoRedefine/>
    <w:semiHidden/>
    <w:unhideWhenUsed/>
    <w:rsid w:val="004F7A8B"/>
    <w:pPr>
      <w:ind w:left="760" w:hanging="190"/>
    </w:pPr>
    <w:rPr>
      <w:rFonts w:ascii="Calibri" w:eastAsiaTheme="minorHAnsi" w:hAnsi="Calibri" w:cs="Calibri"/>
    </w:rPr>
  </w:style>
  <w:style w:type="paragraph" w:styleId="Index5">
    <w:name w:val="index 5"/>
    <w:basedOn w:val="Normal"/>
    <w:next w:val="Normal"/>
    <w:autoRedefine/>
    <w:semiHidden/>
    <w:unhideWhenUsed/>
    <w:rsid w:val="004F7A8B"/>
    <w:pPr>
      <w:ind w:left="950" w:hanging="190"/>
    </w:pPr>
    <w:rPr>
      <w:rFonts w:ascii="Calibri" w:eastAsiaTheme="minorHAnsi" w:hAnsi="Calibri" w:cs="Calibri"/>
    </w:rPr>
  </w:style>
  <w:style w:type="paragraph" w:styleId="Index6">
    <w:name w:val="index 6"/>
    <w:basedOn w:val="Normal"/>
    <w:next w:val="Normal"/>
    <w:autoRedefine/>
    <w:semiHidden/>
    <w:unhideWhenUsed/>
    <w:rsid w:val="004F7A8B"/>
    <w:pPr>
      <w:ind w:left="1140" w:hanging="190"/>
    </w:pPr>
    <w:rPr>
      <w:rFonts w:ascii="Calibri" w:eastAsiaTheme="minorHAnsi" w:hAnsi="Calibri" w:cs="Calibri"/>
    </w:rPr>
  </w:style>
  <w:style w:type="paragraph" w:styleId="Index7">
    <w:name w:val="index 7"/>
    <w:basedOn w:val="Normal"/>
    <w:next w:val="Normal"/>
    <w:autoRedefine/>
    <w:semiHidden/>
    <w:unhideWhenUsed/>
    <w:rsid w:val="004F7A8B"/>
    <w:pPr>
      <w:ind w:left="1330" w:hanging="190"/>
    </w:pPr>
    <w:rPr>
      <w:rFonts w:ascii="Calibri" w:eastAsiaTheme="minorHAnsi" w:hAnsi="Calibri" w:cs="Calibri"/>
    </w:rPr>
  </w:style>
  <w:style w:type="paragraph" w:styleId="Index8">
    <w:name w:val="index 8"/>
    <w:basedOn w:val="Normal"/>
    <w:next w:val="Normal"/>
    <w:autoRedefine/>
    <w:semiHidden/>
    <w:unhideWhenUsed/>
    <w:rsid w:val="004F7A8B"/>
    <w:pPr>
      <w:ind w:left="1520" w:hanging="190"/>
    </w:pPr>
    <w:rPr>
      <w:rFonts w:ascii="Calibri" w:eastAsiaTheme="minorHAnsi" w:hAnsi="Calibri" w:cs="Calibri"/>
    </w:rPr>
  </w:style>
  <w:style w:type="paragraph" w:styleId="Index9">
    <w:name w:val="index 9"/>
    <w:basedOn w:val="Normal"/>
    <w:next w:val="Normal"/>
    <w:autoRedefine/>
    <w:semiHidden/>
    <w:unhideWhenUsed/>
    <w:rsid w:val="004F7A8B"/>
    <w:pPr>
      <w:ind w:left="1710" w:hanging="190"/>
    </w:pPr>
    <w:rPr>
      <w:rFonts w:ascii="Calibri" w:eastAsiaTheme="minorHAnsi" w:hAnsi="Calibri" w:cs="Calibri"/>
    </w:rPr>
  </w:style>
  <w:style w:type="paragraph" w:styleId="IndexHeading">
    <w:name w:val="index heading"/>
    <w:basedOn w:val="Normal"/>
    <w:next w:val="Index1"/>
    <w:semiHidden/>
    <w:unhideWhenUsed/>
    <w:rsid w:val="004F7A8B"/>
    <w:rPr>
      <w:rFonts w:ascii="Calibri" w:eastAsia="MS Gothic" w:hAnsi="Calibri" w:cs="Calibri"/>
      <w:b/>
      <w:bCs/>
    </w:rPr>
  </w:style>
  <w:style w:type="paragraph" w:customStyle="1" w:styleId="MediumGrid2-Accent41">
    <w:name w:val="Medium Grid 2 - Accent 41"/>
    <w:basedOn w:val="Normal"/>
    <w:next w:val="Normal"/>
    <w:link w:val="MediumGrid2-Accent4Char"/>
    <w:qFormat/>
    <w:rsid w:val="004F7A8B"/>
    <w:pPr>
      <w:pBdr>
        <w:bottom w:val="single" w:sz="4" w:space="4" w:color="4F81BD"/>
      </w:pBdr>
      <w:spacing w:before="200" w:after="280"/>
      <w:ind w:left="936" w:right="936"/>
    </w:pPr>
    <w:rPr>
      <w:rFonts w:ascii="Calibri" w:eastAsiaTheme="minorHAnsi" w:hAnsi="Calibri" w:cs="Calibri"/>
      <w:b/>
      <w:bCs/>
      <w:i/>
      <w:iCs/>
      <w:color w:val="4F81BD"/>
    </w:rPr>
  </w:style>
  <w:style w:type="character" w:customStyle="1" w:styleId="MediumGrid2-Accent4Char">
    <w:name w:val="Medium Grid 2 - Accent 4 Char"/>
    <w:link w:val="MediumGrid2-Accent41"/>
    <w:rsid w:val="004F7A8B"/>
    <w:rPr>
      <w:b/>
      <w:bCs/>
      <w:i/>
      <w:iCs/>
      <w:color w:val="4F81BD"/>
      <w:sz w:val="19"/>
    </w:rPr>
  </w:style>
  <w:style w:type="paragraph" w:styleId="List">
    <w:name w:val="List"/>
    <w:basedOn w:val="Normal"/>
    <w:semiHidden/>
    <w:unhideWhenUsed/>
    <w:rsid w:val="004F7A8B"/>
    <w:pPr>
      <w:ind w:left="360" w:hanging="360"/>
      <w:contextualSpacing/>
    </w:pPr>
    <w:rPr>
      <w:rFonts w:ascii="Calibri" w:eastAsiaTheme="minorHAnsi" w:hAnsi="Calibri" w:cs="Calibri"/>
    </w:rPr>
  </w:style>
  <w:style w:type="paragraph" w:styleId="List2">
    <w:name w:val="List 2"/>
    <w:basedOn w:val="Normal"/>
    <w:semiHidden/>
    <w:unhideWhenUsed/>
    <w:rsid w:val="004F7A8B"/>
    <w:pPr>
      <w:ind w:left="720" w:hanging="360"/>
      <w:contextualSpacing/>
    </w:pPr>
    <w:rPr>
      <w:rFonts w:ascii="Calibri" w:eastAsiaTheme="minorHAnsi" w:hAnsi="Calibri" w:cs="Calibri"/>
    </w:rPr>
  </w:style>
  <w:style w:type="paragraph" w:styleId="List3">
    <w:name w:val="List 3"/>
    <w:basedOn w:val="Normal"/>
    <w:semiHidden/>
    <w:unhideWhenUsed/>
    <w:rsid w:val="004F7A8B"/>
    <w:pPr>
      <w:ind w:left="1080" w:hanging="360"/>
      <w:contextualSpacing/>
    </w:pPr>
    <w:rPr>
      <w:rFonts w:ascii="Calibri" w:eastAsiaTheme="minorHAnsi" w:hAnsi="Calibri" w:cs="Calibri"/>
    </w:rPr>
  </w:style>
  <w:style w:type="paragraph" w:styleId="List4">
    <w:name w:val="List 4"/>
    <w:basedOn w:val="Normal"/>
    <w:semiHidden/>
    <w:unhideWhenUsed/>
    <w:rsid w:val="004F7A8B"/>
    <w:pPr>
      <w:ind w:left="1440" w:hanging="360"/>
      <w:contextualSpacing/>
    </w:pPr>
    <w:rPr>
      <w:rFonts w:ascii="Calibri" w:eastAsiaTheme="minorHAnsi" w:hAnsi="Calibri" w:cs="Calibri"/>
    </w:rPr>
  </w:style>
  <w:style w:type="paragraph" w:styleId="List5">
    <w:name w:val="List 5"/>
    <w:basedOn w:val="Normal"/>
    <w:semiHidden/>
    <w:unhideWhenUsed/>
    <w:rsid w:val="004F7A8B"/>
    <w:pPr>
      <w:ind w:left="1800" w:hanging="360"/>
      <w:contextualSpacing/>
    </w:pPr>
    <w:rPr>
      <w:rFonts w:ascii="Calibri" w:eastAsiaTheme="minorHAnsi" w:hAnsi="Calibri" w:cs="Calibri"/>
    </w:rPr>
  </w:style>
  <w:style w:type="paragraph" w:styleId="ListBullet">
    <w:name w:val="List Bullet"/>
    <w:basedOn w:val="Normal"/>
    <w:semiHidden/>
    <w:unhideWhenUsed/>
    <w:rsid w:val="004F7A8B"/>
    <w:pPr>
      <w:numPr>
        <w:numId w:val="1"/>
      </w:numPr>
      <w:contextualSpacing/>
    </w:pPr>
    <w:rPr>
      <w:rFonts w:ascii="Calibri" w:eastAsiaTheme="minorHAnsi" w:hAnsi="Calibri" w:cs="Calibri"/>
    </w:rPr>
  </w:style>
  <w:style w:type="paragraph" w:styleId="ListBullet2">
    <w:name w:val="List Bullet 2"/>
    <w:basedOn w:val="Normal"/>
    <w:semiHidden/>
    <w:unhideWhenUsed/>
    <w:rsid w:val="004F7A8B"/>
    <w:pPr>
      <w:numPr>
        <w:numId w:val="2"/>
      </w:numPr>
      <w:contextualSpacing/>
    </w:pPr>
    <w:rPr>
      <w:rFonts w:ascii="Calibri" w:eastAsiaTheme="minorHAnsi" w:hAnsi="Calibri" w:cs="Calibri"/>
    </w:rPr>
  </w:style>
  <w:style w:type="paragraph" w:styleId="ListBullet3">
    <w:name w:val="List Bullet 3"/>
    <w:basedOn w:val="Normal"/>
    <w:semiHidden/>
    <w:unhideWhenUsed/>
    <w:rsid w:val="004F7A8B"/>
    <w:pPr>
      <w:numPr>
        <w:numId w:val="3"/>
      </w:numPr>
      <w:contextualSpacing/>
    </w:pPr>
    <w:rPr>
      <w:rFonts w:ascii="Calibri" w:eastAsiaTheme="minorHAnsi" w:hAnsi="Calibri" w:cs="Calibri"/>
    </w:rPr>
  </w:style>
  <w:style w:type="paragraph" w:styleId="ListBullet4">
    <w:name w:val="List Bullet 4"/>
    <w:basedOn w:val="Normal"/>
    <w:semiHidden/>
    <w:unhideWhenUsed/>
    <w:rsid w:val="004F7A8B"/>
    <w:pPr>
      <w:numPr>
        <w:numId w:val="4"/>
      </w:numPr>
      <w:contextualSpacing/>
    </w:pPr>
    <w:rPr>
      <w:rFonts w:ascii="Calibri" w:eastAsiaTheme="minorHAnsi" w:hAnsi="Calibri" w:cs="Calibri"/>
    </w:rPr>
  </w:style>
  <w:style w:type="paragraph" w:styleId="ListBullet5">
    <w:name w:val="List Bullet 5"/>
    <w:basedOn w:val="Normal"/>
    <w:semiHidden/>
    <w:unhideWhenUsed/>
    <w:rsid w:val="004F7A8B"/>
    <w:pPr>
      <w:numPr>
        <w:numId w:val="5"/>
      </w:numPr>
      <w:contextualSpacing/>
    </w:pPr>
    <w:rPr>
      <w:rFonts w:ascii="Calibri" w:eastAsiaTheme="minorHAnsi" w:hAnsi="Calibri" w:cs="Calibri"/>
    </w:rPr>
  </w:style>
  <w:style w:type="paragraph" w:styleId="ListContinue">
    <w:name w:val="List Continue"/>
    <w:basedOn w:val="Normal"/>
    <w:semiHidden/>
    <w:unhideWhenUsed/>
    <w:rsid w:val="004F7A8B"/>
    <w:pPr>
      <w:spacing w:after="120"/>
      <w:ind w:left="360"/>
      <w:contextualSpacing/>
    </w:pPr>
    <w:rPr>
      <w:rFonts w:ascii="Calibri" w:eastAsiaTheme="minorHAnsi" w:hAnsi="Calibri" w:cs="Calibri"/>
    </w:rPr>
  </w:style>
  <w:style w:type="paragraph" w:styleId="ListContinue2">
    <w:name w:val="List Continue 2"/>
    <w:basedOn w:val="Normal"/>
    <w:semiHidden/>
    <w:unhideWhenUsed/>
    <w:rsid w:val="004F7A8B"/>
    <w:pPr>
      <w:spacing w:after="120"/>
      <w:ind w:left="720"/>
      <w:contextualSpacing/>
    </w:pPr>
    <w:rPr>
      <w:rFonts w:ascii="Calibri" w:eastAsiaTheme="minorHAnsi" w:hAnsi="Calibri" w:cs="Calibri"/>
    </w:rPr>
  </w:style>
  <w:style w:type="paragraph" w:styleId="ListContinue3">
    <w:name w:val="List Continue 3"/>
    <w:basedOn w:val="Normal"/>
    <w:semiHidden/>
    <w:unhideWhenUsed/>
    <w:rsid w:val="004F7A8B"/>
    <w:pPr>
      <w:spacing w:after="120"/>
      <w:ind w:left="1080"/>
      <w:contextualSpacing/>
    </w:pPr>
    <w:rPr>
      <w:rFonts w:ascii="Calibri" w:eastAsiaTheme="minorHAnsi" w:hAnsi="Calibri" w:cs="Calibri"/>
    </w:rPr>
  </w:style>
  <w:style w:type="paragraph" w:styleId="ListContinue4">
    <w:name w:val="List Continue 4"/>
    <w:basedOn w:val="Normal"/>
    <w:semiHidden/>
    <w:unhideWhenUsed/>
    <w:rsid w:val="004F7A8B"/>
    <w:pPr>
      <w:spacing w:after="120"/>
      <w:ind w:left="1440"/>
      <w:contextualSpacing/>
    </w:pPr>
    <w:rPr>
      <w:rFonts w:ascii="Calibri" w:eastAsiaTheme="minorHAnsi" w:hAnsi="Calibri" w:cs="Calibri"/>
    </w:rPr>
  </w:style>
  <w:style w:type="paragraph" w:styleId="ListContinue5">
    <w:name w:val="List Continue 5"/>
    <w:basedOn w:val="Normal"/>
    <w:semiHidden/>
    <w:unhideWhenUsed/>
    <w:rsid w:val="004F7A8B"/>
    <w:pPr>
      <w:spacing w:after="120"/>
      <w:ind w:left="1800"/>
      <w:contextualSpacing/>
    </w:pPr>
    <w:rPr>
      <w:rFonts w:ascii="Calibri" w:eastAsiaTheme="minorHAnsi" w:hAnsi="Calibri" w:cs="Calibri"/>
    </w:rPr>
  </w:style>
  <w:style w:type="paragraph" w:styleId="ListNumber">
    <w:name w:val="List Number"/>
    <w:basedOn w:val="Normal"/>
    <w:semiHidden/>
    <w:unhideWhenUsed/>
    <w:rsid w:val="004F7A8B"/>
    <w:pPr>
      <w:numPr>
        <w:numId w:val="6"/>
      </w:numPr>
      <w:contextualSpacing/>
    </w:pPr>
    <w:rPr>
      <w:rFonts w:ascii="Calibri" w:eastAsiaTheme="minorHAnsi" w:hAnsi="Calibri" w:cs="Calibri"/>
    </w:rPr>
  </w:style>
  <w:style w:type="paragraph" w:styleId="ListNumber2">
    <w:name w:val="List Number 2"/>
    <w:basedOn w:val="Normal"/>
    <w:semiHidden/>
    <w:unhideWhenUsed/>
    <w:rsid w:val="004F7A8B"/>
    <w:pPr>
      <w:numPr>
        <w:numId w:val="7"/>
      </w:numPr>
      <w:contextualSpacing/>
    </w:pPr>
    <w:rPr>
      <w:rFonts w:ascii="Calibri" w:eastAsiaTheme="minorHAnsi" w:hAnsi="Calibri" w:cs="Calibri"/>
    </w:rPr>
  </w:style>
  <w:style w:type="paragraph" w:styleId="ListNumber3">
    <w:name w:val="List Number 3"/>
    <w:basedOn w:val="Normal"/>
    <w:semiHidden/>
    <w:unhideWhenUsed/>
    <w:rsid w:val="004F7A8B"/>
    <w:pPr>
      <w:numPr>
        <w:numId w:val="8"/>
      </w:numPr>
      <w:contextualSpacing/>
    </w:pPr>
    <w:rPr>
      <w:rFonts w:ascii="Calibri" w:eastAsiaTheme="minorHAnsi" w:hAnsi="Calibri" w:cs="Calibri"/>
    </w:rPr>
  </w:style>
  <w:style w:type="paragraph" w:styleId="ListNumber4">
    <w:name w:val="List Number 4"/>
    <w:basedOn w:val="Normal"/>
    <w:semiHidden/>
    <w:unhideWhenUsed/>
    <w:rsid w:val="004F7A8B"/>
    <w:pPr>
      <w:numPr>
        <w:numId w:val="9"/>
      </w:numPr>
      <w:contextualSpacing/>
    </w:pPr>
    <w:rPr>
      <w:rFonts w:ascii="Calibri" w:eastAsiaTheme="minorHAnsi" w:hAnsi="Calibri" w:cs="Calibri"/>
    </w:rPr>
  </w:style>
  <w:style w:type="paragraph" w:styleId="ListNumber5">
    <w:name w:val="List Number 5"/>
    <w:basedOn w:val="Normal"/>
    <w:semiHidden/>
    <w:unhideWhenUsed/>
    <w:rsid w:val="004F7A8B"/>
    <w:pPr>
      <w:numPr>
        <w:numId w:val="10"/>
      </w:numPr>
      <w:contextualSpacing/>
    </w:pPr>
    <w:rPr>
      <w:rFonts w:ascii="Calibri" w:eastAsiaTheme="minorHAnsi" w:hAnsi="Calibri" w:cs="Calibri"/>
    </w:rPr>
  </w:style>
  <w:style w:type="paragraph" w:customStyle="1" w:styleId="MediumList2-Accent41">
    <w:name w:val="Medium List 2 - Accent 41"/>
    <w:basedOn w:val="Normal"/>
    <w:uiPriority w:val="34"/>
    <w:qFormat/>
    <w:rsid w:val="004F7A8B"/>
    <w:pPr>
      <w:ind w:left="720"/>
      <w:contextualSpacing/>
    </w:pPr>
    <w:rPr>
      <w:rFonts w:ascii="Calibri" w:eastAsiaTheme="minorHAnsi" w:hAnsi="Calibri" w:cs="Calibri"/>
    </w:rPr>
  </w:style>
  <w:style w:type="paragraph" w:styleId="MacroText">
    <w:name w:val="macro"/>
    <w:link w:val="MacroTextChar"/>
    <w:semiHidden/>
    <w:unhideWhenUsed/>
    <w:rsid w:val="004F7A8B"/>
    <w:pPr>
      <w:tabs>
        <w:tab w:val="left" w:pos="480"/>
        <w:tab w:val="left" w:pos="960"/>
        <w:tab w:val="left" w:pos="1440"/>
        <w:tab w:val="left" w:pos="1920"/>
        <w:tab w:val="left" w:pos="2400"/>
        <w:tab w:val="left" w:pos="2880"/>
        <w:tab w:val="left" w:pos="3360"/>
        <w:tab w:val="left" w:pos="3840"/>
        <w:tab w:val="left" w:pos="4320"/>
      </w:tabs>
    </w:pPr>
    <w:rPr>
      <w:rFonts w:ascii="Consolas" w:hAnsi="Consolas"/>
      <w:color w:val="404040"/>
    </w:rPr>
  </w:style>
  <w:style w:type="character" w:customStyle="1" w:styleId="MacroTextChar">
    <w:name w:val="Macro Text Char"/>
    <w:link w:val="MacroText"/>
    <w:semiHidden/>
    <w:rsid w:val="004F7A8B"/>
    <w:rPr>
      <w:rFonts w:ascii="Consolas" w:hAnsi="Consolas"/>
      <w:color w:val="404040"/>
      <w:sz w:val="20"/>
      <w:szCs w:val="20"/>
    </w:rPr>
  </w:style>
  <w:style w:type="paragraph" w:styleId="MessageHeader">
    <w:name w:val="Message Header"/>
    <w:basedOn w:val="Normal"/>
    <w:link w:val="MessageHeaderChar"/>
    <w:semiHidden/>
    <w:unhideWhenUsed/>
    <w:rsid w:val="004F7A8B"/>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w:eastAsia="MS Gothic" w:hAnsi="Calibri" w:cs="Calibri"/>
    </w:rPr>
  </w:style>
  <w:style w:type="character" w:customStyle="1" w:styleId="MessageHeaderChar">
    <w:name w:val="Message Header Char"/>
    <w:link w:val="MessageHeader"/>
    <w:semiHidden/>
    <w:rsid w:val="004F7A8B"/>
    <w:rPr>
      <w:rFonts w:ascii="Calibri" w:eastAsia="MS Gothic" w:hAnsi="Calibri" w:cs="Times New Roman"/>
      <w:color w:val="404040"/>
      <w:sz w:val="24"/>
      <w:szCs w:val="24"/>
      <w:shd w:val="pct20" w:color="auto" w:fill="auto"/>
    </w:rPr>
  </w:style>
  <w:style w:type="paragraph" w:customStyle="1" w:styleId="ColorfulList-Accent21">
    <w:name w:val="Colorful List - Accent 21"/>
    <w:qFormat/>
    <w:rsid w:val="004F7A8B"/>
    <w:rPr>
      <w:color w:val="404040"/>
      <w:sz w:val="19"/>
      <w:szCs w:val="22"/>
    </w:rPr>
  </w:style>
  <w:style w:type="paragraph" w:styleId="NormalWeb">
    <w:name w:val="Normal (Web)"/>
    <w:basedOn w:val="Normal"/>
    <w:uiPriority w:val="99"/>
    <w:unhideWhenUsed/>
    <w:rsid w:val="004F7A8B"/>
    <w:rPr>
      <w:rFonts w:eastAsiaTheme="minorHAnsi" w:cs="Calibri"/>
    </w:rPr>
  </w:style>
  <w:style w:type="paragraph" w:styleId="NormalIndent">
    <w:name w:val="Normal Indent"/>
    <w:basedOn w:val="Normal"/>
    <w:semiHidden/>
    <w:unhideWhenUsed/>
    <w:rsid w:val="004F7A8B"/>
    <w:pPr>
      <w:ind w:left="720"/>
    </w:pPr>
    <w:rPr>
      <w:rFonts w:ascii="Calibri" w:eastAsiaTheme="minorHAnsi" w:hAnsi="Calibri" w:cs="Calibri"/>
    </w:rPr>
  </w:style>
  <w:style w:type="paragraph" w:styleId="NoteHeading">
    <w:name w:val="Note Heading"/>
    <w:basedOn w:val="Normal"/>
    <w:next w:val="Normal"/>
    <w:link w:val="NoteHeadingChar"/>
    <w:semiHidden/>
    <w:unhideWhenUsed/>
    <w:rsid w:val="004F7A8B"/>
    <w:rPr>
      <w:rFonts w:ascii="Calibri" w:eastAsiaTheme="minorHAnsi" w:hAnsi="Calibri" w:cs="Calibri"/>
    </w:rPr>
  </w:style>
  <w:style w:type="character" w:customStyle="1" w:styleId="NoteHeadingChar">
    <w:name w:val="Note Heading Char"/>
    <w:link w:val="NoteHeading"/>
    <w:semiHidden/>
    <w:rsid w:val="004F7A8B"/>
    <w:rPr>
      <w:color w:val="404040"/>
      <w:sz w:val="19"/>
    </w:rPr>
  </w:style>
  <w:style w:type="paragraph" w:styleId="PlainText">
    <w:name w:val="Plain Text"/>
    <w:basedOn w:val="Normal"/>
    <w:link w:val="PlainTextChar"/>
    <w:semiHidden/>
    <w:unhideWhenUsed/>
    <w:rsid w:val="004F7A8B"/>
    <w:rPr>
      <w:rFonts w:ascii="Consolas" w:eastAsiaTheme="minorHAnsi" w:hAnsi="Consolas" w:cs="Calibri"/>
      <w:sz w:val="21"/>
      <w:szCs w:val="21"/>
    </w:rPr>
  </w:style>
  <w:style w:type="character" w:customStyle="1" w:styleId="PlainTextChar">
    <w:name w:val="Plain Text Char"/>
    <w:link w:val="PlainText"/>
    <w:semiHidden/>
    <w:rsid w:val="004F7A8B"/>
    <w:rPr>
      <w:rFonts w:ascii="Consolas" w:hAnsi="Consolas"/>
      <w:color w:val="404040"/>
      <w:sz w:val="21"/>
      <w:szCs w:val="21"/>
    </w:rPr>
  </w:style>
  <w:style w:type="paragraph" w:customStyle="1" w:styleId="MediumGrid1-Accent41">
    <w:name w:val="Medium Grid 1 - Accent 41"/>
    <w:basedOn w:val="Normal"/>
    <w:next w:val="Normal"/>
    <w:link w:val="MediumGrid1-Accent4Char"/>
    <w:qFormat/>
    <w:rsid w:val="004F7A8B"/>
    <w:rPr>
      <w:rFonts w:ascii="Calibri" w:eastAsiaTheme="minorHAnsi" w:hAnsi="Calibri" w:cs="Calibri"/>
      <w:i/>
      <w:iCs/>
      <w:color w:val="000000"/>
    </w:rPr>
  </w:style>
  <w:style w:type="character" w:customStyle="1" w:styleId="MediumGrid1-Accent4Char">
    <w:name w:val="Medium Grid 1 - Accent 4 Char"/>
    <w:link w:val="MediumGrid1-Accent41"/>
    <w:rsid w:val="004F7A8B"/>
    <w:rPr>
      <w:i/>
      <w:iCs/>
      <w:color w:val="000000"/>
      <w:sz w:val="19"/>
    </w:rPr>
  </w:style>
  <w:style w:type="paragraph" w:styleId="Salutation">
    <w:name w:val="Salutation"/>
    <w:basedOn w:val="Normal"/>
    <w:next w:val="Normal"/>
    <w:link w:val="SalutationChar"/>
    <w:semiHidden/>
    <w:unhideWhenUsed/>
    <w:rsid w:val="004F7A8B"/>
    <w:rPr>
      <w:rFonts w:ascii="Calibri" w:eastAsiaTheme="minorHAnsi" w:hAnsi="Calibri" w:cs="Calibri"/>
    </w:rPr>
  </w:style>
  <w:style w:type="character" w:customStyle="1" w:styleId="SalutationChar">
    <w:name w:val="Salutation Char"/>
    <w:link w:val="Salutation"/>
    <w:semiHidden/>
    <w:rsid w:val="004F7A8B"/>
    <w:rPr>
      <w:color w:val="404040"/>
      <w:sz w:val="19"/>
    </w:rPr>
  </w:style>
  <w:style w:type="paragraph" w:styleId="Signature">
    <w:name w:val="Signature"/>
    <w:basedOn w:val="Normal"/>
    <w:link w:val="SignatureChar"/>
    <w:semiHidden/>
    <w:unhideWhenUsed/>
    <w:rsid w:val="004F7A8B"/>
    <w:pPr>
      <w:ind w:left="4320"/>
    </w:pPr>
    <w:rPr>
      <w:rFonts w:ascii="Calibri" w:eastAsiaTheme="minorHAnsi" w:hAnsi="Calibri" w:cs="Calibri"/>
    </w:rPr>
  </w:style>
  <w:style w:type="character" w:customStyle="1" w:styleId="SignatureChar">
    <w:name w:val="Signature Char"/>
    <w:link w:val="Signature"/>
    <w:semiHidden/>
    <w:rsid w:val="004F7A8B"/>
    <w:rPr>
      <w:color w:val="404040"/>
      <w:sz w:val="19"/>
    </w:rPr>
  </w:style>
  <w:style w:type="paragraph" w:styleId="Subtitle">
    <w:name w:val="Subtitle"/>
    <w:basedOn w:val="Normal"/>
    <w:next w:val="Normal"/>
    <w:link w:val="SubtitleChar"/>
    <w:qFormat/>
    <w:rsid w:val="004F7A8B"/>
    <w:pPr>
      <w:numPr>
        <w:ilvl w:val="1"/>
      </w:numPr>
    </w:pPr>
    <w:rPr>
      <w:rFonts w:ascii="Calibri" w:eastAsia="MS Gothic" w:hAnsi="Calibri" w:cs="Calibri"/>
      <w:i/>
      <w:iCs/>
      <w:color w:val="4F81BD"/>
      <w:spacing w:val="15"/>
    </w:rPr>
  </w:style>
  <w:style w:type="character" w:customStyle="1" w:styleId="SubtitleChar">
    <w:name w:val="Subtitle Char"/>
    <w:link w:val="Subtitle"/>
    <w:rsid w:val="004F7A8B"/>
    <w:rPr>
      <w:rFonts w:ascii="Calibri" w:eastAsia="MS Gothic" w:hAnsi="Calibri" w:cs="Times New Roman"/>
      <w:i/>
      <w:iCs/>
      <w:color w:val="4F81BD"/>
      <w:spacing w:val="15"/>
      <w:sz w:val="24"/>
      <w:szCs w:val="24"/>
    </w:rPr>
  </w:style>
  <w:style w:type="paragraph" w:styleId="TableofAuthorities">
    <w:name w:val="table of authorities"/>
    <w:basedOn w:val="Normal"/>
    <w:next w:val="Normal"/>
    <w:semiHidden/>
    <w:unhideWhenUsed/>
    <w:rsid w:val="004F7A8B"/>
    <w:pPr>
      <w:ind w:left="190" w:hanging="190"/>
    </w:pPr>
    <w:rPr>
      <w:rFonts w:ascii="Calibri" w:eastAsiaTheme="minorHAnsi" w:hAnsi="Calibri" w:cs="Calibri"/>
    </w:rPr>
  </w:style>
  <w:style w:type="paragraph" w:styleId="TableofFigures">
    <w:name w:val="table of figures"/>
    <w:basedOn w:val="Normal"/>
    <w:next w:val="Normal"/>
    <w:semiHidden/>
    <w:unhideWhenUsed/>
    <w:rsid w:val="004F7A8B"/>
    <w:rPr>
      <w:rFonts w:ascii="Calibri" w:eastAsiaTheme="minorHAnsi" w:hAnsi="Calibri" w:cs="Calibri"/>
    </w:rPr>
  </w:style>
  <w:style w:type="paragraph" w:styleId="Title">
    <w:name w:val="Title"/>
    <w:basedOn w:val="Normal"/>
    <w:next w:val="Normal"/>
    <w:link w:val="TitleChar"/>
    <w:qFormat/>
    <w:rsid w:val="004F7A8B"/>
    <w:pPr>
      <w:pBdr>
        <w:bottom w:val="single" w:sz="8" w:space="4" w:color="4F81BD"/>
      </w:pBdr>
      <w:spacing w:after="300"/>
      <w:contextualSpacing/>
    </w:pPr>
    <w:rPr>
      <w:rFonts w:ascii="Calibri" w:eastAsia="MS Gothic" w:hAnsi="Calibri" w:cs="Calibri"/>
      <w:color w:val="17365D"/>
      <w:spacing w:val="5"/>
      <w:kern w:val="28"/>
      <w:sz w:val="52"/>
      <w:szCs w:val="52"/>
    </w:rPr>
  </w:style>
  <w:style w:type="character" w:customStyle="1" w:styleId="TitleChar">
    <w:name w:val="Title Char"/>
    <w:link w:val="Title"/>
    <w:rsid w:val="004F7A8B"/>
    <w:rPr>
      <w:rFonts w:ascii="Calibri" w:eastAsia="MS Gothic" w:hAnsi="Calibri" w:cs="Times New Roman"/>
      <w:color w:val="17365D"/>
      <w:spacing w:val="5"/>
      <w:kern w:val="28"/>
      <w:sz w:val="52"/>
      <w:szCs w:val="52"/>
    </w:rPr>
  </w:style>
  <w:style w:type="paragraph" w:styleId="TOAHeading">
    <w:name w:val="toa heading"/>
    <w:basedOn w:val="Normal"/>
    <w:next w:val="Normal"/>
    <w:semiHidden/>
    <w:unhideWhenUsed/>
    <w:rsid w:val="004F7A8B"/>
    <w:pPr>
      <w:spacing w:before="120"/>
    </w:pPr>
    <w:rPr>
      <w:rFonts w:ascii="Calibri" w:eastAsia="MS Gothic" w:hAnsi="Calibri" w:cs="Calibri"/>
      <w:b/>
      <w:bCs/>
    </w:rPr>
  </w:style>
  <w:style w:type="paragraph" w:styleId="TOC1">
    <w:name w:val="toc 1"/>
    <w:basedOn w:val="Normal"/>
    <w:next w:val="Normal"/>
    <w:autoRedefine/>
    <w:semiHidden/>
    <w:unhideWhenUsed/>
    <w:rsid w:val="004F7A8B"/>
    <w:pPr>
      <w:spacing w:after="100"/>
    </w:pPr>
    <w:rPr>
      <w:rFonts w:ascii="Calibri" w:eastAsiaTheme="minorHAnsi" w:hAnsi="Calibri" w:cs="Calibri"/>
    </w:rPr>
  </w:style>
  <w:style w:type="paragraph" w:styleId="TOC2">
    <w:name w:val="toc 2"/>
    <w:basedOn w:val="Normal"/>
    <w:next w:val="Normal"/>
    <w:autoRedefine/>
    <w:semiHidden/>
    <w:unhideWhenUsed/>
    <w:rsid w:val="004F7A8B"/>
    <w:pPr>
      <w:spacing w:after="100"/>
      <w:ind w:left="190"/>
    </w:pPr>
    <w:rPr>
      <w:rFonts w:ascii="Calibri" w:eastAsiaTheme="minorHAnsi" w:hAnsi="Calibri" w:cs="Calibri"/>
    </w:rPr>
  </w:style>
  <w:style w:type="paragraph" w:styleId="TOC3">
    <w:name w:val="toc 3"/>
    <w:basedOn w:val="Normal"/>
    <w:next w:val="Normal"/>
    <w:autoRedefine/>
    <w:semiHidden/>
    <w:unhideWhenUsed/>
    <w:rsid w:val="004F7A8B"/>
    <w:pPr>
      <w:spacing w:after="100"/>
      <w:ind w:left="380"/>
    </w:pPr>
    <w:rPr>
      <w:rFonts w:ascii="Calibri" w:eastAsiaTheme="minorHAnsi" w:hAnsi="Calibri" w:cs="Calibri"/>
    </w:rPr>
  </w:style>
  <w:style w:type="paragraph" w:styleId="TOC4">
    <w:name w:val="toc 4"/>
    <w:basedOn w:val="Normal"/>
    <w:next w:val="Normal"/>
    <w:autoRedefine/>
    <w:semiHidden/>
    <w:unhideWhenUsed/>
    <w:rsid w:val="004F7A8B"/>
    <w:pPr>
      <w:spacing w:after="100"/>
      <w:ind w:left="570"/>
    </w:pPr>
    <w:rPr>
      <w:rFonts w:ascii="Calibri" w:eastAsiaTheme="minorHAnsi" w:hAnsi="Calibri" w:cs="Calibri"/>
    </w:rPr>
  </w:style>
  <w:style w:type="paragraph" w:styleId="TOC5">
    <w:name w:val="toc 5"/>
    <w:basedOn w:val="Normal"/>
    <w:next w:val="Normal"/>
    <w:autoRedefine/>
    <w:semiHidden/>
    <w:unhideWhenUsed/>
    <w:rsid w:val="004F7A8B"/>
    <w:pPr>
      <w:spacing w:after="100"/>
      <w:ind w:left="760"/>
    </w:pPr>
    <w:rPr>
      <w:rFonts w:ascii="Calibri" w:eastAsiaTheme="minorHAnsi" w:hAnsi="Calibri" w:cs="Calibri"/>
    </w:rPr>
  </w:style>
  <w:style w:type="paragraph" w:styleId="TOC6">
    <w:name w:val="toc 6"/>
    <w:basedOn w:val="Normal"/>
    <w:next w:val="Normal"/>
    <w:autoRedefine/>
    <w:semiHidden/>
    <w:unhideWhenUsed/>
    <w:rsid w:val="004F7A8B"/>
    <w:pPr>
      <w:spacing w:after="100"/>
      <w:ind w:left="950"/>
    </w:pPr>
    <w:rPr>
      <w:rFonts w:ascii="Calibri" w:eastAsiaTheme="minorHAnsi" w:hAnsi="Calibri" w:cs="Calibri"/>
    </w:rPr>
  </w:style>
  <w:style w:type="paragraph" w:styleId="TOC7">
    <w:name w:val="toc 7"/>
    <w:basedOn w:val="Normal"/>
    <w:next w:val="Normal"/>
    <w:autoRedefine/>
    <w:semiHidden/>
    <w:unhideWhenUsed/>
    <w:rsid w:val="004F7A8B"/>
    <w:pPr>
      <w:spacing w:after="100"/>
      <w:ind w:left="1140"/>
    </w:pPr>
    <w:rPr>
      <w:rFonts w:ascii="Calibri" w:eastAsiaTheme="minorHAnsi" w:hAnsi="Calibri" w:cs="Calibri"/>
    </w:rPr>
  </w:style>
  <w:style w:type="paragraph" w:styleId="TOC8">
    <w:name w:val="toc 8"/>
    <w:basedOn w:val="Normal"/>
    <w:next w:val="Normal"/>
    <w:autoRedefine/>
    <w:semiHidden/>
    <w:unhideWhenUsed/>
    <w:rsid w:val="004F7A8B"/>
    <w:pPr>
      <w:spacing w:after="100"/>
      <w:ind w:left="1330"/>
    </w:pPr>
    <w:rPr>
      <w:rFonts w:ascii="Calibri" w:eastAsiaTheme="minorHAnsi" w:hAnsi="Calibri" w:cs="Calibri"/>
    </w:rPr>
  </w:style>
  <w:style w:type="paragraph" w:styleId="TOC9">
    <w:name w:val="toc 9"/>
    <w:basedOn w:val="Normal"/>
    <w:next w:val="Normal"/>
    <w:autoRedefine/>
    <w:semiHidden/>
    <w:unhideWhenUsed/>
    <w:rsid w:val="004F7A8B"/>
    <w:pPr>
      <w:spacing w:after="100"/>
      <w:ind w:left="1520"/>
    </w:pPr>
    <w:rPr>
      <w:rFonts w:ascii="Calibri" w:eastAsiaTheme="minorHAnsi" w:hAnsi="Calibri" w:cs="Calibri"/>
    </w:rPr>
  </w:style>
  <w:style w:type="paragraph" w:customStyle="1" w:styleId="GridTable31">
    <w:name w:val="Grid Table 31"/>
    <w:basedOn w:val="Heading1"/>
    <w:next w:val="Normal"/>
    <w:semiHidden/>
    <w:unhideWhenUsed/>
    <w:qFormat/>
    <w:rsid w:val="004F7A8B"/>
    <w:pPr>
      <w:outlineLvl w:val="9"/>
    </w:pPr>
  </w:style>
  <w:style w:type="character" w:styleId="Hyperlink">
    <w:name w:val="Hyperlink"/>
    <w:uiPriority w:val="99"/>
    <w:unhideWhenUsed/>
    <w:rsid w:val="000F7D16"/>
    <w:rPr>
      <w:color w:val="0000FF"/>
      <w:u w:val="single"/>
    </w:rPr>
  </w:style>
  <w:style w:type="character" w:styleId="FollowedHyperlink">
    <w:name w:val="FollowedHyperlink"/>
    <w:uiPriority w:val="99"/>
    <w:semiHidden/>
    <w:unhideWhenUsed/>
    <w:rsid w:val="000F7D16"/>
    <w:rPr>
      <w:color w:val="800080"/>
      <w:u w:val="single"/>
    </w:rPr>
  </w:style>
  <w:style w:type="paragraph" w:customStyle="1" w:styleId="Body">
    <w:name w:val="Body"/>
    <w:rsid w:val="00796A1B"/>
    <w:pPr>
      <w:pBdr>
        <w:top w:val="nil"/>
        <w:left w:val="nil"/>
        <w:bottom w:val="nil"/>
        <w:right w:val="nil"/>
        <w:between w:val="nil"/>
        <w:bar w:val="nil"/>
      </w:pBdr>
    </w:pPr>
    <w:rPr>
      <w:rFonts w:eastAsia="Cambria" w:cs="Cambria"/>
      <w:color w:val="000000"/>
      <w:sz w:val="24"/>
      <w:szCs w:val="24"/>
      <w:u w:color="000000"/>
      <w:bdr w:val="nil"/>
    </w:rPr>
  </w:style>
  <w:style w:type="character" w:customStyle="1" w:styleId="Hyperlink1">
    <w:name w:val="Hyperlink.1"/>
    <w:rsid w:val="00796A1B"/>
    <w:rPr>
      <w:rFonts w:ascii="Arial" w:eastAsia="Arial" w:hAnsi="Arial" w:cs="Arial"/>
      <w:color w:val="0000FF"/>
      <w:sz w:val="20"/>
      <w:szCs w:val="20"/>
      <w:u w:val="single" w:color="0000FF"/>
      <w:lang w:val="en-US"/>
    </w:rPr>
  </w:style>
  <w:style w:type="character" w:styleId="CommentReference">
    <w:name w:val="annotation reference"/>
    <w:uiPriority w:val="99"/>
    <w:semiHidden/>
    <w:unhideWhenUsed/>
    <w:rsid w:val="00F02D1D"/>
    <w:rPr>
      <w:sz w:val="16"/>
      <w:szCs w:val="16"/>
    </w:rPr>
  </w:style>
  <w:style w:type="paragraph" w:customStyle="1" w:styleId="Default">
    <w:name w:val="Default"/>
    <w:rsid w:val="0091098C"/>
    <w:pPr>
      <w:autoSpaceDE w:val="0"/>
      <w:autoSpaceDN w:val="0"/>
      <w:adjustRightInd w:val="0"/>
    </w:pPr>
    <w:rPr>
      <w:rFonts w:ascii="Calibri" w:eastAsia="Cambria" w:hAnsi="Calibri" w:cs="Calibri"/>
      <w:color w:val="000000"/>
      <w:sz w:val="24"/>
      <w:szCs w:val="24"/>
    </w:rPr>
  </w:style>
  <w:style w:type="character" w:styleId="Strong">
    <w:name w:val="Strong"/>
    <w:uiPriority w:val="22"/>
    <w:qFormat/>
    <w:rsid w:val="002D5851"/>
    <w:rPr>
      <w:b/>
      <w:bCs/>
    </w:rPr>
  </w:style>
  <w:style w:type="paragraph" w:customStyle="1" w:styleId="MediumList1-Accent41">
    <w:name w:val="Medium List 1 - Accent 41"/>
    <w:hidden/>
    <w:uiPriority w:val="99"/>
    <w:semiHidden/>
    <w:rsid w:val="00972502"/>
    <w:rPr>
      <w:color w:val="404040"/>
      <w:sz w:val="19"/>
      <w:szCs w:val="22"/>
    </w:rPr>
  </w:style>
  <w:style w:type="character" w:customStyle="1" w:styleId="apple-converted-space">
    <w:name w:val="apple-converted-space"/>
    <w:basedOn w:val="DefaultParagraphFont"/>
    <w:rsid w:val="00930AB8"/>
  </w:style>
  <w:style w:type="character" w:styleId="Emphasis">
    <w:name w:val="Emphasis"/>
    <w:uiPriority w:val="20"/>
    <w:qFormat/>
    <w:rsid w:val="00EE2382"/>
    <w:rPr>
      <w:i/>
      <w:iCs/>
    </w:rPr>
  </w:style>
  <w:style w:type="character" w:customStyle="1" w:styleId="xn-chron">
    <w:name w:val="xn-chron"/>
    <w:basedOn w:val="DefaultParagraphFont"/>
    <w:rsid w:val="000E31A7"/>
  </w:style>
  <w:style w:type="character" w:customStyle="1" w:styleId="xn-money">
    <w:name w:val="xn-money"/>
    <w:basedOn w:val="DefaultParagraphFont"/>
    <w:rsid w:val="000E31A7"/>
  </w:style>
  <w:style w:type="character" w:styleId="FootnoteReference">
    <w:name w:val="footnote reference"/>
    <w:uiPriority w:val="99"/>
    <w:unhideWhenUsed/>
    <w:rsid w:val="00BE2E09"/>
    <w:rPr>
      <w:vertAlign w:val="superscript"/>
    </w:rPr>
  </w:style>
  <w:style w:type="character" w:customStyle="1" w:styleId="UnresolvedMention1">
    <w:name w:val="Unresolved Mention1"/>
    <w:uiPriority w:val="99"/>
    <w:semiHidden/>
    <w:unhideWhenUsed/>
    <w:rsid w:val="00DE4F08"/>
    <w:rPr>
      <w:color w:val="808080"/>
      <w:shd w:val="clear" w:color="auto" w:fill="E6E6E6"/>
    </w:rPr>
  </w:style>
  <w:style w:type="character" w:customStyle="1" w:styleId="UnresolvedMention2">
    <w:name w:val="Unresolved Mention2"/>
    <w:uiPriority w:val="99"/>
    <w:semiHidden/>
    <w:unhideWhenUsed/>
    <w:rsid w:val="00C360D3"/>
    <w:rPr>
      <w:color w:val="605E5C"/>
      <w:shd w:val="clear" w:color="auto" w:fill="E1DFDD"/>
    </w:rPr>
  </w:style>
  <w:style w:type="character" w:customStyle="1" w:styleId="DocID">
    <w:name w:val="DocID"/>
    <w:rsid w:val="00A176FF"/>
    <w:rPr>
      <w:rFonts w:ascii="Times New Roman" w:hAnsi="Times New Roman" w:cs="Times New Roman"/>
      <w:b w:val="0"/>
      <w:bCs/>
      <w:i w:val="0"/>
      <w:caps w:val="0"/>
      <w:vanish w:val="0"/>
      <w:color w:val="000000"/>
      <w:sz w:val="18"/>
      <w:u w:val="none"/>
    </w:rPr>
  </w:style>
  <w:style w:type="paragraph" w:customStyle="1" w:styleId="ColorfulShading-Accent31">
    <w:name w:val="Colorful Shading - Accent 31"/>
    <w:basedOn w:val="Normal"/>
    <w:uiPriority w:val="34"/>
    <w:qFormat/>
    <w:rsid w:val="00DD14AC"/>
    <w:pPr>
      <w:ind w:left="720"/>
      <w:contextualSpacing/>
    </w:pPr>
    <w:rPr>
      <w:rFonts w:ascii="Calibri" w:eastAsiaTheme="minorHAnsi" w:hAnsi="Calibri" w:cs="Calibri"/>
    </w:rPr>
  </w:style>
  <w:style w:type="paragraph" w:customStyle="1" w:styleId="MediumList2-Accent21">
    <w:name w:val="Medium List 2 - Accent 21"/>
    <w:hidden/>
    <w:uiPriority w:val="99"/>
    <w:semiHidden/>
    <w:rsid w:val="007D19F7"/>
    <w:rPr>
      <w:color w:val="404040"/>
      <w:sz w:val="19"/>
      <w:szCs w:val="22"/>
    </w:rPr>
  </w:style>
  <w:style w:type="paragraph" w:customStyle="1" w:styleId="MediumGrid1-Accent21">
    <w:name w:val="Medium Grid 1 - Accent 21"/>
    <w:basedOn w:val="Normal"/>
    <w:uiPriority w:val="34"/>
    <w:qFormat/>
    <w:rsid w:val="00B27D89"/>
    <w:pPr>
      <w:ind w:left="720"/>
    </w:pPr>
    <w:rPr>
      <w:rFonts w:ascii="Calibri" w:eastAsiaTheme="minorHAnsi" w:hAnsi="Calibri" w:cs="Calibri"/>
    </w:rPr>
  </w:style>
  <w:style w:type="paragraph" w:customStyle="1" w:styleId="p1">
    <w:name w:val="p1"/>
    <w:basedOn w:val="Normal"/>
    <w:rsid w:val="00D50E19"/>
    <w:rPr>
      <w:rFonts w:ascii="Helvetica" w:eastAsiaTheme="minorHAnsi" w:hAnsi="Helvetica" w:cs="Calibri"/>
      <w:sz w:val="12"/>
      <w:szCs w:val="12"/>
    </w:rPr>
  </w:style>
  <w:style w:type="paragraph" w:customStyle="1" w:styleId="p2">
    <w:name w:val="p2"/>
    <w:basedOn w:val="Normal"/>
    <w:rsid w:val="00D50E19"/>
    <w:rPr>
      <w:rFonts w:ascii="Helvetica" w:eastAsiaTheme="minorHAnsi" w:hAnsi="Helvetica" w:cs="Calibri"/>
      <w:color w:val="0430F3"/>
      <w:sz w:val="12"/>
      <w:szCs w:val="12"/>
    </w:rPr>
  </w:style>
  <w:style w:type="paragraph" w:styleId="Revision">
    <w:name w:val="Revision"/>
    <w:hidden/>
    <w:uiPriority w:val="71"/>
    <w:rsid w:val="006F7E03"/>
    <w:rPr>
      <w:color w:val="404040"/>
      <w:sz w:val="19"/>
      <w:szCs w:val="22"/>
    </w:rPr>
  </w:style>
  <w:style w:type="character" w:customStyle="1" w:styleId="UnresolvedMention3">
    <w:name w:val="Unresolved Mention3"/>
    <w:basedOn w:val="DefaultParagraphFont"/>
    <w:uiPriority w:val="99"/>
    <w:semiHidden/>
    <w:unhideWhenUsed/>
    <w:rsid w:val="002A7742"/>
    <w:rPr>
      <w:color w:val="605E5C"/>
      <w:shd w:val="clear" w:color="auto" w:fill="E1DFDD"/>
    </w:rPr>
  </w:style>
  <w:style w:type="paragraph" w:styleId="ListParagraph">
    <w:name w:val="List Paragraph"/>
    <w:basedOn w:val="Normal"/>
    <w:uiPriority w:val="34"/>
    <w:qFormat/>
    <w:rsid w:val="004305AA"/>
    <w:pPr>
      <w:ind w:left="720"/>
      <w:contextualSpacing/>
    </w:pPr>
    <w:rPr>
      <w:rFonts w:ascii="Calibri" w:eastAsiaTheme="minorHAnsi" w:hAnsi="Calibri" w:cs="Calibri"/>
    </w:rPr>
  </w:style>
  <w:style w:type="character" w:styleId="UnresolvedMention">
    <w:name w:val="Unresolved Mention"/>
    <w:basedOn w:val="DefaultParagraphFont"/>
    <w:uiPriority w:val="99"/>
    <w:semiHidden/>
    <w:unhideWhenUsed/>
    <w:rsid w:val="00CF6184"/>
    <w:rPr>
      <w:color w:val="605E5C"/>
      <w:shd w:val="clear" w:color="auto" w:fill="E1DFDD"/>
    </w:rPr>
  </w:style>
  <w:style w:type="character" w:customStyle="1" w:styleId="s3">
    <w:name w:val="s3"/>
    <w:basedOn w:val="DefaultParagraphFont"/>
    <w:rsid w:val="00C2278F"/>
  </w:style>
  <w:style w:type="paragraph" w:customStyle="1" w:styleId="AMBodyText">
    <w:name w:val="AM Body Text"/>
    <w:rsid w:val="00373CBE"/>
    <w:pPr>
      <w:widowControl w:val="0"/>
      <w:pBdr>
        <w:top w:val="nil"/>
        <w:left w:val="nil"/>
        <w:bottom w:val="nil"/>
        <w:right w:val="nil"/>
        <w:between w:val="nil"/>
        <w:bar w:val="nil"/>
      </w:pBdr>
      <w:spacing w:after="240"/>
      <w:ind w:firstLine="720"/>
      <w:jc w:val="both"/>
    </w:pPr>
    <w:rPr>
      <w:rFonts w:ascii="Times New Roman" w:eastAsia="Arial Unicode MS" w:hAnsi="Times New Roman" w:cs="Arial Unicode MS"/>
      <w:color w:val="000000"/>
      <w:sz w:val="24"/>
      <w:szCs w:val="24"/>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990863">
      <w:bodyDiv w:val="1"/>
      <w:marLeft w:val="0"/>
      <w:marRight w:val="0"/>
      <w:marTop w:val="0"/>
      <w:marBottom w:val="0"/>
      <w:divBdr>
        <w:top w:val="none" w:sz="0" w:space="0" w:color="auto"/>
        <w:left w:val="none" w:sz="0" w:space="0" w:color="auto"/>
        <w:bottom w:val="none" w:sz="0" w:space="0" w:color="auto"/>
        <w:right w:val="none" w:sz="0" w:space="0" w:color="auto"/>
      </w:divBdr>
    </w:div>
    <w:div w:id="56976843">
      <w:bodyDiv w:val="1"/>
      <w:marLeft w:val="0"/>
      <w:marRight w:val="0"/>
      <w:marTop w:val="0"/>
      <w:marBottom w:val="0"/>
      <w:divBdr>
        <w:top w:val="none" w:sz="0" w:space="0" w:color="auto"/>
        <w:left w:val="none" w:sz="0" w:space="0" w:color="auto"/>
        <w:bottom w:val="none" w:sz="0" w:space="0" w:color="auto"/>
        <w:right w:val="none" w:sz="0" w:space="0" w:color="auto"/>
      </w:divBdr>
    </w:div>
    <w:div w:id="285626291">
      <w:bodyDiv w:val="1"/>
      <w:marLeft w:val="0"/>
      <w:marRight w:val="0"/>
      <w:marTop w:val="0"/>
      <w:marBottom w:val="0"/>
      <w:divBdr>
        <w:top w:val="none" w:sz="0" w:space="0" w:color="auto"/>
        <w:left w:val="none" w:sz="0" w:space="0" w:color="auto"/>
        <w:bottom w:val="none" w:sz="0" w:space="0" w:color="auto"/>
        <w:right w:val="none" w:sz="0" w:space="0" w:color="auto"/>
      </w:divBdr>
    </w:div>
    <w:div w:id="304630970">
      <w:bodyDiv w:val="1"/>
      <w:marLeft w:val="0"/>
      <w:marRight w:val="0"/>
      <w:marTop w:val="0"/>
      <w:marBottom w:val="0"/>
      <w:divBdr>
        <w:top w:val="none" w:sz="0" w:space="0" w:color="auto"/>
        <w:left w:val="none" w:sz="0" w:space="0" w:color="auto"/>
        <w:bottom w:val="none" w:sz="0" w:space="0" w:color="auto"/>
        <w:right w:val="none" w:sz="0" w:space="0" w:color="auto"/>
      </w:divBdr>
    </w:div>
    <w:div w:id="328751388">
      <w:bodyDiv w:val="1"/>
      <w:marLeft w:val="0"/>
      <w:marRight w:val="0"/>
      <w:marTop w:val="0"/>
      <w:marBottom w:val="0"/>
      <w:divBdr>
        <w:top w:val="none" w:sz="0" w:space="0" w:color="auto"/>
        <w:left w:val="none" w:sz="0" w:space="0" w:color="auto"/>
        <w:bottom w:val="none" w:sz="0" w:space="0" w:color="auto"/>
        <w:right w:val="none" w:sz="0" w:space="0" w:color="auto"/>
      </w:divBdr>
    </w:div>
    <w:div w:id="337773846">
      <w:bodyDiv w:val="1"/>
      <w:marLeft w:val="0"/>
      <w:marRight w:val="0"/>
      <w:marTop w:val="0"/>
      <w:marBottom w:val="0"/>
      <w:divBdr>
        <w:top w:val="none" w:sz="0" w:space="0" w:color="auto"/>
        <w:left w:val="none" w:sz="0" w:space="0" w:color="auto"/>
        <w:bottom w:val="none" w:sz="0" w:space="0" w:color="auto"/>
        <w:right w:val="none" w:sz="0" w:space="0" w:color="auto"/>
      </w:divBdr>
    </w:div>
    <w:div w:id="384064855">
      <w:bodyDiv w:val="1"/>
      <w:marLeft w:val="0"/>
      <w:marRight w:val="0"/>
      <w:marTop w:val="0"/>
      <w:marBottom w:val="0"/>
      <w:divBdr>
        <w:top w:val="none" w:sz="0" w:space="0" w:color="auto"/>
        <w:left w:val="none" w:sz="0" w:space="0" w:color="auto"/>
        <w:bottom w:val="none" w:sz="0" w:space="0" w:color="auto"/>
        <w:right w:val="none" w:sz="0" w:space="0" w:color="auto"/>
      </w:divBdr>
    </w:div>
    <w:div w:id="411898022">
      <w:bodyDiv w:val="1"/>
      <w:marLeft w:val="0"/>
      <w:marRight w:val="0"/>
      <w:marTop w:val="0"/>
      <w:marBottom w:val="0"/>
      <w:divBdr>
        <w:top w:val="none" w:sz="0" w:space="0" w:color="auto"/>
        <w:left w:val="none" w:sz="0" w:space="0" w:color="auto"/>
        <w:bottom w:val="none" w:sz="0" w:space="0" w:color="auto"/>
        <w:right w:val="none" w:sz="0" w:space="0" w:color="auto"/>
      </w:divBdr>
    </w:div>
    <w:div w:id="413235969">
      <w:bodyDiv w:val="1"/>
      <w:marLeft w:val="0"/>
      <w:marRight w:val="0"/>
      <w:marTop w:val="0"/>
      <w:marBottom w:val="0"/>
      <w:divBdr>
        <w:top w:val="none" w:sz="0" w:space="0" w:color="auto"/>
        <w:left w:val="none" w:sz="0" w:space="0" w:color="auto"/>
        <w:bottom w:val="none" w:sz="0" w:space="0" w:color="auto"/>
        <w:right w:val="none" w:sz="0" w:space="0" w:color="auto"/>
      </w:divBdr>
    </w:div>
    <w:div w:id="453525557">
      <w:bodyDiv w:val="1"/>
      <w:marLeft w:val="0"/>
      <w:marRight w:val="0"/>
      <w:marTop w:val="0"/>
      <w:marBottom w:val="0"/>
      <w:divBdr>
        <w:top w:val="none" w:sz="0" w:space="0" w:color="auto"/>
        <w:left w:val="none" w:sz="0" w:space="0" w:color="auto"/>
        <w:bottom w:val="none" w:sz="0" w:space="0" w:color="auto"/>
        <w:right w:val="none" w:sz="0" w:space="0" w:color="auto"/>
      </w:divBdr>
    </w:div>
    <w:div w:id="493379400">
      <w:bodyDiv w:val="1"/>
      <w:marLeft w:val="0"/>
      <w:marRight w:val="0"/>
      <w:marTop w:val="0"/>
      <w:marBottom w:val="0"/>
      <w:divBdr>
        <w:top w:val="none" w:sz="0" w:space="0" w:color="auto"/>
        <w:left w:val="none" w:sz="0" w:space="0" w:color="auto"/>
        <w:bottom w:val="none" w:sz="0" w:space="0" w:color="auto"/>
        <w:right w:val="none" w:sz="0" w:space="0" w:color="auto"/>
      </w:divBdr>
    </w:div>
    <w:div w:id="549223576">
      <w:bodyDiv w:val="1"/>
      <w:marLeft w:val="0"/>
      <w:marRight w:val="0"/>
      <w:marTop w:val="0"/>
      <w:marBottom w:val="0"/>
      <w:divBdr>
        <w:top w:val="none" w:sz="0" w:space="0" w:color="auto"/>
        <w:left w:val="none" w:sz="0" w:space="0" w:color="auto"/>
        <w:bottom w:val="none" w:sz="0" w:space="0" w:color="auto"/>
        <w:right w:val="none" w:sz="0" w:space="0" w:color="auto"/>
      </w:divBdr>
    </w:div>
    <w:div w:id="553809855">
      <w:bodyDiv w:val="1"/>
      <w:marLeft w:val="0"/>
      <w:marRight w:val="0"/>
      <w:marTop w:val="0"/>
      <w:marBottom w:val="0"/>
      <w:divBdr>
        <w:top w:val="none" w:sz="0" w:space="0" w:color="auto"/>
        <w:left w:val="none" w:sz="0" w:space="0" w:color="auto"/>
        <w:bottom w:val="none" w:sz="0" w:space="0" w:color="auto"/>
        <w:right w:val="none" w:sz="0" w:space="0" w:color="auto"/>
      </w:divBdr>
    </w:div>
    <w:div w:id="573707380">
      <w:bodyDiv w:val="1"/>
      <w:marLeft w:val="0"/>
      <w:marRight w:val="0"/>
      <w:marTop w:val="0"/>
      <w:marBottom w:val="0"/>
      <w:divBdr>
        <w:top w:val="none" w:sz="0" w:space="0" w:color="auto"/>
        <w:left w:val="none" w:sz="0" w:space="0" w:color="auto"/>
        <w:bottom w:val="none" w:sz="0" w:space="0" w:color="auto"/>
        <w:right w:val="none" w:sz="0" w:space="0" w:color="auto"/>
      </w:divBdr>
    </w:div>
    <w:div w:id="585262543">
      <w:bodyDiv w:val="1"/>
      <w:marLeft w:val="0"/>
      <w:marRight w:val="0"/>
      <w:marTop w:val="0"/>
      <w:marBottom w:val="0"/>
      <w:divBdr>
        <w:top w:val="none" w:sz="0" w:space="0" w:color="auto"/>
        <w:left w:val="none" w:sz="0" w:space="0" w:color="auto"/>
        <w:bottom w:val="none" w:sz="0" w:space="0" w:color="auto"/>
        <w:right w:val="none" w:sz="0" w:space="0" w:color="auto"/>
      </w:divBdr>
    </w:div>
    <w:div w:id="589587748">
      <w:bodyDiv w:val="1"/>
      <w:marLeft w:val="0"/>
      <w:marRight w:val="0"/>
      <w:marTop w:val="0"/>
      <w:marBottom w:val="0"/>
      <w:divBdr>
        <w:top w:val="none" w:sz="0" w:space="0" w:color="auto"/>
        <w:left w:val="none" w:sz="0" w:space="0" w:color="auto"/>
        <w:bottom w:val="none" w:sz="0" w:space="0" w:color="auto"/>
        <w:right w:val="none" w:sz="0" w:space="0" w:color="auto"/>
      </w:divBdr>
    </w:div>
    <w:div w:id="594287231">
      <w:bodyDiv w:val="1"/>
      <w:marLeft w:val="0"/>
      <w:marRight w:val="0"/>
      <w:marTop w:val="0"/>
      <w:marBottom w:val="0"/>
      <w:divBdr>
        <w:top w:val="none" w:sz="0" w:space="0" w:color="auto"/>
        <w:left w:val="none" w:sz="0" w:space="0" w:color="auto"/>
        <w:bottom w:val="none" w:sz="0" w:space="0" w:color="auto"/>
        <w:right w:val="none" w:sz="0" w:space="0" w:color="auto"/>
      </w:divBdr>
    </w:div>
    <w:div w:id="597057753">
      <w:bodyDiv w:val="1"/>
      <w:marLeft w:val="0"/>
      <w:marRight w:val="0"/>
      <w:marTop w:val="0"/>
      <w:marBottom w:val="0"/>
      <w:divBdr>
        <w:top w:val="none" w:sz="0" w:space="0" w:color="auto"/>
        <w:left w:val="none" w:sz="0" w:space="0" w:color="auto"/>
        <w:bottom w:val="none" w:sz="0" w:space="0" w:color="auto"/>
        <w:right w:val="none" w:sz="0" w:space="0" w:color="auto"/>
      </w:divBdr>
    </w:div>
    <w:div w:id="605311181">
      <w:bodyDiv w:val="1"/>
      <w:marLeft w:val="0"/>
      <w:marRight w:val="0"/>
      <w:marTop w:val="0"/>
      <w:marBottom w:val="0"/>
      <w:divBdr>
        <w:top w:val="none" w:sz="0" w:space="0" w:color="auto"/>
        <w:left w:val="none" w:sz="0" w:space="0" w:color="auto"/>
        <w:bottom w:val="none" w:sz="0" w:space="0" w:color="auto"/>
        <w:right w:val="none" w:sz="0" w:space="0" w:color="auto"/>
      </w:divBdr>
    </w:div>
    <w:div w:id="639766276">
      <w:bodyDiv w:val="1"/>
      <w:marLeft w:val="0"/>
      <w:marRight w:val="0"/>
      <w:marTop w:val="0"/>
      <w:marBottom w:val="0"/>
      <w:divBdr>
        <w:top w:val="none" w:sz="0" w:space="0" w:color="auto"/>
        <w:left w:val="none" w:sz="0" w:space="0" w:color="auto"/>
        <w:bottom w:val="none" w:sz="0" w:space="0" w:color="auto"/>
        <w:right w:val="none" w:sz="0" w:space="0" w:color="auto"/>
      </w:divBdr>
    </w:div>
    <w:div w:id="661929944">
      <w:bodyDiv w:val="1"/>
      <w:marLeft w:val="0"/>
      <w:marRight w:val="0"/>
      <w:marTop w:val="0"/>
      <w:marBottom w:val="0"/>
      <w:divBdr>
        <w:top w:val="none" w:sz="0" w:space="0" w:color="auto"/>
        <w:left w:val="none" w:sz="0" w:space="0" w:color="auto"/>
        <w:bottom w:val="none" w:sz="0" w:space="0" w:color="auto"/>
        <w:right w:val="none" w:sz="0" w:space="0" w:color="auto"/>
      </w:divBdr>
    </w:div>
    <w:div w:id="678780386">
      <w:bodyDiv w:val="1"/>
      <w:marLeft w:val="0"/>
      <w:marRight w:val="0"/>
      <w:marTop w:val="0"/>
      <w:marBottom w:val="0"/>
      <w:divBdr>
        <w:top w:val="none" w:sz="0" w:space="0" w:color="auto"/>
        <w:left w:val="none" w:sz="0" w:space="0" w:color="auto"/>
        <w:bottom w:val="none" w:sz="0" w:space="0" w:color="auto"/>
        <w:right w:val="none" w:sz="0" w:space="0" w:color="auto"/>
      </w:divBdr>
    </w:div>
    <w:div w:id="772016312">
      <w:bodyDiv w:val="1"/>
      <w:marLeft w:val="0"/>
      <w:marRight w:val="0"/>
      <w:marTop w:val="0"/>
      <w:marBottom w:val="0"/>
      <w:divBdr>
        <w:top w:val="none" w:sz="0" w:space="0" w:color="auto"/>
        <w:left w:val="none" w:sz="0" w:space="0" w:color="auto"/>
        <w:bottom w:val="none" w:sz="0" w:space="0" w:color="auto"/>
        <w:right w:val="none" w:sz="0" w:space="0" w:color="auto"/>
      </w:divBdr>
    </w:div>
    <w:div w:id="915866790">
      <w:bodyDiv w:val="1"/>
      <w:marLeft w:val="0"/>
      <w:marRight w:val="0"/>
      <w:marTop w:val="0"/>
      <w:marBottom w:val="0"/>
      <w:divBdr>
        <w:top w:val="none" w:sz="0" w:space="0" w:color="auto"/>
        <w:left w:val="none" w:sz="0" w:space="0" w:color="auto"/>
        <w:bottom w:val="none" w:sz="0" w:space="0" w:color="auto"/>
        <w:right w:val="none" w:sz="0" w:space="0" w:color="auto"/>
      </w:divBdr>
    </w:div>
    <w:div w:id="958146140">
      <w:bodyDiv w:val="1"/>
      <w:marLeft w:val="0"/>
      <w:marRight w:val="0"/>
      <w:marTop w:val="0"/>
      <w:marBottom w:val="0"/>
      <w:divBdr>
        <w:top w:val="none" w:sz="0" w:space="0" w:color="auto"/>
        <w:left w:val="none" w:sz="0" w:space="0" w:color="auto"/>
        <w:bottom w:val="none" w:sz="0" w:space="0" w:color="auto"/>
        <w:right w:val="none" w:sz="0" w:space="0" w:color="auto"/>
      </w:divBdr>
    </w:div>
    <w:div w:id="958996050">
      <w:bodyDiv w:val="1"/>
      <w:marLeft w:val="0"/>
      <w:marRight w:val="0"/>
      <w:marTop w:val="0"/>
      <w:marBottom w:val="0"/>
      <w:divBdr>
        <w:top w:val="none" w:sz="0" w:space="0" w:color="auto"/>
        <w:left w:val="none" w:sz="0" w:space="0" w:color="auto"/>
        <w:bottom w:val="none" w:sz="0" w:space="0" w:color="auto"/>
        <w:right w:val="none" w:sz="0" w:space="0" w:color="auto"/>
      </w:divBdr>
    </w:div>
    <w:div w:id="974018736">
      <w:bodyDiv w:val="1"/>
      <w:marLeft w:val="0"/>
      <w:marRight w:val="0"/>
      <w:marTop w:val="0"/>
      <w:marBottom w:val="0"/>
      <w:divBdr>
        <w:top w:val="none" w:sz="0" w:space="0" w:color="auto"/>
        <w:left w:val="none" w:sz="0" w:space="0" w:color="auto"/>
        <w:bottom w:val="none" w:sz="0" w:space="0" w:color="auto"/>
        <w:right w:val="none" w:sz="0" w:space="0" w:color="auto"/>
      </w:divBdr>
    </w:div>
    <w:div w:id="993527284">
      <w:bodyDiv w:val="1"/>
      <w:marLeft w:val="0"/>
      <w:marRight w:val="0"/>
      <w:marTop w:val="0"/>
      <w:marBottom w:val="0"/>
      <w:divBdr>
        <w:top w:val="none" w:sz="0" w:space="0" w:color="auto"/>
        <w:left w:val="none" w:sz="0" w:space="0" w:color="auto"/>
        <w:bottom w:val="none" w:sz="0" w:space="0" w:color="auto"/>
        <w:right w:val="none" w:sz="0" w:space="0" w:color="auto"/>
      </w:divBdr>
    </w:div>
    <w:div w:id="994914869">
      <w:bodyDiv w:val="1"/>
      <w:marLeft w:val="0"/>
      <w:marRight w:val="0"/>
      <w:marTop w:val="0"/>
      <w:marBottom w:val="0"/>
      <w:divBdr>
        <w:top w:val="none" w:sz="0" w:space="0" w:color="auto"/>
        <w:left w:val="none" w:sz="0" w:space="0" w:color="auto"/>
        <w:bottom w:val="none" w:sz="0" w:space="0" w:color="auto"/>
        <w:right w:val="none" w:sz="0" w:space="0" w:color="auto"/>
      </w:divBdr>
    </w:div>
    <w:div w:id="1072048846">
      <w:bodyDiv w:val="1"/>
      <w:marLeft w:val="0"/>
      <w:marRight w:val="0"/>
      <w:marTop w:val="0"/>
      <w:marBottom w:val="0"/>
      <w:divBdr>
        <w:top w:val="none" w:sz="0" w:space="0" w:color="auto"/>
        <w:left w:val="none" w:sz="0" w:space="0" w:color="auto"/>
        <w:bottom w:val="none" w:sz="0" w:space="0" w:color="auto"/>
        <w:right w:val="none" w:sz="0" w:space="0" w:color="auto"/>
      </w:divBdr>
    </w:div>
    <w:div w:id="1106777757">
      <w:bodyDiv w:val="1"/>
      <w:marLeft w:val="0"/>
      <w:marRight w:val="0"/>
      <w:marTop w:val="0"/>
      <w:marBottom w:val="0"/>
      <w:divBdr>
        <w:top w:val="none" w:sz="0" w:space="0" w:color="auto"/>
        <w:left w:val="none" w:sz="0" w:space="0" w:color="auto"/>
        <w:bottom w:val="none" w:sz="0" w:space="0" w:color="auto"/>
        <w:right w:val="none" w:sz="0" w:space="0" w:color="auto"/>
      </w:divBdr>
    </w:div>
    <w:div w:id="1141772388">
      <w:bodyDiv w:val="1"/>
      <w:marLeft w:val="0"/>
      <w:marRight w:val="0"/>
      <w:marTop w:val="0"/>
      <w:marBottom w:val="0"/>
      <w:divBdr>
        <w:top w:val="none" w:sz="0" w:space="0" w:color="auto"/>
        <w:left w:val="none" w:sz="0" w:space="0" w:color="auto"/>
        <w:bottom w:val="none" w:sz="0" w:space="0" w:color="auto"/>
        <w:right w:val="none" w:sz="0" w:space="0" w:color="auto"/>
      </w:divBdr>
    </w:div>
    <w:div w:id="1163086460">
      <w:bodyDiv w:val="1"/>
      <w:marLeft w:val="0"/>
      <w:marRight w:val="0"/>
      <w:marTop w:val="0"/>
      <w:marBottom w:val="0"/>
      <w:divBdr>
        <w:top w:val="none" w:sz="0" w:space="0" w:color="auto"/>
        <w:left w:val="none" w:sz="0" w:space="0" w:color="auto"/>
        <w:bottom w:val="none" w:sz="0" w:space="0" w:color="auto"/>
        <w:right w:val="none" w:sz="0" w:space="0" w:color="auto"/>
      </w:divBdr>
    </w:div>
    <w:div w:id="1200044960">
      <w:bodyDiv w:val="1"/>
      <w:marLeft w:val="0"/>
      <w:marRight w:val="0"/>
      <w:marTop w:val="0"/>
      <w:marBottom w:val="0"/>
      <w:divBdr>
        <w:top w:val="none" w:sz="0" w:space="0" w:color="auto"/>
        <w:left w:val="none" w:sz="0" w:space="0" w:color="auto"/>
        <w:bottom w:val="none" w:sz="0" w:space="0" w:color="auto"/>
        <w:right w:val="none" w:sz="0" w:space="0" w:color="auto"/>
      </w:divBdr>
    </w:div>
    <w:div w:id="1201822228">
      <w:bodyDiv w:val="1"/>
      <w:marLeft w:val="0"/>
      <w:marRight w:val="0"/>
      <w:marTop w:val="0"/>
      <w:marBottom w:val="0"/>
      <w:divBdr>
        <w:top w:val="none" w:sz="0" w:space="0" w:color="auto"/>
        <w:left w:val="none" w:sz="0" w:space="0" w:color="auto"/>
        <w:bottom w:val="none" w:sz="0" w:space="0" w:color="auto"/>
        <w:right w:val="none" w:sz="0" w:space="0" w:color="auto"/>
      </w:divBdr>
    </w:div>
    <w:div w:id="1297879513">
      <w:bodyDiv w:val="1"/>
      <w:marLeft w:val="0"/>
      <w:marRight w:val="0"/>
      <w:marTop w:val="0"/>
      <w:marBottom w:val="0"/>
      <w:divBdr>
        <w:top w:val="none" w:sz="0" w:space="0" w:color="auto"/>
        <w:left w:val="none" w:sz="0" w:space="0" w:color="auto"/>
        <w:bottom w:val="none" w:sz="0" w:space="0" w:color="auto"/>
        <w:right w:val="none" w:sz="0" w:space="0" w:color="auto"/>
      </w:divBdr>
    </w:div>
    <w:div w:id="1355837284">
      <w:bodyDiv w:val="1"/>
      <w:marLeft w:val="0"/>
      <w:marRight w:val="0"/>
      <w:marTop w:val="0"/>
      <w:marBottom w:val="0"/>
      <w:divBdr>
        <w:top w:val="none" w:sz="0" w:space="0" w:color="auto"/>
        <w:left w:val="none" w:sz="0" w:space="0" w:color="auto"/>
        <w:bottom w:val="none" w:sz="0" w:space="0" w:color="auto"/>
        <w:right w:val="none" w:sz="0" w:space="0" w:color="auto"/>
      </w:divBdr>
    </w:div>
    <w:div w:id="1372152718">
      <w:bodyDiv w:val="1"/>
      <w:marLeft w:val="0"/>
      <w:marRight w:val="0"/>
      <w:marTop w:val="0"/>
      <w:marBottom w:val="0"/>
      <w:divBdr>
        <w:top w:val="none" w:sz="0" w:space="0" w:color="auto"/>
        <w:left w:val="none" w:sz="0" w:space="0" w:color="auto"/>
        <w:bottom w:val="none" w:sz="0" w:space="0" w:color="auto"/>
        <w:right w:val="none" w:sz="0" w:space="0" w:color="auto"/>
      </w:divBdr>
    </w:div>
    <w:div w:id="1400907092">
      <w:bodyDiv w:val="1"/>
      <w:marLeft w:val="0"/>
      <w:marRight w:val="0"/>
      <w:marTop w:val="0"/>
      <w:marBottom w:val="0"/>
      <w:divBdr>
        <w:top w:val="none" w:sz="0" w:space="0" w:color="auto"/>
        <w:left w:val="none" w:sz="0" w:space="0" w:color="auto"/>
        <w:bottom w:val="none" w:sz="0" w:space="0" w:color="auto"/>
        <w:right w:val="none" w:sz="0" w:space="0" w:color="auto"/>
      </w:divBdr>
    </w:div>
    <w:div w:id="1593051436">
      <w:bodyDiv w:val="1"/>
      <w:marLeft w:val="0"/>
      <w:marRight w:val="0"/>
      <w:marTop w:val="0"/>
      <w:marBottom w:val="0"/>
      <w:divBdr>
        <w:top w:val="none" w:sz="0" w:space="0" w:color="auto"/>
        <w:left w:val="none" w:sz="0" w:space="0" w:color="auto"/>
        <w:bottom w:val="none" w:sz="0" w:space="0" w:color="auto"/>
        <w:right w:val="none" w:sz="0" w:space="0" w:color="auto"/>
      </w:divBdr>
    </w:div>
    <w:div w:id="1626741120">
      <w:bodyDiv w:val="1"/>
      <w:marLeft w:val="0"/>
      <w:marRight w:val="0"/>
      <w:marTop w:val="0"/>
      <w:marBottom w:val="0"/>
      <w:divBdr>
        <w:top w:val="none" w:sz="0" w:space="0" w:color="auto"/>
        <w:left w:val="none" w:sz="0" w:space="0" w:color="auto"/>
        <w:bottom w:val="none" w:sz="0" w:space="0" w:color="auto"/>
        <w:right w:val="none" w:sz="0" w:space="0" w:color="auto"/>
      </w:divBdr>
    </w:div>
    <w:div w:id="1651523892">
      <w:bodyDiv w:val="1"/>
      <w:marLeft w:val="0"/>
      <w:marRight w:val="0"/>
      <w:marTop w:val="0"/>
      <w:marBottom w:val="0"/>
      <w:divBdr>
        <w:top w:val="none" w:sz="0" w:space="0" w:color="auto"/>
        <w:left w:val="none" w:sz="0" w:space="0" w:color="auto"/>
        <w:bottom w:val="none" w:sz="0" w:space="0" w:color="auto"/>
        <w:right w:val="none" w:sz="0" w:space="0" w:color="auto"/>
      </w:divBdr>
    </w:div>
    <w:div w:id="1659068671">
      <w:bodyDiv w:val="1"/>
      <w:marLeft w:val="0"/>
      <w:marRight w:val="0"/>
      <w:marTop w:val="0"/>
      <w:marBottom w:val="0"/>
      <w:divBdr>
        <w:top w:val="none" w:sz="0" w:space="0" w:color="auto"/>
        <w:left w:val="none" w:sz="0" w:space="0" w:color="auto"/>
        <w:bottom w:val="none" w:sz="0" w:space="0" w:color="auto"/>
        <w:right w:val="none" w:sz="0" w:space="0" w:color="auto"/>
      </w:divBdr>
    </w:div>
    <w:div w:id="1701541402">
      <w:bodyDiv w:val="1"/>
      <w:marLeft w:val="0"/>
      <w:marRight w:val="0"/>
      <w:marTop w:val="0"/>
      <w:marBottom w:val="0"/>
      <w:divBdr>
        <w:top w:val="none" w:sz="0" w:space="0" w:color="auto"/>
        <w:left w:val="none" w:sz="0" w:space="0" w:color="auto"/>
        <w:bottom w:val="none" w:sz="0" w:space="0" w:color="auto"/>
        <w:right w:val="none" w:sz="0" w:space="0" w:color="auto"/>
      </w:divBdr>
    </w:div>
    <w:div w:id="1754471286">
      <w:bodyDiv w:val="1"/>
      <w:marLeft w:val="0"/>
      <w:marRight w:val="0"/>
      <w:marTop w:val="0"/>
      <w:marBottom w:val="0"/>
      <w:divBdr>
        <w:top w:val="none" w:sz="0" w:space="0" w:color="auto"/>
        <w:left w:val="none" w:sz="0" w:space="0" w:color="auto"/>
        <w:bottom w:val="none" w:sz="0" w:space="0" w:color="auto"/>
        <w:right w:val="none" w:sz="0" w:space="0" w:color="auto"/>
      </w:divBdr>
    </w:div>
    <w:div w:id="1776175411">
      <w:bodyDiv w:val="1"/>
      <w:marLeft w:val="0"/>
      <w:marRight w:val="0"/>
      <w:marTop w:val="0"/>
      <w:marBottom w:val="0"/>
      <w:divBdr>
        <w:top w:val="none" w:sz="0" w:space="0" w:color="auto"/>
        <w:left w:val="none" w:sz="0" w:space="0" w:color="auto"/>
        <w:bottom w:val="none" w:sz="0" w:space="0" w:color="auto"/>
        <w:right w:val="none" w:sz="0" w:space="0" w:color="auto"/>
      </w:divBdr>
    </w:div>
    <w:div w:id="1853106038">
      <w:bodyDiv w:val="1"/>
      <w:marLeft w:val="0"/>
      <w:marRight w:val="0"/>
      <w:marTop w:val="0"/>
      <w:marBottom w:val="0"/>
      <w:divBdr>
        <w:top w:val="none" w:sz="0" w:space="0" w:color="auto"/>
        <w:left w:val="none" w:sz="0" w:space="0" w:color="auto"/>
        <w:bottom w:val="none" w:sz="0" w:space="0" w:color="auto"/>
        <w:right w:val="none" w:sz="0" w:space="0" w:color="auto"/>
      </w:divBdr>
    </w:div>
    <w:div w:id="1866747932">
      <w:bodyDiv w:val="1"/>
      <w:marLeft w:val="0"/>
      <w:marRight w:val="0"/>
      <w:marTop w:val="0"/>
      <w:marBottom w:val="0"/>
      <w:divBdr>
        <w:top w:val="none" w:sz="0" w:space="0" w:color="auto"/>
        <w:left w:val="none" w:sz="0" w:space="0" w:color="auto"/>
        <w:bottom w:val="none" w:sz="0" w:space="0" w:color="auto"/>
        <w:right w:val="none" w:sz="0" w:space="0" w:color="auto"/>
      </w:divBdr>
    </w:div>
    <w:div w:id="1871719421">
      <w:bodyDiv w:val="1"/>
      <w:marLeft w:val="0"/>
      <w:marRight w:val="0"/>
      <w:marTop w:val="0"/>
      <w:marBottom w:val="0"/>
      <w:divBdr>
        <w:top w:val="none" w:sz="0" w:space="0" w:color="auto"/>
        <w:left w:val="none" w:sz="0" w:space="0" w:color="auto"/>
        <w:bottom w:val="none" w:sz="0" w:space="0" w:color="auto"/>
        <w:right w:val="none" w:sz="0" w:space="0" w:color="auto"/>
      </w:divBdr>
    </w:div>
    <w:div w:id="1878463637">
      <w:bodyDiv w:val="1"/>
      <w:marLeft w:val="0"/>
      <w:marRight w:val="0"/>
      <w:marTop w:val="0"/>
      <w:marBottom w:val="0"/>
      <w:divBdr>
        <w:top w:val="none" w:sz="0" w:space="0" w:color="auto"/>
        <w:left w:val="none" w:sz="0" w:space="0" w:color="auto"/>
        <w:bottom w:val="none" w:sz="0" w:space="0" w:color="auto"/>
        <w:right w:val="none" w:sz="0" w:space="0" w:color="auto"/>
      </w:divBdr>
    </w:div>
    <w:div w:id="1930115886">
      <w:bodyDiv w:val="1"/>
      <w:marLeft w:val="0"/>
      <w:marRight w:val="0"/>
      <w:marTop w:val="0"/>
      <w:marBottom w:val="0"/>
      <w:divBdr>
        <w:top w:val="none" w:sz="0" w:space="0" w:color="auto"/>
        <w:left w:val="none" w:sz="0" w:space="0" w:color="auto"/>
        <w:bottom w:val="none" w:sz="0" w:space="0" w:color="auto"/>
        <w:right w:val="none" w:sz="0" w:space="0" w:color="auto"/>
      </w:divBdr>
    </w:div>
    <w:div w:id="1980568579">
      <w:bodyDiv w:val="1"/>
      <w:marLeft w:val="0"/>
      <w:marRight w:val="0"/>
      <w:marTop w:val="0"/>
      <w:marBottom w:val="0"/>
      <w:divBdr>
        <w:top w:val="none" w:sz="0" w:space="0" w:color="auto"/>
        <w:left w:val="none" w:sz="0" w:space="0" w:color="auto"/>
        <w:bottom w:val="none" w:sz="0" w:space="0" w:color="auto"/>
        <w:right w:val="none" w:sz="0" w:space="0" w:color="auto"/>
      </w:divBdr>
    </w:div>
    <w:div w:id="1995376546">
      <w:bodyDiv w:val="1"/>
      <w:marLeft w:val="0"/>
      <w:marRight w:val="0"/>
      <w:marTop w:val="0"/>
      <w:marBottom w:val="0"/>
      <w:divBdr>
        <w:top w:val="none" w:sz="0" w:space="0" w:color="auto"/>
        <w:left w:val="none" w:sz="0" w:space="0" w:color="auto"/>
        <w:bottom w:val="none" w:sz="0" w:space="0" w:color="auto"/>
        <w:right w:val="none" w:sz="0" w:space="0" w:color="auto"/>
      </w:divBdr>
    </w:div>
    <w:div w:id="2048529879">
      <w:bodyDiv w:val="1"/>
      <w:marLeft w:val="0"/>
      <w:marRight w:val="0"/>
      <w:marTop w:val="0"/>
      <w:marBottom w:val="0"/>
      <w:divBdr>
        <w:top w:val="none" w:sz="0" w:space="0" w:color="auto"/>
        <w:left w:val="none" w:sz="0" w:space="0" w:color="auto"/>
        <w:bottom w:val="none" w:sz="0" w:space="0" w:color="auto"/>
        <w:right w:val="none" w:sz="0" w:space="0" w:color="auto"/>
      </w:divBdr>
    </w:div>
    <w:div w:id="2048990426">
      <w:bodyDiv w:val="1"/>
      <w:marLeft w:val="0"/>
      <w:marRight w:val="0"/>
      <w:marTop w:val="0"/>
      <w:marBottom w:val="0"/>
      <w:divBdr>
        <w:top w:val="none" w:sz="0" w:space="0" w:color="auto"/>
        <w:left w:val="none" w:sz="0" w:space="0" w:color="auto"/>
        <w:bottom w:val="none" w:sz="0" w:space="0" w:color="auto"/>
        <w:right w:val="none" w:sz="0" w:space="0" w:color="auto"/>
      </w:divBdr>
    </w:div>
    <w:div w:id="2076852990">
      <w:bodyDiv w:val="1"/>
      <w:marLeft w:val="0"/>
      <w:marRight w:val="0"/>
      <w:marTop w:val="0"/>
      <w:marBottom w:val="0"/>
      <w:divBdr>
        <w:top w:val="none" w:sz="0" w:space="0" w:color="auto"/>
        <w:left w:val="none" w:sz="0" w:space="0" w:color="auto"/>
        <w:bottom w:val="none" w:sz="0" w:space="0" w:color="auto"/>
        <w:right w:val="none" w:sz="0" w:space="0" w:color="auto"/>
      </w:divBdr>
    </w:div>
    <w:div w:id="2101442590">
      <w:bodyDiv w:val="1"/>
      <w:marLeft w:val="0"/>
      <w:marRight w:val="0"/>
      <w:marTop w:val="0"/>
      <w:marBottom w:val="0"/>
      <w:divBdr>
        <w:top w:val="none" w:sz="0" w:space="0" w:color="auto"/>
        <w:left w:val="none" w:sz="0" w:space="0" w:color="auto"/>
        <w:bottom w:val="none" w:sz="0" w:space="0" w:color="auto"/>
        <w:right w:val="none" w:sz="0" w:space="0" w:color="auto"/>
      </w:divBdr>
    </w:div>
    <w:div w:id="2123380803">
      <w:bodyDiv w:val="1"/>
      <w:marLeft w:val="0"/>
      <w:marRight w:val="0"/>
      <w:marTop w:val="0"/>
      <w:marBottom w:val="0"/>
      <w:divBdr>
        <w:top w:val="none" w:sz="0" w:space="0" w:color="auto"/>
        <w:left w:val="none" w:sz="0" w:space="0" w:color="auto"/>
        <w:bottom w:val="none" w:sz="0" w:space="0" w:color="auto"/>
        <w:right w:val="none" w:sz="0" w:space="0" w:color="auto"/>
      </w:divBdr>
    </w:div>
    <w:div w:id="2128422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madon@focuspartners.com"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focusfinancialpartners.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nnectuswealth.co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5AECAE697BFCD43890EC479C6BEA5B3" ma:contentTypeVersion="7" ma:contentTypeDescription="Create a new document." ma:contentTypeScope="" ma:versionID="dd492d6047bd26b07180eb21e580205f">
  <xsd:schema xmlns:xsd="http://www.w3.org/2001/XMLSchema" xmlns:xs="http://www.w3.org/2001/XMLSchema" xmlns:p="http://schemas.microsoft.com/office/2006/metadata/properties" xmlns:ns3="22300b40-370b-4c65-a6d6-cc76513ddda6" xmlns:ns4="5fa10cbf-6dc7-419b-99be-0e7c40c8b8d1" targetNamespace="http://schemas.microsoft.com/office/2006/metadata/properties" ma:root="true" ma:fieldsID="8954f1a75ad53fe76dd0eb53380f466f" ns3:_="" ns4:_="">
    <xsd:import namespace="22300b40-370b-4c65-a6d6-cc76513ddda6"/>
    <xsd:import namespace="5fa10cbf-6dc7-419b-99be-0e7c40c8b8d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300b40-370b-4c65-a6d6-cc76513ddd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fa10cbf-6dc7-419b-99be-0e7c40c8b8d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3AF7721-9AA8-2249-98CD-7656B94FD092}">
  <ds:schemaRefs>
    <ds:schemaRef ds:uri="http://schemas.openxmlformats.org/officeDocument/2006/bibliography"/>
  </ds:schemaRefs>
</ds:datastoreItem>
</file>

<file path=customXml/itemProps2.xml><?xml version="1.0" encoding="utf-8"?>
<ds:datastoreItem xmlns:ds="http://schemas.openxmlformats.org/officeDocument/2006/customXml" ds:itemID="{5982DE33-ED4D-4205-8141-EEECC1D83A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300b40-370b-4c65-a6d6-cc76513ddda6"/>
    <ds:schemaRef ds:uri="5fa10cbf-6dc7-419b-99be-0e7c40c8b8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15A056-F5A4-479C-A733-2D7CA07FDDF7}">
  <ds:schemaRefs>
    <ds:schemaRef ds:uri="http://schemas.microsoft.com/sharepoint/v3/contenttype/forms"/>
  </ds:schemaRefs>
</ds:datastoreItem>
</file>

<file path=customXml/itemProps4.xml><?xml version="1.0" encoding="utf-8"?>
<ds:datastoreItem xmlns:ds="http://schemas.openxmlformats.org/officeDocument/2006/customXml" ds:itemID="{5C9C0AE0-2B2A-464E-97DC-E9E5EF657EC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827</Words>
  <Characters>5181</Characters>
  <Application>Microsoft Office Word</Application>
  <DocSecurity>0</DocSecurity>
  <PresentationFormat>15|.DOCX</PresentationFormat>
  <Lines>94</Lines>
  <Paragraphs>27</Paragraphs>
  <ScaleCrop>false</ScaleCrop>
  <HeadingPairs>
    <vt:vector size="2" baseType="variant">
      <vt:variant>
        <vt:lpstr>Title</vt:lpstr>
      </vt:variant>
      <vt:variant>
        <vt:i4>1</vt:i4>
      </vt:variant>
    </vt:vector>
  </HeadingPairs>
  <TitlesOfParts>
    <vt:vector size="1" baseType="lpstr">
      <vt:lpstr>Connectus Horan Press Release (00058047-4).DOCX</vt:lpstr>
    </vt:vector>
  </TitlesOfParts>
  <Company>FTI Consulting</Company>
  <LinksUpToDate>false</LinksUpToDate>
  <CharactersWithSpaces>5981</CharactersWithSpaces>
  <SharedDoc>false</SharedDoc>
  <HyperlinkBase/>
  <HLinks>
    <vt:vector size="18" baseType="variant">
      <vt:variant>
        <vt:i4>1966203</vt:i4>
      </vt:variant>
      <vt:variant>
        <vt:i4>6</vt:i4>
      </vt:variant>
      <vt:variant>
        <vt:i4>0</vt:i4>
      </vt:variant>
      <vt:variant>
        <vt:i4>5</vt:i4>
      </vt:variant>
      <vt:variant>
        <vt:lpwstr>https://www.globenewswire.com/Tracker?data=jtsbSNmcZD-iURp0p3sXA43IKhY5Vkj-NqalU32mvukkTylN2AgxkrbRY3VJlq_kbzEoejqh839IVQcdMXxkiA==</vt:lpwstr>
      </vt:variant>
      <vt:variant>
        <vt:lpwstr/>
      </vt:variant>
      <vt:variant>
        <vt:i4>1507336</vt:i4>
      </vt:variant>
      <vt:variant>
        <vt:i4>3</vt:i4>
      </vt:variant>
      <vt:variant>
        <vt:i4>0</vt:i4>
      </vt:variant>
      <vt:variant>
        <vt:i4>5</vt:i4>
      </vt:variant>
      <vt:variant>
        <vt:lpwstr>https://atlaspwm.com/</vt:lpwstr>
      </vt:variant>
      <vt:variant>
        <vt:lpwstr/>
      </vt:variant>
      <vt:variant>
        <vt:i4>2555940</vt:i4>
      </vt:variant>
      <vt:variant>
        <vt:i4>0</vt:i4>
      </vt:variant>
      <vt:variant>
        <vt:i4>0</vt:i4>
      </vt:variant>
      <vt:variant>
        <vt:i4>5</vt:i4>
      </vt:variant>
      <vt:variant>
        <vt:lpwstr>http://www.focusfinancialpartners.com/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Connectus Horan Press Release (00058047-4).DOCX</dc:title>
  <dc:subject>00058047;4/font=8</dc:subject>
  <dc:creator>Microsoft Office User</dc:creator>
  <cp:lastModifiedBy>Tina Madon</cp:lastModifiedBy>
  <cp:revision>3</cp:revision>
  <cp:lastPrinted>2020-12-01T04:20:00Z</cp:lastPrinted>
  <dcterms:created xsi:type="dcterms:W3CDTF">2020-12-01T04:23:00Z</dcterms:created>
  <dcterms:modified xsi:type="dcterms:W3CDTF">2020-12-01T17:15:00Z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DocID">
    <vt:lpwstr>US 5710158v.1</vt:lpwstr>
  </property>
  <property fmtid="{D5CDD505-2E9C-101B-9397-08002B2CF9AE}" pid="4" name="ContentTypeId">
    <vt:lpwstr>0x010100F5AECAE697BFCD43890EC479C6BEA5B3</vt:lpwstr>
  </property>
</Properties>
</file>