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2AA0E6" w14:textId="6438B75B" w:rsidR="00500E8C" w:rsidRPr="000020C1" w:rsidRDefault="00500E8C" w:rsidP="00114C10">
      <w:pPr>
        <w:ind w:left="2098" w:right="2043"/>
        <w:textAlignment w:val="baseline"/>
      </w:pPr>
    </w:p>
    <w:p w14:paraId="2C0A6E5D" w14:textId="77777777" w:rsidR="00871396" w:rsidRPr="000020C1" w:rsidRDefault="00871396" w:rsidP="00436587">
      <w:pPr>
        <w:jc w:val="center"/>
        <w:textAlignment w:val="baseline"/>
        <w:rPr>
          <w:rFonts w:eastAsia="Calibri"/>
          <w:b/>
          <w:color w:val="000000"/>
        </w:rPr>
      </w:pPr>
    </w:p>
    <w:p w14:paraId="5E4099A0" w14:textId="3F9A925B" w:rsidR="0070682D" w:rsidRDefault="00B323BD" w:rsidP="00C93320">
      <w:pPr>
        <w:jc w:val="center"/>
        <w:textAlignment w:val="baseline"/>
        <w:rPr>
          <w:rFonts w:eastAsia="Calibri"/>
          <w:b/>
          <w:color w:val="000000"/>
          <w:sz w:val="28"/>
          <w:szCs w:val="28"/>
        </w:rPr>
      </w:pPr>
      <w:r w:rsidRPr="001F4BAC">
        <w:rPr>
          <w:rFonts w:eastAsia="Calibri"/>
          <w:b/>
          <w:color w:val="000000"/>
          <w:sz w:val="28"/>
          <w:szCs w:val="28"/>
        </w:rPr>
        <w:t>IMC International Mining Corp</w:t>
      </w:r>
      <w:r w:rsidR="0070682D">
        <w:rPr>
          <w:rFonts w:eastAsia="Calibri"/>
          <w:b/>
          <w:color w:val="000000"/>
          <w:sz w:val="28"/>
          <w:szCs w:val="28"/>
        </w:rPr>
        <w:t>.</w:t>
      </w:r>
      <w:r w:rsidR="003D61B0" w:rsidRPr="003D61B0">
        <w:rPr>
          <w:rFonts w:eastAsia="Calibri"/>
          <w:b/>
          <w:color w:val="000000"/>
          <w:sz w:val="28"/>
          <w:szCs w:val="28"/>
        </w:rPr>
        <w:t xml:space="preserve"> </w:t>
      </w:r>
      <w:r w:rsidR="00936376">
        <w:rPr>
          <w:rFonts w:eastAsia="Calibri"/>
          <w:b/>
          <w:color w:val="000000"/>
          <w:sz w:val="28"/>
          <w:szCs w:val="28"/>
        </w:rPr>
        <w:t xml:space="preserve">Confirms </w:t>
      </w:r>
      <w:r w:rsidR="003D61B0" w:rsidRPr="003D61B0">
        <w:rPr>
          <w:rFonts w:eastAsia="Calibri"/>
          <w:b/>
          <w:color w:val="000000"/>
          <w:sz w:val="28"/>
          <w:szCs w:val="28"/>
        </w:rPr>
        <w:t xml:space="preserve">Copper Gold Showings and </w:t>
      </w:r>
      <w:r w:rsidR="003D61B0">
        <w:rPr>
          <w:rFonts w:eastAsia="Calibri"/>
          <w:b/>
          <w:color w:val="000000"/>
          <w:sz w:val="28"/>
          <w:szCs w:val="28"/>
        </w:rPr>
        <w:t>Plans</w:t>
      </w:r>
      <w:r w:rsidR="003D61B0" w:rsidRPr="003D61B0">
        <w:rPr>
          <w:rFonts w:eastAsia="Calibri"/>
          <w:b/>
          <w:color w:val="000000"/>
          <w:sz w:val="28"/>
          <w:szCs w:val="28"/>
        </w:rPr>
        <w:t xml:space="preserve"> Aggressive Drilling Program</w:t>
      </w:r>
    </w:p>
    <w:p w14:paraId="4BB08DF0" w14:textId="77777777" w:rsidR="0070682D" w:rsidRDefault="0070682D" w:rsidP="00C93320">
      <w:pPr>
        <w:jc w:val="center"/>
        <w:textAlignment w:val="baseline"/>
        <w:rPr>
          <w:rFonts w:eastAsia="Calibri"/>
          <w:b/>
          <w:color w:val="000000"/>
          <w:sz w:val="28"/>
          <w:szCs w:val="28"/>
        </w:rPr>
      </w:pPr>
    </w:p>
    <w:p w14:paraId="665F240E" w14:textId="77777777" w:rsidR="00114C10" w:rsidRPr="000020C1" w:rsidRDefault="00114C10" w:rsidP="00114C10">
      <w:pPr>
        <w:jc w:val="center"/>
        <w:textAlignment w:val="baseline"/>
        <w:rPr>
          <w:rFonts w:eastAsia="Calibri"/>
          <w:b/>
          <w:color w:val="000000"/>
        </w:rPr>
      </w:pPr>
    </w:p>
    <w:p w14:paraId="29C7AE6D" w14:textId="390A3CE1" w:rsidR="00500E8C" w:rsidRPr="000020C1" w:rsidRDefault="00635799" w:rsidP="00114C10">
      <w:pPr>
        <w:jc w:val="both"/>
        <w:textAlignment w:val="baseline"/>
        <w:rPr>
          <w:rFonts w:eastAsia="Calibri"/>
          <w:b/>
          <w:spacing w:val="-1"/>
        </w:rPr>
      </w:pPr>
      <w:r>
        <w:rPr>
          <w:rFonts w:eastAsia="Calibri"/>
          <w:b/>
          <w:spacing w:val="-1"/>
        </w:rPr>
        <w:t xml:space="preserve">January </w:t>
      </w:r>
      <w:r w:rsidR="007C2C86">
        <w:rPr>
          <w:rFonts w:eastAsia="Calibri"/>
          <w:b/>
          <w:spacing w:val="-1"/>
        </w:rPr>
        <w:t>19</w:t>
      </w:r>
      <w:r w:rsidR="009B6E66">
        <w:rPr>
          <w:rFonts w:eastAsia="Calibri"/>
          <w:b/>
          <w:spacing w:val="-1"/>
        </w:rPr>
        <w:t>,</w:t>
      </w:r>
      <w:r w:rsidR="00114C10" w:rsidRPr="000020C1">
        <w:rPr>
          <w:rFonts w:eastAsia="Calibri"/>
          <w:b/>
          <w:spacing w:val="-1"/>
        </w:rPr>
        <w:t xml:space="preserve"> 20</w:t>
      </w:r>
      <w:r w:rsidR="00B323BD" w:rsidRPr="000020C1">
        <w:rPr>
          <w:rFonts w:eastAsia="Calibri"/>
          <w:b/>
          <w:spacing w:val="-1"/>
        </w:rPr>
        <w:t>2</w:t>
      </w:r>
      <w:r w:rsidR="009B6E66">
        <w:rPr>
          <w:rFonts w:eastAsia="Calibri"/>
          <w:b/>
          <w:spacing w:val="-1"/>
        </w:rPr>
        <w:t>1</w:t>
      </w:r>
    </w:p>
    <w:p w14:paraId="2383903E" w14:textId="77777777" w:rsidR="00114C10" w:rsidRPr="000020C1" w:rsidRDefault="00114C10" w:rsidP="00114C10">
      <w:pPr>
        <w:jc w:val="both"/>
        <w:textAlignment w:val="baseline"/>
        <w:rPr>
          <w:rFonts w:eastAsia="Calibri"/>
          <w:b/>
          <w:spacing w:val="-1"/>
        </w:rPr>
      </w:pPr>
    </w:p>
    <w:p w14:paraId="00CC8DC6" w14:textId="253819A8" w:rsidR="00936549" w:rsidRDefault="00B323BD" w:rsidP="001E0976">
      <w:pPr>
        <w:jc w:val="both"/>
        <w:rPr>
          <w:rFonts w:eastAsia="Calibri"/>
          <w:lang w:val="en-CA"/>
        </w:rPr>
      </w:pPr>
      <w:r w:rsidRPr="000020C1">
        <w:rPr>
          <w:rFonts w:eastAsia="Calibri"/>
          <w:b/>
        </w:rPr>
        <w:t>Vancouver, BC – IMC International Mining Corp.</w:t>
      </w:r>
      <w:r w:rsidRPr="000020C1">
        <w:rPr>
          <w:rFonts w:eastAsia="Calibri"/>
          <w:bCs/>
        </w:rPr>
        <w:t xml:space="preserve"> </w:t>
      </w:r>
      <w:r w:rsidRPr="000020C1">
        <w:rPr>
          <w:rFonts w:eastAsia="Calibri"/>
          <w:b/>
        </w:rPr>
        <w:t>(CSE:IMCX) (OTC:IMIMF) (FRA:3MX)</w:t>
      </w:r>
      <w:r w:rsidRPr="000020C1">
        <w:rPr>
          <w:rFonts w:eastAsia="Calibri"/>
        </w:rPr>
        <w:t xml:space="preserve"> (the “</w:t>
      </w:r>
      <w:r w:rsidRPr="000020C1">
        <w:rPr>
          <w:rFonts w:eastAsia="Calibri"/>
          <w:b/>
        </w:rPr>
        <w:t>Company</w:t>
      </w:r>
      <w:r w:rsidRPr="000020C1">
        <w:rPr>
          <w:rFonts w:eastAsia="Calibri"/>
        </w:rPr>
        <w:t>” or “</w:t>
      </w:r>
      <w:r w:rsidRPr="000020C1">
        <w:rPr>
          <w:rFonts w:eastAsia="Calibri"/>
          <w:b/>
        </w:rPr>
        <w:t>IMC</w:t>
      </w:r>
      <w:r w:rsidRPr="001F4BAC">
        <w:rPr>
          <w:rFonts w:eastAsia="Calibri"/>
        </w:rPr>
        <w:t>”)</w:t>
      </w:r>
      <w:r w:rsidR="009B7383">
        <w:rPr>
          <w:rFonts w:eastAsia="Calibri"/>
        </w:rPr>
        <w:t xml:space="preserve">, </w:t>
      </w:r>
      <w:r w:rsidR="001E0976" w:rsidRPr="001E0976">
        <w:rPr>
          <w:rFonts w:eastAsia="Calibri"/>
          <w:lang w:val="en-CA"/>
        </w:rPr>
        <w:t>is pleased to report</w:t>
      </w:r>
      <w:r w:rsidR="00975BEF">
        <w:rPr>
          <w:rFonts w:eastAsia="Calibri"/>
          <w:lang w:val="en-CA"/>
        </w:rPr>
        <w:t xml:space="preserve"> </w:t>
      </w:r>
      <w:r w:rsidR="001E0976" w:rsidRPr="001E0976">
        <w:rPr>
          <w:rFonts w:eastAsia="Calibri"/>
          <w:lang w:val="en-CA"/>
        </w:rPr>
        <w:t xml:space="preserve">initial results </w:t>
      </w:r>
      <w:r w:rsidR="00975BEF">
        <w:rPr>
          <w:rFonts w:eastAsia="Calibri"/>
          <w:lang w:val="en-CA"/>
        </w:rPr>
        <w:t>from</w:t>
      </w:r>
      <w:r w:rsidR="001E0976" w:rsidRPr="001E0976">
        <w:rPr>
          <w:rFonts w:eastAsia="Calibri"/>
          <w:lang w:val="en-CA"/>
        </w:rPr>
        <w:t xml:space="preserve"> the 2020 exploration </w:t>
      </w:r>
      <w:r w:rsidR="00975BEF">
        <w:rPr>
          <w:rFonts w:eastAsia="Calibri"/>
          <w:lang w:val="en-CA"/>
        </w:rPr>
        <w:t>program undertaken on t</w:t>
      </w:r>
      <w:r w:rsidR="001E0976" w:rsidRPr="001E0976">
        <w:rPr>
          <w:rFonts w:eastAsia="Calibri"/>
          <w:lang w:val="en-CA"/>
        </w:rPr>
        <w:t xml:space="preserve">he Company’s 100% owned Thane </w:t>
      </w:r>
      <w:r w:rsidR="005561D5">
        <w:rPr>
          <w:rFonts w:eastAsia="Calibri"/>
          <w:lang w:val="en-CA"/>
        </w:rPr>
        <w:t>P</w:t>
      </w:r>
      <w:r w:rsidR="001E0976" w:rsidRPr="001E0976">
        <w:rPr>
          <w:rFonts w:eastAsia="Calibri"/>
          <w:lang w:val="en-CA"/>
        </w:rPr>
        <w:t>roperty</w:t>
      </w:r>
      <w:r w:rsidR="005561D5">
        <w:rPr>
          <w:rFonts w:eastAsia="Calibri"/>
          <w:lang w:val="en-CA"/>
        </w:rPr>
        <w:t xml:space="preserve"> (the “</w:t>
      </w:r>
      <w:r w:rsidR="005561D5" w:rsidRPr="009973B2">
        <w:rPr>
          <w:rFonts w:eastAsia="Calibri"/>
          <w:b/>
          <w:lang w:val="en-CA"/>
        </w:rPr>
        <w:t>Property</w:t>
      </w:r>
      <w:r w:rsidR="005561D5">
        <w:rPr>
          <w:rFonts w:eastAsia="Calibri"/>
          <w:lang w:val="en-CA"/>
        </w:rPr>
        <w:t>”)</w:t>
      </w:r>
      <w:r w:rsidR="001E0976" w:rsidRPr="001E0976">
        <w:rPr>
          <w:rFonts w:eastAsia="Calibri"/>
          <w:lang w:val="en-CA"/>
        </w:rPr>
        <w:t xml:space="preserve"> located in </w:t>
      </w:r>
      <w:r w:rsidR="008C0B83">
        <w:rPr>
          <w:rFonts w:eastAsia="Calibri"/>
          <w:lang w:val="en-CA"/>
        </w:rPr>
        <w:t>n</w:t>
      </w:r>
      <w:r w:rsidR="001E0976" w:rsidRPr="001E0976">
        <w:rPr>
          <w:rFonts w:eastAsia="Calibri"/>
          <w:lang w:val="en-CA"/>
        </w:rPr>
        <w:t>orth</w:t>
      </w:r>
      <w:r w:rsidR="008C0B83">
        <w:rPr>
          <w:rFonts w:eastAsia="Calibri"/>
          <w:lang w:val="en-CA"/>
        </w:rPr>
        <w:t>-central</w:t>
      </w:r>
      <w:r w:rsidR="001E0976" w:rsidRPr="001E0976">
        <w:rPr>
          <w:rFonts w:eastAsia="Calibri"/>
          <w:lang w:val="en-CA"/>
        </w:rPr>
        <w:t xml:space="preserve"> British Columbia, Canada. Th</w:t>
      </w:r>
      <w:r w:rsidR="005561D5">
        <w:rPr>
          <w:rFonts w:eastAsia="Calibri"/>
          <w:lang w:val="en-CA"/>
        </w:rPr>
        <w:t>e</w:t>
      </w:r>
      <w:r w:rsidR="001E0976" w:rsidRPr="001E0976">
        <w:rPr>
          <w:rFonts w:eastAsia="Calibri"/>
          <w:lang w:val="en-CA"/>
        </w:rPr>
        <w:t xml:space="preserve"> </w:t>
      </w:r>
      <w:r w:rsidR="005561D5">
        <w:rPr>
          <w:rFonts w:eastAsia="Calibri"/>
          <w:lang w:val="en-CA"/>
        </w:rPr>
        <w:t>P</w:t>
      </w:r>
      <w:r w:rsidR="001E0976" w:rsidRPr="001E0976">
        <w:rPr>
          <w:rFonts w:eastAsia="Calibri"/>
          <w:lang w:val="en-CA"/>
        </w:rPr>
        <w:t xml:space="preserve">roperty comprises </w:t>
      </w:r>
      <w:r w:rsidR="008C0B83">
        <w:rPr>
          <w:rFonts w:eastAsia="Calibri"/>
          <w:lang w:val="en-CA"/>
        </w:rPr>
        <w:t xml:space="preserve">206.58 </w:t>
      </w:r>
      <w:r w:rsidR="001E0976" w:rsidRPr="001E0976">
        <w:rPr>
          <w:rFonts w:eastAsia="Calibri"/>
          <w:lang w:val="en-CA"/>
        </w:rPr>
        <w:t>sq. kilometers of contiguous claims that were privately owned</w:t>
      </w:r>
      <w:r w:rsidR="005561D5">
        <w:rPr>
          <w:rFonts w:eastAsia="Calibri"/>
          <w:lang w:val="en-CA"/>
        </w:rPr>
        <w:t xml:space="preserve"> </w:t>
      </w:r>
      <w:r w:rsidR="001E0976" w:rsidRPr="001E0976">
        <w:rPr>
          <w:rFonts w:eastAsia="Calibri"/>
          <w:lang w:val="en-CA"/>
        </w:rPr>
        <w:t xml:space="preserve">until acquired by IMC in </w:t>
      </w:r>
      <w:r w:rsidR="008C0B83">
        <w:rPr>
          <w:rFonts w:eastAsia="Calibri"/>
          <w:lang w:val="en-CA"/>
        </w:rPr>
        <w:t xml:space="preserve">March </w:t>
      </w:r>
      <w:r w:rsidR="001E0976" w:rsidRPr="001E0976">
        <w:rPr>
          <w:rFonts w:eastAsia="Calibri"/>
          <w:lang w:val="en-CA"/>
        </w:rPr>
        <w:t xml:space="preserve">2020. The </w:t>
      </w:r>
      <w:r w:rsidR="005561D5">
        <w:rPr>
          <w:rFonts w:eastAsia="Calibri"/>
          <w:lang w:val="en-CA"/>
        </w:rPr>
        <w:t>P</w:t>
      </w:r>
      <w:r w:rsidR="001E0976" w:rsidRPr="001E0976">
        <w:rPr>
          <w:rFonts w:eastAsia="Calibri"/>
          <w:lang w:val="en-CA"/>
        </w:rPr>
        <w:t xml:space="preserve">roperty is </w:t>
      </w:r>
      <w:r w:rsidR="005561D5">
        <w:rPr>
          <w:rFonts w:eastAsia="Calibri"/>
          <w:lang w:val="en-CA"/>
        </w:rPr>
        <w:t>located</w:t>
      </w:r>
      <w:r w:rsidR="001E0976" w:rsidRPr="001E0976">
        <w:rPr>
          <w:rFonts w:eastAsia="Calibri"/>
          <w:lang w:val="en-CA"/>
        </w:rPr>
        <w:t xml:space="preserve"> with</w:t>
      </w:r>
      <w:r w:rsidR="007C2C86">
        <w:rPr>
          <w:rFonts w:eastAsia="Calibri"/>
          <w:lang w:val="en-CA"/>
        </w:rPr>
        <w:t>in</w:t>
      </w:r>
      <w:r w:rsidR="001E0976" w:rsidRPr="001E0976">
        <w:rPr>
          <w:rFonts w:eastAsia="Calibri"/>
          <w:lang w:val="en-CA"/>
        </w:rPr>
        <w:t xml:space="preserve"> the Quesnel Terrane, a north</w:t>
      </w:r>
      <w:r w:rsidR="005561D5">
        <w:rPr>
          <w:rFonts w:eastAsia="Calibri"/>
          <w:lang w:val="en-CA"/>
        </w:rPr>
        <w:t>-</w:t>
      </w:r>
      <w:r w:rsidR="001E0976" w:rsidRPr="001E0976">
        <w:rPr>
          <w:rFonts w:eastAsia="Calibri"/>
          <w:lang w:val="en-CA"/>
        </w:rPr>
        <w:t xml:space="preserve">south linear volcano-sedimentary belt of </w:t>
      </w:r>
      <w:r w:rsidR="00407374">
        <w:rPr>
          <w:rFonts w:eastAsia="Calibri"/>
          <w:lang w:val="en-CA"/>
        </w:rPr>
        <w:t>rocks intruded by multi-phase intrusive rocks</w:t>
      </w:r>
      <w:r w:rsidR="000D4523">
        <w:rPr>
          <w:rFonts w:eastAsia="Calibri"/>
          <w:lang w:val="en-CA"/>
        </w:rPr>
        <w:t>, which hosts multiple porphyry style deposits</w:t>
      </w:r>
      <w:r w:rsidR="00407374">
        <w:rPr>
          <w:rFonts w:eastAsia="Calibri"/>
          <w:lang w:val="en-CA"/>
        </w:rPr>
        <w:t xml:space="preserve">.  </w:t>
      </w:r>
      <w:r w:rsidR="000D4523">
        <w:rPr>
          <w:rFonts w:eastAsia="Calibri"/>
          <w:lang w:val="en-CA"/>
        </w:rPr>
        <w:t xml:space="preserve">To the north of the Property is </w:t>
      </w:r>
      <w:r w:rsidR="001E0976" w:rsidRPr="001E0976">
        <w:rPr>
          <w:rFonts w:eastAsia="Calibri"/>
          <w:lang w:val="en-CA"/>
        </w:rPr>
        <w:t>the currently producing Mt. Milligan copper</w:t>
      </w:r>
      <w:r w:rsidR="005561D5">
        <w:rPr>
          <w:rFonts w:eastAsia="Calibri"/>
          <w:lang w:val="en-CA"/>
        </w:rPr>
        <w:t>-</w:t>
      </w:r>
      <w:r w:rsidR="001E0976" w:rsidRPr="001E0976">
        <w:rPr>
          <w:rFonts w:eastAsia="Calibri"/>
          <w:lang w:val="en-CA"/>
        </w:rPr>
        <w:t xml:space="preserve">gold </w:t>
      </w:r>
      <w:proofErr w:type="spellStart"/>
      <w:r w:rsidR="001E0976" w:rsidRPr="001E0976">
        <w:rPr>
          <w:rFonts w:eastAsia="Calibri"/>
          <w:lang w:val="en-CA"/>
        </w:rPr>
        <w:t>alkali</w:t>
      </w:r>
      <w:r w:rsidR="005561D5">
        <w:rPr>
          <w:rFonts w:eastAsia="Calibri"/>
          <w:lang w:val="en-CA"/>
        </w:rPr>
        <w:t>c</w:t>
      </w:r>
      <w:proofErr w:type="spellEnd"/>
      <w:r w:rsidR="001E0976" w:rsidRPr="001E0976">
        <w:rPr>
          <w:rFonts w:eastAsia="Calibri"/>
          <w:lang w:val="en-CA"/>
        </w:rPr>
        <w:t xml:space="preserve"> porphyry mine</w:t>
      </w:r>
      <w:r w:rsidR="000D4523">
        <w:rPr>
          <w:rFonts w:eastAsia="Calibri"/>
          <w:lang w:val="en-CA"/>
        </w:rPr>
        <w:t xml:space="preserve"> and to the south is t</w:t>
      </w:r>
      <w:r w:rsidR="001E0976" w:rsidRPr="001E0976">
        <w:rPr>
          <w:rFonts w:eastAsia="Calibri"/>
          <w:lang w:val="en-CA"/>
        </w:rPr>
        <w:t xml:space="preserve">he past producing </w:t>
      </w:r>
      <w:proofErr w:type="spellStart"/>
      <w:r w:rsidR="001E0976" w:rsidRPr="001E0976">
        <w:rPr>
          <w:rFonts w:eastAsia="Calibri"/>
          <w:lang w:val="en-CA"/>
        </w:rPr>
        <w:t>Kemess</w:t>
      </w:r>
      <w:proofErr w:type="spellEnd"/>
      <w:r w:rsidR="001E0976" w:rsidRPr="001E0976">
        <w:rPr>
          <w:rFonts w:eastAsia="Calibri"/>
          <w:lang w:val="en-CA"/>
        </w:rPr>
        <w:t xml:space="preserve"> </w:t>
      </w:r>
      <w:proofErr w:type="spellStart"/>
      <w:r w:rsidR="005561D5">
        <w:rPr>
          <w:rFonts w:eastAsia="Calibri"/>
          <w:lang w:val="en-CA"/>
        </w:rPr>
        <w:t>calc-</w:t>
      </w:r>
      <w:r w:rsidR="001E0976" w:rsidRPr="001E0976">
        <w:rPr>
          <w:rFonts w:eastAsia="Calibri"/>
          <w:lang w:val="en-CA"/>
        </w:rPr>
        <w:t>alkalic</w:t>
      </w:r>
      <w:proofErr w:type="spellEnd"/>
      <w:r w:rsidR="001E0976" w:rsidRPr="001E0976">
        <w:rPr>
          <w:rFonts w:eastAsia="Calibri"/>
          <w:lang w:val="en-CA"/>
        </w:rPr>
        <w:t xml:space="preserve"> porphyry copper</w:t>
      </w:r>
      <w:r w:rsidR="005561D5">
        <w:rPr>
          <w:rFonts w:eastAsia="Calibri"/>
          <w:lang w:val="en-CA"/>
        </w:rPr>
        <w:t>-</w:t>
      </w:r>
      <w:r w:rsidR="001E0976" w:rsidRPr="001E0976">
        <w:rPr>
          <w:rFonts w:eastAsia="Calibri"/>
          <w:lang w:val="en-CA"/>
        </w:rPr>
        <w:t>gold</w:t>
      </w:r>
      <w:r w:rsidR="00936549">
        <w:rPr>
          <w:rFonts w:eastAsia="Calibri"/>
          <w:lang w:val="en-CA"/>
        </w:rPr>
        <w:t xml:space="preserve"> </w:t>
      </w:r>
      <w:r w:rsidR="001E0976" w:rsidRPr="001E0976">
        <w:rPr>
          <w:rFonts w:eastAsia="Calibri"/>
          <w:lang w:val="en-CA"/>
        </w:rPr>
        <w:t>mine.</w:t>
      </w:r>
    </w:p>
    <w:p w14:paraId="7072033E" w14:textId="77777777" w:rsidR="00DD21D4" w:rsidRDefault="00DD21D4" w:rsidP="001E0976">
      <w:pPr>
        <w:jc w:val="both"/>
        <w:rPr>
          <w:rFonts w:eastAsia="Calibri"/>
          <w:lang w:val="en-CA"/>
        </w:rPr>
      </w:pPr>
    </w:p>
    <w:p w14:paraId="0944F19D" w14:textId="767EF50E" w:rsidR="001E0976" w:rsidRDefault="001E0976" w:rsidP="001E0976">
      <w:pPr>
        <w:jc w:val="both"/>
        <w:rPr>
          <w:rFonts w:eastAsia="Calibri"/>
          <w:lang w:val="en-CA"/>
        </w:rPr>
      </w:pPr>
      <w:r w:rsidRPr="001E0976">
        <w:rPr>
          <w:rFonts w:eastAsia="Calibri"/>
          <w:lang w:val="en-CA"/>
        </w:rPr>
        <w:t>During the summer of 2020, exploration fieldwork completed a</w:t>
      </w:r>
      <w:r w:rsidR="005561D5">
        <w:rPr>
          <w:rFonts w:eastAsia="Calibri"/>
          <w:lang w:val="en-CA"/>
        </w:rPr>
        <w:t>n</w:t>
      </w:r>
      <w:r w:rsidRPr="001E0976">
        <w:rPr>
          <w:rFonts w:eastAsia="Calibri"/>
          <w:lang w:val="en-CA"/>
        </w:rPr>
        <w:t xml:space="preserve"> </w:t>
      </w:r>
      <w:r w:rsidR="008C0B83">
        <w:rPr>
          <w:rFonts w:eastAsia="Calibri"/>
          <w:lang w:val="en-CA"/>
        </w:rPr>
        <w:t>8</w:t>
      </w:r>
      <w:r w:rsidR="00547DF9" w:rsidRPr="001E0976">
        <w:rPr>
          <w:rFonts w:eastAsia="Calibri"/>
          <w:lang w:val="en-CA"/>
        </w:rPr>
        <w:t>-week</w:t>
      </w:r>
      <w:r w:rsidRPr="001E0976">
        <w:rPr>
          <w:rFonts w:eastAsia="Calibri"/>
          <w:lang w:val="en-CA"/>
        </w:rPr>
        <w:t xml:space="preserve"> </w:t>
      </w:r>
      <w:r w:rsidR="008C0B83">
        <w:rPr>
          <w:rFonts w:eastAsia="Calibri"/>
          <w:lang w:val="en-CA"/>
        </w:rPr>
        <w:t xml:space="preserve">field </w:t>
      </w:r>
      <w:r w:rsidRPr="001E0976">
        <w:rPr>
          <w:rFonts w:eastAsia="Calibri"/>
          <w:lang w:val="en-CA"/>
        </w:rPr>
        <w:t xml:space="preserve">program that included </w:t>
      </w:r>
      <w:r w:rsidR="005561D5">
        <w:rPr>
          <w:rFonts w:eastAsia="Calibri"/>
          <w:lang w:val="en-CA"/>
        </w:rPr>
        <w:t>Induced Polarization (“</w:t>
      </w:r>
      <w:r w:rsidR="005561D5" w:rsidRPr="009973B2">
        <w:rPr>
          <w:rFonts w:eastAsia="Calibri"/>
          <w:b/>
          <w:lang w:val="en-CA"/>
        </w:rPr>
        <w:t>IP</w:t>
      </w:r>
      <w:r w:rsidR="005561D5">
        <w:rPr>
          <w:rFonts w:eastAsia="Calibri"/>
          <w:lang w:val="en-CA"/>
        </w:rPr>
        <w:t>”) surveying</w:t>
      </w:r>
      <w:r w:rsidRPr="001E0976">
        <w:rPr>
          <w:rFonts w:eastAsia="Calibri"/>
          <w:lang w:val="en-CA"/>
        </w:rPr>
        <w:t xml:space="preserve">, </w:t>
      </w:r>
      <w:r w:rsidR="005561D5">
        <w:rPr>
          <w:rFonts w:eastAsia="Calibri"/>
          <w:lang w:val="en-CA"/>
        </w:rPr>
        <w:t xml:space="preserve">petrographic studies, </w:t>
      </w:r>
      <w:r w:rsidRPr="001E0976">
        <w:rPr>
          <w:rFonts w:eastAsia="Calibri"/>
          <w:lang w:val="en-CA"/>
        </w:rPr>
        <w:t xml:space="preserve">geological mapping, rock, soil and silt sampling with the objective of identifying </w:t>
      </w:r>
      <w:r w:rsidR="005561D5">
        <w:rPr>
          <w:rFonts w:eastAsia="Calibri"/>
          <w:lang w:val="en-CA"/>
        </w:rPr>
        <w:t>prospective</w:t>
      </w:r>
      <w:r w:rsidRPr="001E0976">
        <w:rPr>
          <w:rFonts w:eastAsia="Calibri"/>
          <w:lang w:val="en-CA"/>
        </w:rPr>
        <w:t xml:space="preserve"> drill targets for the 2021 exploration season. The </w:t>
      </w:r>
      <w:r w:rsidRPr="001E0976">
        <w:rPr>
          <w:rFonts w:eastAsia="Calibri"/>
          <w:lang w:val="en-CA"/>
        </w:rPr>
        <w:lastRenderedPageBreak/>
        <w:t>results reported in th</w:t>
      </w:r>
      <w:r w:rsidR="005561D5">
        <w:rPr>
          <w:rFonts w:eastAsia="Calibri"/>
          <w:lang w:val="en-CA"/>
        </w:rPr>
        <w:t>is</w:t>
      </w:r>
      <w:r w:rsidRPr="001E0976">
        <w:rPr>
          <w:rFonts w:eastAsia="Calibri"/>
          <w:lang w:val="en-CA"/>
        </w:rPr>
        <w:t xml:space="preserve"> release are fr</w:t>
      </w:r>
      <w:r w:rsidR="005561D5">
        <w:rPr>
          <w:rFonts w:eastAsia="Calibri"/>
          <w:lang w:val="en-CA"/>
        </w:rPr>
        <w:t>om</w:t>
      </w:r>
      <w:r w:rsidRPr="001E0976">
        <w:rPr>
          <w:rFonts w:eastAsia="Calibri"/>
          <w:lang w:val="en-CA"/>
        </w:rPr>
        <w:t xml:space="preserve"> the Cathedral </w:t>
      </w:r>
      <w:r w:rsidR="005561D5">
        <w:rPr>
          <w:rFonts w:eastAsia="Calibri"/>
          <w:lang w:val="en-CA"/>
        </w:rPr>
        <w:t>A</w:t>
      </w:r>
      <w:r w:rsidR="008C0B83">
        <w:rPr>
          <w:rFonts w:eastAsia="Calibri"/>
          <w:lang w:val="en-CA"/>
        </w:rPr>
        <w:t>rea</w:t>
      </w:r>
      <w:r w:rsidR="005561D5">
        <w:rPr>
          <w:rFonts w:eastAsia="Calibri"/>
          <w:lang w:val="en-CA"/>
        </w:rPr>
        <w:t>, which</w:t>
      </w:r>
      <w:r w:rsidRPr="001E0976">
        <w:rPr>
          <w:rFonts w:eastAsia="Calibri"/>
          <w:lang w:val="en-CA"/>
        </w:rPr>
        <w:t xml:space="preserve"> compris</w:t>
      </w:r>
      <w:r w:rsidR="005561D5">
        <w:rPr>
          <w:rFonts w:eastAsia="Calibri"/>
          <w:lang w:val="en-CA"/>
        </w:rPr>
        <w:t>es</w:t>
      </w:r>
      <w:r w:rsidRPr="001E0976">
        <w:rPr>
          <w:rFonts w:eastAsia="Calibri"/>
          <w:lang w:val="en-CA"/>
        </w:rPr>
        <w:t xml:space="preserve"> </w:t>
      </w:r>
      <w:r w:rsidRPr="009973B2">
        <w:rPr>
          <w:rFonts w:eastAsia="Calibri"/>
          <w:lang w:val="en-CA"/>
        </w:rPr>
        <w:t xml:space="preserve">approximately </w:t>
      </w:r>
      <w:r w:rsidR="004F428B">
        <w:rPr>
          <w:rFonts w:eastAsia="Calibri"/>
          <w:lang w:val="en-CA"/>
        </w:rPr>
        <w:t xml:space="preserve">11 </w:t>
      </w:r>
      <w:r w:rsidR="005561D5">
        <w:rPr>
          <w:rFonts w:eastAsia="Calibri"/>
          <w:lang w:val="en-CA"/>
        </w:rPr>
        <w:t xml:space="preserve">sq. </w:t>
      </w:r>
      <w:r w:rsidR="00170353" w:rsidRPr="009973B2">
        <w:rPr>
          <w:rFonts w:eastAsia="Calibri"/>
          <w:lang w:val="en-CA"/>
        </w:rPr>
        <w:t>k</w:t>
      </w:r>
      <w:r w:rsidR="004F428B">
        <w:rPr>
          <w:rFonts w:eastAsia="Calibri"/>
          <w:lang w:val="en-CA"/>
        </w:rPr>
        <w:t>ilometers</w:t>
      </w:r>
      <w:r w:rsidR="005561D5">
        <w:rPr>
          <w:rFonts w:eastAsia="Calibri"/>
          <w:lang w:val="en-CA"/>
        </w:rPr>
        <w:t xml:space="preserve"> </w:t>
      </w:r>
      <w:r w:rsidRPr="001E0976">
        <w:rPr>
          <w:rFonts w:eastAsia="Calibri"/>
          <w:lang w:val="en-CA"/>
        </w:rPr>
        <w:t xml:space="preserve">of the </w:t>
      </w:r>
      <w:r w:rsidR="008C0B83">
        <w:rPr>
          <w:rFonts w:eastAsia="Calibri"/>
          <w:lang w:val="en-CA"/>
        </w:rPr>
        <w:t>206.58</w:t>
      </w:r>
      <w:r w:rsidR="008C0B83" w:rsidRPr="001E0976">
        <w:rPr>
          <w:rFonts w:eastAsia="Calibri"/>
          <w:lang w:val="en-CA"/>
        </w:rPr>
        <w:t xml:space="preserve"> </w:t>
      </w:r>
      <w:r w:rsidRPr="001E0976">
        <w:rPr>
          <w:rFonts w:eastAsia="Calibri"/>
          <w:lang w:val="en-CA"/>
        </w:rPr>
        <w:t xml:space="preserve">sq. </w:t>
      </w:r>
      <w:r w:rsidR="005561D5">
        <w:rPr>
          <w:rFonts w:eastAsia="Calibri"/>
          <w:lang w:val="en-CA"/>
        </w:rPr>
        <w:t>km</w:t>
      </w:r>
      <w:r w:rsidR="005561D5" w:rsidRPr="001E0976">
        <w:rPr>
          <w:rFonts w:eastAsia="Calibri"/>
          <w:lang w:val="en-CA"/>
        </w:rPr>
        <w:t xml:space="preserve"> </w:t>
      </w:r>
      <w:r w:rsidR="005561D5">
        <w:rPr>
          <w:rFonts w:eastAsia="Calibri"/>
          <w:lang w:val="en-CA"/>
        </w:rPr>
        <w:t>Property</w:t>
      </w:r>
      <w:r w:rsidRPr="001E0976">
        <w:rPr>
          <w:rFonts w:eastAsia="Calibri"/>
          <w:lang w:val="en-CA"/>
        </w:rPr>
        <w:t>.</w:t>
      </w:r>
    </w:p>
    <w:p w14:paraId="0BA1178B" w14:textId="55FFBC06" w:rsidR="00975BEF" w:rsidRDefault="00975BEF" w:rsidP="001E0976">
      <w:pPr>
        <w:jc w:val="both"/>
        <w:rPr>
          <w:rFonts w:eastAsia="Calibri"/>
          <w:lang w:val="en-CA"/>
        </w:rPr>
      </w:pPr>
    </w:p>
    <w:p w14:paraId="500FDDD9" w14:textId="6C849C52" w:rsidR="00D86553" w:rsidRDefault="00975BEF">
      <w:pPr>
        <w:jc w:val="both"/>
      </w:pPr>
      <w:r>
        <w:rPr>
          <w:rFonts w:eastAsia="Calibri"/>
          <w:lang w:val="en-CA"/>
        </w:rPr>
        <w:t xml:space="preserve">Work at the Cathedral Area consisted of </w:t>
      </w:r>
      <w:r w:rsidR="00C12769">
        <w:rPr>
          <w:rFonts w:eastAsia="Calibri"/>
          <w:lang w:val="en-CA"/>
        </w:rPr>
        <w:t xml:space="preserve">approximately </w:t>
      </w:r>
      <w:r w:rsidR="004F428B">
        <w:rPr>
          <w:rFonts w:eastAsia="Calibri"/>
          <w:lang w:val="en-CA"/>
        </w:rPr>
        <w:t xml:space="preserve">3.1 sq. kilometers of </w:t>
      </w:r>
      <w:r>
        <w:rPr>
          <w:rFonts w:eastAsia="Calibri"/>
          <w:lang w:val="en-CA"/>
        </w:rPr>
        <w:t xml:space="preserve">geological </w:t>
      </w:r>
      <w:r w:rsidR="001E0976" w:rsidRPr="001E0976">
        <w:rPr>
          <w:rFonts w:eastAsia="Calibri"/>
          <w:lang w:val="en-CA"/>
        </w:rPr>
        <w:t>mapping</w:t>
      </w:r>
      <w:r>
        <w:rPr>
          <w:rFonts w:eastAsia="Calibri"/>
          <w:lang w:val="en-CA"/>
        </w:rPr>
        <w:t xml:space="preserve">, collection of 100 rock samples in support of the geological mapping program, </w:t>
      </w:r>
      <w:r w:rsidR="001E0976" w:rsidRPr="001E0976">
        <w:rPr>
          <w:rFonts w:eastAsia="Calibri"/>
          <w:lang w:val="en-CA"/>
        </w:rPr>
        <w:t xml:space="preserve">11 </w:t>
      </w:r>
      <w:r w:rsidR="00C12769">
        <w:rPr>
          <w:rFonts w:eastAsia="Calibri"/>
          <w:lang w:val="en-CA"/>
        </w:rPr>
        <w:t>line-</w:t>
      </w:r>
      <w:r>
        <w:rPr>
          <w:rFonts w:eastAsia="Calibri"/>
          <w:lang w:val="en-CA"/>
        </w:rPr>
        <w:t>k</w:t>
      </w:r>
      <w:r w:rsidR="00C12769">
        <w:rPr>
          <w:rFonts w:eastAsia="Calibri"/>
          <w:lang w:val="en-CA"/>
        </w:rPr>
        <w:t>ilometers</w:t>
      </w:r>
      <w:r>
        <w:rPr>
          <w:rFonts w:eastAsia="Calibri"/>
          <w:lang w:val="en-CA"/>
        </w:rPr>
        <w:t xml:space="preserve"> of IP</w:t>
      </w:r>
      <w:r w:rsidR="00500E8C">
        <w:rPr>
          <w:rFonts w:eastAsia="Calibri"/>
          <w:lang w:val="en-CA"/>
        </w:rPr>
        <w:t xml:space="preserve"> surveying</w:t>
      </w:r>
      <w:r>
        <w:rPr>
          <w:rFonts w:eastAsia="Calibri"/>
          <w:lang w:val="en-CA"/>
        </w:rPr>
        <w:t>, collection of 507 soil samples along all IP lines and 6 samples submitted for petrographic study</w:t>
      </w:r>
      <w:r w:rsidR="00D86553">
        <w:rPr>
          <w:rFonts w:eastAsia="Calibri"/>
          <w:lang w:val="en-CA"/>
        </w:rPr>
        <w:t xml:space="preserve">. </w:t>
      </w:r>
    </w:p>
    <w:p w14:paraId="2DD13089" w14:textId="77777777" w:rsidR="00D86553" w:rsidRDefault="00D86553">
      <w:pPr>
        <w:jc w:val="both"/>
      </w:pPr>
    </w:p>
    <w:p w14:paraId="2C8DB0D6" w14:textId="77777777" w:rsidR="0046024C" w:rsidRDefault="0046024C" w:rsidP="0046024C">
      <w:pPr>
        <w:jc w:val="both"/>
      </w:pPr>
      <w:r>
        <w:t xml:space="preserve">The Showings within the main zone of the Cathedral Area have returned up 13.90% Cu and 6.85 g/t Au from the Cathedral Showing, 4.72% Cu and 1.33 g/t Au from the Cathedral South Showing, 11.10% Cu and 2.77 g/t Au from the Arc Showing and 3.13 % Cu and 0.32 g/t Au from the Gully Showing. </w:t>
      </w:r>
    </w:p>
    <w:p w14:paraId="52C5D2E4" w14:textId="77777777" w:rsidR="0046024C" w:rsidRDefault="0046024C" w:rsidP="0046024C">
      <w:pPr>
        <w:jc w:val="both"/>
      </w:pPr>
    </w:p>
    <w:p w14:paraId="0A3843CE" w14:textId="366DF791" w:rsidR="0046024C" w:rsidRDefault="0046024C" w:rsidP="0046024C">
      <w:pPr>
        <w:jc w:val="both"/>
      </w:pPr>
      <w:r>
        <w:t>Rock sampling undertaken during the 2020 work program was designed to support geological mapping, but significant results were returned. Selected results from grab samples that returned greater than 0.3 % Cu include:</w:t>
      </w:r>
    </w:p>
    <w:p w14:paraId="2B8DFA8C" w14:textId="77777777" w:rsidR="0046024C" w:rsidRPr="00BC4269" w:rsidRDefault="0046024C" w:rsidP="0046024C">
      <w:pPr>
        <w:jc w:val="both"/>
        <w:rPr>
          <w:rFonts w:eastAsia="Calibri"/>
          <w:lang w:val="en-CA"/>
        </w:rPr>
      </w:pPr>
    </w:p>
    <w:tbl>
      <w:tblPr>
        <w:tblW w:w="0" w:type="auto"/>
        <w:tblCellMar>
          <w:left w:w="0" w:type="dxa"/>
          <w:right w:w="0" w:type="dxa"/>
        </w:tblCellMar>
        <w:tblLook w:val="04A0" w:firstRow="1" w:lastRow="0" w:firstColumn="1" w:lastColumn="0" w:noHBand="0" w:noVBand="1"/>
      </w:tblPr>
      <w:tblGrid>
        <w:gridCol w:w="1012"/>
        <w:gridCol w:w="707"/>
        <w:gridCol w:w="731"/>
        <w:gridCol w:w="719"/>
        <w:gridCol w:w="1657"/>
      </w:tblGrid>
      <w:tr w:rsidR="0046024C" w:rsidRPr="00D87A1E" w14:paraId="5DC8BA2C" w14:textId="77777777" w:rsidTr="009A137D">
        <w:tc>
          <w:tcPr>
            <w:tcW w:w="0" w:type="auto"/>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center"/>
            <w:hideMark/>
          </w:tcPr>
          <w:p w14:paraId="00D195FE" w14:textId="77777777" w:rsidR="0046024C" w:rsidRPr="009973B2" w:rsidRDefault="0046024C" w:rsidP="009A137D">
            <w:pPr>
              <w:jc w:val="both"/>
              <w:rPr>
                <w:rFonts w:eastAsia="Calibri"/>
                <w:b/>
                <w:lang w:val="en-CA"/>
              </w:rPr>
            </w:pPr>
            <w:r w:rsidRPr="00D87A1E">
              <w:rPr>
                <w:rFonts w:eastAsia="Calibri"/>
                <w:b/>
                <w:bCs/>
                <w:lang w:val="en-CA"/>
              </w:rPr>
              <w:t>Sample #</w:t>
            </w:r>
          </w:p>
        </w:tc>
        <w:tc>
          <w:tcPr>
            <w:tcW w:w="0" w:type="auto"/>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center"/>
            <w:hideMark/>
          </w:tcPr>
          <w:p w14:paraId="0373EF8B" w14:textId="77777777" w:rsidR="0046024C" w:rsidRPr="009973B2" w:rsidRDefault="0046024C" w:rsidP="009A137D">
            <w:pPr>
              <w:jc w:val="both"/>
              <w:rPr>
                <w:rFonts w:eastAsia="Calibri"/>
                <w:b/>
                <w:lang w:val="en-CA"/>
              </w:rPr>
            </w:pPr>
            <w:r w:rsidRPr="00D87A1E">
              <w:rPr>
                <w:rFonts w:eastAsia="Calibri"/>
                <w:b/>
                <w:bCs/>
                <w:lang w:val="en-CA"/>
              </w:rPr>
              <w:t>Cu %</w:t>
            </w:r>
          </w:p>
        </w:tc>
        <w:tc>
          <w:tcPr>
            <w:tcW w:w="0" w:type="auto"/>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center"/>
            <w:hideMark/>
          </w:tcPr>
          <w:p w14:paraId="11B958CE" w14:textId="77777777" w:rsidR="0046024C" w:rsidRPr="009973B2" w:rsidRDefault="0046024C" w:rsidP="009A137D">
            <w:pPr>
              <w:jc w:val="both"/>
              <w:rPr>
                <w:rFonts w:eastAsia="Calibri"/>
                <w:b/>
                <w:lang w:val="en-CA"/>
              </w:rPr>
            </w:pPr>
            <w:r w:rsidRPr="00D87A1E">
              <w:rPr>
                <w:rFonts w:eastAsia="Calibri"/>
                <w:b/>
                <w:bCs/>
                <w:lang w:val="en-CA"/>
              </w:rPr>
              <w:t>Au g/t</w:t>
            </w:r>
          </w:p>
        </w:tc>
        <w:tc>
          <w:tcPr>
            <w:tcW w:w="0" w:type="auto"/>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center"/>
            <w:hideMark/>
          </w:tcPr>
          <w:p w14:paraId="0E908361" w14:textId="77777777" w:rsidR="0046024C" w:rsidRPr="009973B2" w:rsidRDefault="0046024C" w:rsidP="009A137D">
            <w:pPr>
              <w:jc w:val="both"/>
              <w:rPr>
                <w:rFonts w:eastAsia="Calibri"/>
                <w:b/>
                <w:lang w:val="en-CA"/>
              </w:rPr>
            </w:pPr>
            <w:r w:rsidRPr="00D87A1E">
              <w:rPr>
                <w:rFonts w:eastAsia="Calibri"/>
                <w:b/>
                <w:bCs/>
                <w:lang w:val="en-CA"/>
              </w:rPr>
              <w:t>Ag g/t</w:t>
            </w:r>
          </w:p>
        </w:tc>
        <w:tc>
          <w:tcPr>
            <w:tcW w:w="1657" w:type="dxa"/>
            <w:tcBorders>
              <w:top w:val="single" w:sz="6" w:space="0" w:color="CBCBCB"/>
              <w:left w:val="single" w:sz="6" w:space="0" w:color="CBCBCB"/>
              <w:bottom w:val="single" w:sz="6" w:space="0" w:color="CBCBCB"/>
              <w:right w:val="single" w:sz="6" w:space="0" w:color="CBCBCB"/>
            </w:tcBorders>
          </w:tcPr>
          <w:p w14:paraId="590CDEB5" w14:textId="77777777" w:rsidR="0046024C" w:rsidRPr="00D87A1E" w:rsidRDefault="0046024C" w:rsidP="009A137D">
            <w:pPr>
              <w:jc w:val="both"/>
              <w:rPr>
                <w:rFonts w:eastAsia="Calibri"/>
                <w:b/>
                <w:bCs/>
                <w:lang w:val="en-CA"/>
              </w:rPr>
            </w:pPr>
            <w:r>
              <w:rPr>
                <w:rFonts w:eastAsia="Calibri"/>
                <w:b/>
                <w:bCs/>
                <w:lang w:val="en-CA"/>
              </w:rPr>
              <w:t>Sample Type</w:t>
            </w:r>
          </w:p>
        </w:tc>
      </w:tr>
      <w:tr w:rsidR="0046024C" w:rsidRPr="00BC4269" w14:paraId="32BBAFB4" w14:textId="77777777" w:rsidTr="009A137D">
        <w:tc>
          <w:tcPr>
            <w:tcW w:w="0" w:type="auto"/>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14:paraId="789B1607" w14:textId="77777777" w:rsidR="0046024C" w:rsidRPr="00BC4269" w:rsidRDefault="0046024C" w:rsidP="009A137D">
            <w:pPr>
              <w:jc w:val="both"/>
              <w:rPr>
                <w:rFonts w:eastAsia="Calibri"/>
                <w:lang w:val="en-CA"/>
              </w:rPr>
            </w:pPr>
            <w:r w:rsidRPr="001C47AA">
              <w:rPr>
                <w:color w:val="000000"/>
              </w:rPr>
              <w:t>2258</w:t>
            </w:r>
          </w:p>
        </w:tc>
        <w:tc>
          <w:tcPr>
            <w:tcW w:w="0" w:type="auto"/>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14:paraId="70A907E5" w14:textId="77777777" w:rsidR="0046024C" w:rsidRPr="009973B2" w:rsidRDefault="0046024C" w:rsidP="009A137D">
            <w:pPr>
              <w:jc w:val="both"/>
              <w:rPr>
                <w:rFonts w:eastAsia="Calibri"/>
                <w:b/>
                <w:lang w:val="en-CA"/>
              </w:rPr>
            </w:pPr>
            <w:r w:rsidRPr="009973B2">
              <w:rPr>
                <w:b/>
                <w:color w:val="000000"/>
              </w:rPr>
              <w:t>5.930</w:t>
            </w:r>
          </w:p>
        </w:tc>
        <w:tc>
          <w:tcPr>
            <w:tcW w:w="0" w:type="auto"/>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14:paraId="1FA0D80D" w14:textId="77777777" w:rsidR="0046024C" w:rsidRPr="00BC4269" w:rsidRDefault="0046024C" w:rsidP="009A137D">
            <w:pPr>
              <w:jc w:val="both"/>
              <w:rPr>
                <w:rFonts w:eastAsia="Calibri"/>
                <w:lang w:val="en-CA"/>
              </w:rPr>
            </w:pPr>
            <w:r w:rsidRPr="001C47AA">
              <w:rPr>
                <w:color w:val="000000"/>
              </w:rPr>
              <w:t>2.490</w:t>
            </w:r>
          </w:p>
        </w:tc>
        <w:tc>
          <w:tcPr>
            <w:tcW w:w="0" w:type="auto"/>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14:paraId="788D27F0" w14:textId="77777777" w:rsidR="0046024C" w:rsidRPr="00BC4269" w:rsidRDefault="0046024C" w:rsidP="009A137D">
            <w:pPr>
              <w:jc w:val="both"/>
              <w:rPr>
                <w:rFonts w:eastAsia="Calibri"/>
                <w:lang w:val="en-CA"/>
              </w:rPr>
            </w:pPr>
            <w:r w:rsidRPr="001C47AA">
              <w:rPr>
                <w:color w:val="000000"/>
              </w:rPr>
              <w:t>11.90</w:t>
            </w:r>
          </w:p>
        </w:tc>
        <w:tc>
          <w:tcPr>
            <w:tcW w:w="1657" w:type="dxa"/>
            <w:tcBorders>
              <w:top w:val="single" w:sz="6" w:space="0" w:color="CBCBCB"/>
              <w:left w:val="single" w:sz="6" w:space="0" w:color="CBCBCB"/>
              <w:bottom w:val="single" w:sz="6" w:space="0" w:color="CBCBCB"/>
              <w:right w:val="single" w:sz="6" w:space="0" w:color="CBCBCB"/>
            </w:tcBorders>
          </w:tcPr>
          <w:p w14:paraId="5A420B63" w14:textId="77777777" w:rsidR="0046024C" w:rsidRPr="001C47AA" w:rsidRDefault="0046024C" w:rsidP="009A137D">
            <w:pPr>
              <w:jc w:val="both"/>
              <w:rPr>
                <w:color w:val="000000"/>
              </w:rPr>
            </w:pPr>
            <w:r>
              <w:rPr>
                <w:color w:val="000000"/>
              </w:rPr>
              <w:t>Grab-outcrop</w:t>
            </w:r>
          </w:p>
        </w:tc>
      </w:tr>
      <w:tr w:rsidR="0046024C" w:rsidRPr="00BC4269" w14:paraId="5C2D7C5D" w14:textId="77777777" w:rsidTr="009A137D">
        <w:tc>
          <w:tcPr>
            <w:tcW w:w="0" w:type="auto"/>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14:paraId="655064F4" w14:textId="77777777" w:rsidR="0046024C" w:rsidRPr="00BC4269" w:rsidRDefault="0046024C" w:rsidP="009A137D">
            <w:pPr>
              <w:jc w:val="both"/>
              <w:rPr>
                <w:rFonts w:eastAsia="Calibri"/>
                <w:lang w:val="en-CA"/>
              </w:rPr>
            </w:pPr>
            <w:r w:rsidRPr="001C47AA">
              <w:rPr>
                <w:color w:val="000000"/>
              </w:rPr>
              <w:t>2267</w:t>
            </w:r>
          </w:p>
        </w:tc>
        <w:tc>
          <w:tcPr>
            <w:tcW w:w="0" w:type="auto"/>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14:paraId="583DD94E" w14:textId="77777777" w:rsidR="0046024C" w:rsidRPr="00BC4269" w:rsidRDefault="0046024C" w:rsidP="009A137D">
            <w:pPr>
              <w:jc w:val="both"/>
              <w:rPr>
                <w:rFonts w:eastAsia="Calibri"/>
                <w:lang w:val="en-CA"/>
              </w:rPr>
            </w:pPr>
            <w:r w:rsidRPr="001C47AA">
              <w:rPr>
                <w:color w:val="000000"/>
              </w:rPr>
              <w:t>0.422</w:t>
            </w:r>
          </w:p>
        </w:tc>
        <w:tc>
          <w:tcPr>
            <w:tcW w:w="0" w:type="auto"/>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14:paraId="57C6580E" w14:textId="77777777" w:rsidR="0046024C" w:rsidRPr="00BC4269" w:rsidRDefault="0046024C" w:rsidP="009A137D">
            <w:pPr>
              <w:jc w:val="both"/>
              <w:rPr>
                <w:rFonts w:eastAsia="Calibri"/>
                <w:lang w:val="en-CA"/>
              </w:rPr>
            </w:pPr>
            <w:r w:rsidRPr="001C47AA">
              <w:rPr>
                <w:color w:val="000000"/>
              </w:rPr>
              <w:t>0.026</w:t>
            </w:r>
          </w:p>
        </w:tc>
        <w:tc>
          <w:tcPr>
            <w:tcW w:w="0" w:type="auto"/>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14:paraId="6F2CFF4E" w14:textId="77777777" w:rsidR="0046024C" w:rsidRPr="00BC4269" w:rsidRDefault="0046024C" w:rsidP="009A137D">
            <w:pPr>
              <w:jc w:val="both"/>
              <w:rPr>
                <w:rFonts w:eastAsia="Calibri"/>
                <w:lang w:val="en-CA"/>
              </w:rPr>
            </w:pPr>
            <w:r w:rsidRPr="001C47AA">
              <w:rPr>
                <w:color w:val="000000"/>
              </w:rPr>
              <w:t>0.47</w:t>
            </w:r>
          </w:p>
        </w:tc>
        <w:tc>
          <w:tcPr>
            <w:tcW w:w="1657" w:type="dxa"/>
            <w:tcBorders>
              <w:top w:val="single" w:sz="6" w:space="0" w:color="CBCBCB"/>
              <w:left w:val="single" w:sz="6" w:space="0" w:color="CBCBCB"/>
              <w:bottom w:val="single" w:sz="6" w:space="0" w:color="CBCBCB"/>
              <w:right w:val="single" w:sz="6" w:space="0" w:color="CBCBCB"/>
            </w:tcBorders>
          </w:tcPr>
          <w:p w14:paraId="2C4B3498" w14:textId="77777777" w:rsidR="0046024C" w:rsidRPr="001C47AA" w:rsidRDefault="0046024C" w:rsidP="009A137D">
            <w:pPr>
              <w:jc w:val="both"/>
              <w:rPr>
                <w:color w:val="000000"/>
              </w:rPr>
            </w:pPr>
            <w:r>
              <w:rPr>
                <w:color w:val="000000"/>
              </w:rPr>
              <w:t>Grab-float</w:t>
            </w:r>
          </w:p>
        </w:tc>
      </w:tr>
      <w:tr w:rsidR="0046024C" w:rsidRPr="00BC4269" w14:paraId="77C524CA" w14:textId="77777777" w:rsidTr="009A137D">
        <w:tc>
          <w:tcPr>
            <w:tcW w:w="0" w:type="auto"/>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14:paraId="5808F11F" w14:textId="77777777" w:rsidR="0046024C" w:rsidRPr="00BC4269" w:rsidRDefault="0046024C" w:rsidP="009A137D">
            <w:pPr>
              <w:jc w:val="both"/>
              <w:rPr>
                <w:rFonts w:eastAsia="Calibri"/>
                <w:lang w:val="en-CA"/>
              </w:rPr>
            </w:pPr>
            <w:r w:rsidRPr="001C47AA">
              <w:rPr>
                <w:color w:val="000000"/>
              </w:rPr>
              <w:t>2275</w:t>
            </w:r>
          </w:p>
        </w:tc>
        <w:tc>
          <w:tcPr>
            <w:tcW w:w="0" w:type="auto"/>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14:paraId="6A171D55" w14:textId="77777777" w:rsidR="0046024C" w:rsidRPr="00BC4269" w:rsidRDefault="0046024C" w:rsidP="009A137D">
            <w:pPr>
              <w:jc w:val="both"/>
              <w:rPr>
                <w:rFonts w:eastAsia="Calibri"/>
                <w:lang w:val="en-CA"/>
              </w:rPr>
            </w:pPr>
            <w:r w:rsidRPr="001C47AA">
              <w:rPr>
                <w:color w:val="000000"/>
              </w:rPr>
              <w:t>0.462</w:t>
            </w:r>
          </w:p>
        </w:tc>
        <w:tc>
          <w:tcPr>
            <w:tcW w:w="0" w:type="auto"/>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14:paraId="13CD3560" w14:textId="77777777" w:rsidR="0046024C" w:rsidRPr="00BC4269" w:rsidRDefault="0046024C" w:rsidP="009A137D">
            <w:pPr>
              <w:jc w:val="both"/>
              <w:rPr>
                <w:rFonts w:eastAsia="Calibri"/>
                <w:lang w:val="en-CA"/>
              </w:rPr>
            </w:pPr>
            <w:r w:rsidRPr="001C47AA">
              <w:rPr>
                <w:color w:val="000000"/>
              </w:rPr>
              <w:t>0.015</w:t>
            </w:r>
          </w:p>
        </w:tc>
        <w:tc>
          <w:tcPr>
            <w:tcW w:w="0" w:type="auto"/>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14:paraId="42856224" w14:textId="77777777" w:rsidR="0046024C" w:rsidRPr="00BC4269" w:rsidRDefault="0046024C" w:rsidP="009A137D">
            <w:pPr>
              <w:jc w:val="both"/>
              <w:rPr>
                <w:rFonts w:eastAsia="Calibri"/>
                <w:lang w:val="en-CA"/>
              </w:rPr>
            </w:pPr>
            <w:r w:rsidRPr="001C47AA">
              <w:rPr>
                <w:color w:val="000000"/>
              </w:rPr>
              <w:t>1.66</w:t>
            </w:r>
          </w:p>
        </w:tc>
        <w:tc>
          <w:tcPr>
            <w:tcW w:w="1657" w:type="dxa"/>
            <w:tcBorders>
              <w:top w:val="single" w:sz="6" w:space="0" w:color="CBCBCB"/>
              <w:left w:val="single" w:sz="6" w:space="0" w:color="CBCBCB"/>
              <w:bottom w:val="single" w:sz="6" w:space="0" w:color="CBCBCB"/>
              <w:right w:val="single" w:sz="6" w:space="0" w:color="CBCBCB"/>
            </w:tcBorders>
          </w:tcPr>
          <w:p w14:paraId="1212D6BF" w14:textId="77777777" w:rsidR="0046024C" w:rsidRPr="001C47AA" w:rsidRDefault="0046024C" w:rsidP="009A137D">
            <w:pPr>
              <w:jc w:val="both"/>
              <w:rPr>
                <w:color w:val="000000"/>
              </w:rPr>
            </w:pPr>
            <w:r>
              <w:rPr>
                <w:color w:val="000000"/>
              </w:rPr>
              <w:t>Grab-outcrop</w:t>
            </w:r>
          </w:p>
        </w:tc>
      </w:tr>
      <w:tr w:rsidR="0046024C" w:rsidRPr="00BC4269" w14:paraId="3E25E6EA" w14:textId="77777777" w:rsidTr="009A137D">
        <w:tc>
          <w:tcPr>
            <w:tcW w:w="0" w:type="auto"/>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14:paraId="61215D8E" w14:textId="77777777" w:rsidR="0046024C" w:rsidRPr="00BC4269" w:rsidRDefault="0046024C" w:rsidP="009A137D">
            <w:pPr>
              <w:jc w:val="both"/>
              <w:rPr>
                <w:rFonts w:eastAsia="Calibri"/>
                <w:lang w:val="en-CA"/>
              </w:rPr>
            </w:pPr>
            <w:r w:rsidRPr="001C47AA">
              <w:rPr>
                <w:color w:val="000000"/>
              </w:rPr>
              <w:t>2276</w:t>
            </w:r>
          </w:p>
        </w:tc>
        <w:tc>
          <w:tcPr>
            <w:tcW w:w="0" w:type="auto"/>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14:paraId="580EFA4F" w14:textId="77777777" w:rsidR="0046024C" w:rsidRPr="00BC4269" w:rsidRDefault="0046024C" w:rsidP="009A137D">
            <w:pPr>
              <w:jc w:val="both"/>
              <w:rPr>
                <w:rFonts w:eastAsia="Calibri"/>
                <w:lang w:val="en-CA"/>
              </w:rPr>
            </w:pPr>
            <w:r w:rsidRPr="001C47AA">
              <w:rPr>
                <w:color w:val="000000"/>
              </w:rPr>
              <w:t>4.510</w:t>
            </w:r>
          </w:p>
        </w:tc>
        <w:tc>
          <w:tcPr>
            <w:tcW w:w="0" w:type="auto"/>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14:paraId="51A58DDA" w14:textId="77777777" w:rsidR="0046024C" w:rsidRPr="00BC4269" w:rsidRDefault="0046024C" w:rsidP="009A137D">
            <w:pPr>
              <w:jc w:val="both"/>
              <w:rPr>
                <w:rFonts w:eastAsia="Calibri"/>
                <w:lang w:val="en-CA"/>
              </w:rPr>
            </w:pPr>
            <w:r w:rsidRPr="001C47AA">
              <w:rPr>
                <w:color w:val="000000"/>
              </w:rPr>
              <w:t>0.115</w:t>
            </w:r>
          </w:p>
        </w:tc>
        <w:tc>
          <w:tcPr>
            <w:tcW w:w="0" w:type="auto"/>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14:paraId="573FC646" w14:textId="77777777" w:rsidR="0046024C" w:rsidRPr="00BC4269" w:rsidRDefault="0046024C" w:rsidP="009A137D">
            <w:pPr>
              <w:jc w:val="both"/>
              <w:rPr>
                <w:rFonts w:eastAsia="Calibri"/>
                <w:lang w:val="en-CA"/>
              </w:rPr>
            </w:pPr>
            <w:r w:rsidRPr="001C47AA">
              <w:rPr>
                <w:color w:val="000000"/>
              </w:rPr>
              <w:t>13.60</w:t>
            </w:r>
          </w:p>
        </w:tc>
        <w:tc>
          <w:tcPr>
            <w:tcW w:w="1657" w:type="dxa"/>
            <w:tcBorders>
              <w:top w:val="single" w:sz="6" w:space="0" w:color="CBCBCB"/>
              <w:left w:val="single" w:sz="6" w:space="0" w:color="CBCBCB"/>
              <w:bottom w:val="single" w:sz="6" w:space="0" w:color="CBCBCB"/>
              <w:right w:val="single" w:sz="6" w:space="0" w:color="CBCBCB"/>
            </w:tcBorders>
          </w:tcPr>
          <w:p w14:paraId="44A662B7" w14:textId="77777777" w:rsidR="0046024C" w:rsidRPr="001C47AA" w:rsidRDefault="0046024C" w:rsidP="009A137D">
            <w:pPr>
              <w:jc w:val="both"/>
              <w:rPr>
                <w:color w:val="000000"/>
              </w:rPr>
            </w:pPr>
            <w:r>
              <w:rPr>
                <w:color w:val="000000"/>
              </w:rPr>
              <w:t>Grab-float</w:t>
            </w:r>
          </w:p>
        </w:tc>
      </w:tr>
      <w:tr w:rsidR="0046024C" w:rsidRPr="00BC4269" w14:paraId="3584B4D9" w14:textId="77777777" w:rsidTr="009A137D">
        <w:tc>
          <w:tcPr>
            <w:tcW w:w="0" w:type="auto"/>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14:paraId="4F187014" w14:textId="77777777" w:rsidR="0046024C" w:rsidRPr="00BC4269" w:rsidRDefault="0046024C" w:rsidP="009A137D">
            <w:pPr>
              <w:jc w:val="both"/>
              <w:rPr>
                <w:rFonts w:eastAsia="Calibri"/>
                <w:lang w:val="en-CA"/>
              </w:rPr>
            </w:pPr>
            <w:r w:rsidRPr="001C47AA">
              <w:rPr>
                <w:color w:val="000000"/>
              </w:rPr>
              <w:t>2288</w:t>
            </w:r>
          </w:p>
        </w:tc>
        <w:tc>
          <w:tcPr>
            <w:tcW w:w="0" w:type="auto"/>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14:paraId="77909DA2" w14:textId="77777777" w:rsidR="0046024C" w:rsidRPr="00BC4269" w:rsidRDefault="0046024C" w:rsidP="009A137D">
            <w:pPr>
              <w:jc w:val="both"/>
              <w:rPr>
                <w:rFonts w:eastAsia="Calibri"/>
                <w:lang w:val="en-CA"/>
              </w:rPr>
            </w:pPr>
            <w:r w:rsidRPr="001C47AA">
              <w:rPr>
                <w:color w:val="000000"/>
              </w:rPr>
              <w:t>0.334</w:t>
            </w:r>
          </w:p>
        </w:tc>
        <w:tc>
          <w:tcPr>
            <w:tcW w:w="0" w:type="auto"/>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14:paraId="01FC3F0D" w14:textId="77777777" w:rsidR="0046024C" w:rsidRPr="00BC4269" w:rsidRDefault="0046024C" w:rsidP="009A137D">
            <w:pPr>
              <w:jc w:val="both"/>
              <w:rPr>
                <w:rFonts w:eastAsia="Calibri"/>
                <w:lang w:val="en-CA"/>
              </w:rPr>
            </w:pPr>
            <w:r w:rsidRPr="001C47AA">
              <w:rPr>
                <w:color w:val="000000"/>
              </w:rPr>
              <w:t>0.188</w:t>
            </w:r>
          </w:p>
        </w:tc>
        <w:tc>
          <w:tcPr>
            <w:tcW w:w="0" w:type="auto"/>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14:paraId="450B781D" w14:textId="77777777" w:rsidR="0046024C" w:rsidRPr="00BC4269" w:rsidRDefault="0046024C" w:rsidP="009A137D">
            <w:pPr>
              <w:jc w:val="both"/>
              <w:rPr>
                <w:rFonts w:eastAsia="Calibri"/>
                <w:lang w:val="en-CA"/>
              </w:rPr>
            </w:pPr>
            <w:r w:rsidRPr="001C47AA">
              <w:rPr>
                <w:color w:val="000000"/>
              </w:rPr>
              <w:t>1.75</w:t>
            </w:r>
          </w:p>
        </w:tc>
        <w:tc>
          <w:tcPr>
            <w:tcW w:w="1657" w:type="dxa"/>
            <w:tcBorders>
              <w:top w:val="single" w:sz="6" w:space="0" w:color="CBCBCB"/>
              <w:left w:val="single" w:sz="6" w:space="0" w:color="CBCBCB"/>
              <w:bottom w:val="single" w:sz="6" w:space="0" w:color="CBCBCB"/>
              <w:right w:val="single" w:sz="6" w:space="0" w:color="CBCBCB"/>
            </w:tcBorders>
          </w:tcPr>
          <w:p w14:paraId="640BD8B0" w14:textId="77777777" w:rsidR="0046024C" w:rsidRPr="001C47AA" w:rsidRDefault="0046024C" w:rsidP="009A137D">
            <w:pPr>
              <w:jc w:val="both"/>
              <w:rPr>
                <w:color w:val="000000"/>
              </w:rPr>
            </w:pPr>
            <w:r>
              <w:rPr>
                <w:color w:val="000000"/>
              </w:rPr>
              <w:t>Grab-float</w:t>
            </w:r>
          </w:p>
        </w:tc>
      </w:tr>
      <w:tr w:rsidR="0046024C" w:rsidRPr="00BC4269" w14:paraId="6065332E" w14:textId="77777777" w:rsidTr="009A137D">
        <w:tc>
          <w:tcPr>
            <w:tcW w:w="0" w:type="auto"/>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14:paraId="3F1ACBAA" w14:textId="77777777" w:rsidR="0046024C" w:rsidRPr="00BC4269" w:rsidRDefault="0046024C" w:rsidP="009A137D">
            <w:pPr>
              <w:jc w:val="both"/>
              <w:rPr>
                <w:rFonts w:eastAsia="Calibri"/>
                <w:lang w:val="en-CA"/>
              </w:rPr>
            </w:pPr>
            <w:r w:rsidRPr="001C47AA">
              <w:rPr>
                <w:color w:val="000000"/>
              </w:rPr>
              <w:t>2291</w:t>
            </w:r>
          </w:p>
        </w:tc>
        <w:tc>
          <w:tcPr>
            <w:tcW w:w="0" w:type="auto"/>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14:paraId="020402A4" w14:textId="77777777" w:rsidR="0046024C" w:rsidRPr="00BC4269" w:rsidRDefault="0046024C" w:rsidP="009A137D">
            <w:pPr>
              <w:jc w:val="both"/>
              <w:rPr>
                <w:rFonts w:eastAsia="Calibri"/>
                <w:lang w:val="en-CA"/>
              </w:rPr>
            </w:pPr>
            <w:r w:rsidRPr="001C47AA">
              <w:rPr>
                <w:color w:val="000000"/>
              </w:rPr>
              <w:t>0.429</w:t>
            </w:r>
          </w:p>
        </w:tc>
        <w:tc>
          <w:tcPr>
            <w:tcW w:w="0" w:type="auto"/>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14:paraId="6EE604CC" w14:textId="77777777" w:rsidR="0046024C" w:rsidRPr="00BC4269" w:rsidRDefault="0046024C" w:rsidP="009A137D">
            <w:pPr>
              <w:jc w:val="both"/>
              <w:rPr>
                <w:rFonts w:eastAsia="Calibri"/>
                <w:lang w:val="en-CA"/>
              </w:rPr>
            </w:pPr>
            <w:r w:rsidRPr="001C47AA">
              <w:rPr>
                <w:color w:val="000000"/>
              </w:rPr>
              <w:t>0.294</w:t>
            </w:r>
          </w:p>
        </w:tc>
        <w:tc>
          <w:tcPr>
            <w:tcW w:w="0" w:type="auto"/>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14:paraId="0953014C" w14:textId="77777777" w:rsidR="0046024C" w:rsidRPr="00BC4269" w:rsidRDefault="0046024C" w:rsidP="009A137D">
            <w:pPr>
              <w:jc w:val="both"/>
              <w:rPr>
                <w:rFonts w:eastAsia="Calibri"/>
                <w:lang w:val="en-CA"/>
              </w:rPr>
            </w:pPr>
            <w:r w:rsidRPr="001C47AA">
              <w:rPr>
                <w:color w:val="000000"/>
              </w:rPr>
              <w:t>3.73</w:t>
            </w:r>
          </w:p>
        </w:tc>
        <w:tc>
          <w:tcPr>
            <w:tcW w:w="1657" w:type="dxa"/>
            <w:tcBorders>
              <w:top w:val="single" w:sz="6" w:space="0" w:color="CBCBCB"/>
              <w:left w:val="single" w:sz="6" w:space="0" w:color="CBCBCB"/>
              <w:bottom w:val="single" w:sz="6" w:space="0" w:color="CBCBCB"/>
              <w:right w:val="single" w:sz="6" w:space="0" w:color="CBCBCB"/>
            </w:tcBorders>
          </w:tcPr>
          <w:p w14:paraId="50657C7A" w14:textId="77777777" w:rsidR="0046024C" w:rsidRPr="001C47AA" w:rsidRDefault="0046024C" w:rsidP="009A137D">
            <w:pPr>
              <w:jc w:val="both"/>
              <w:rPr>
                <w:color w:val="000000"/>
              </w:rPr>
            </w:pPr>
            <w:r>
              <w:rPr>
                <w:color w:val="000000"/>
              </w:rPr>
              <w:t>Grab-outcrop</w:t>
            </w:r>
          </w:p>
        </w:tc>
      </w:tr>
      <w:tr w:rsidR="0046024C" w:rsidRPr="00BC4269" w14:paraId="28F124AD" w14:textId="77777777" w:rsidTr="009A137D">
        <w:tc>
          <w:tcPr>
            <w:tcW w:w="0" w:type="auto"/>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14:paraId="256943E7" w14:textId="77777777" w:rsidR="0046024C" w:rsidRPr="00BC4269" w:rsidRDefault="0046024C" w:rsidP="009A137D">
            <w:pPr>
              <w:jc w:val="both"/>
              <w:rPr>
                <w:rFonts w:eastAsia="Calibri"/>
                <w:lang w:val="en-CA"/>
              </w:rPr>
            </w:pPr>
            <w:r w:rsidRPr="001C47AA">
              <w:rPr>
                <w:color w:val="000000"/>
              </w:rPr>
              <w:t>2298</w:t>
            </w:r>
          </w:p>
        </w:tc>
        <w:tc>
          <w:tcPr>
            <w:tcW w:w="0" w:type="auto"/>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14:paraId="525EC6BD" w14:textId="77777777" w:rsidR="0046024C" w:rsidRPr="00BC4269" w:rsidRDefault="0046024C" w:rsidP="009A137D">
            <w:pPr>
              <w:jc w:val="both"/>
              <w:rPr>
                <w:rFonts w:eastAsia="Calibri"/>
                <w:lang w:val="en-CA"/>
              </w:rPr>
            </w:pPr>
            <w:r w:rsidRPr="001C47AA">
              <w:rPr>
                <w:color w:val="000000"/>
              </w:rPr>
              <w:t>2.320</w:t>
            </w:r>
          </w:p>
        </w:tc>
        <w:tc>
          <w:tcPr>
            <w:tcW w:w="0" w:type="auto"/>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14:paraId="18FB27FD" w14:textId="77777777" w:rsidR="0046024C" w:rsidRPr="00BC4269" w:rsidRDefault="0046024C" w:rsidP="009A137D">
            <w:pPr>
              <w:jc w:val="both"/>
              <w:rPr>
                <w:rFonts w:eastAsia="Calibri"/>
                <w:lang w:val="en-CA"/>
              </w:rPr>
            </w:pPr>
            <w:r w:rsidRPr="001C47AA">
              <w:rPr>
                <w:color w:val="000000"/>
              </w:rPr>
              <w:t>0.722</w:t>
            </w:r>
          </w:p>
        </w:tc>
        <w:tc>
          <w:tcPr>
            <w:tcW w:w="0" w:type="auto"/>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14:paraId="7639DAE4" w14:textId="77777777" w:rsidR="0046024C" w:rsidRPr="009973B2" w:rsidRDefault="0046024C" w:rsidP="009A137D">
            <w:pPr>
              <w:jc w:val="both"/>
              <w:rPr>
                <w:rFonts w:eastAsia="Calibri"/>
                <w:b/>
                <w:lang w:val="en-CA"/>
              </w:rPr>
            </w:pPr>
            <w:r w:rsidRPr="009973B2">
              <w:rPr>
                <w:b/>
                <w:color w:val="000000"/>
              </w:rPr>
              <w:t>24.10</w:t>
            </w:r>
          </w:p>
        </w:tc>
        <w:tc>
          <w:tcPr>
            <w:tcW w:w="1657" w:type="dxa"/>
            <w:tcBorders>
              <w:top w:val="single" w:sz="6" w:space="0" w:color="CBCBCB"/>
              <w:left w:val="single" w:sz="6" w:space="0" w:color="CBCBCB"/>
              <w:bottom w:val="single" w:sz="6" w:space="0" w:color="CBCBCB"/>
              <w:right w:val="single" w:sz="6" w:space="0" w:color="CBCBCB"/>
            </w:tcBorders>
          </w:tcPr>
          <w:p w14:paraId="248F4FB2" w14:textId="77777777" w:rsidR="0046024C" w:rsidRPr="00D87A1E" w:rsidRDefault="0046024C" w:rsidP="009A137D">
            <w:pPr>
              <w:jc w:val="both"/>
              <w:rPr>
                <w:b/>
                <w:color w:val="000000"/>
              </w:rPr>
            </w:pPr>
            <w:r>
              <w:rPr>
                <w:color w:val="000000"/>
              </w:rPr>
              <w:t>Grab-float</w:t>
            </w:r>
          </w:p>
        </w:tc>
      </w:tr>
      <w:tr w:rsidR="0046024C" w:rsidRPr="00BC4269" w14:paraId="2D99AADA" w14:textId="77777777" w:rsidTr="009A137D">
        <w:tc>
          <w:tcPr>
            <w:tcW w:w="0" w:type="auto"/>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14:paraId="4618BF7D" w14:textId="77777777" w:rsidR="0046024C" w:rsidRPr="00BC4269" w:rsidRDefault="0046024C" w:rsidP="009A137D">
            <w:pPr>
              <w:jc w:val="both"/>
              <w:rPr>
                <w:rFonts w:eastAsia="Calibri"/>
                <w:lang w:val="en-CA"/>
              </w:rPr>
            </w:pPr>
            <w:r w:rsidRPr="001C47AA">
              <w:rPr>
                <w:color w:val="000000"/>
              </w:rPr>
              <w:t>2305</w:t>
            </w:r>
          </w:p>
        </w:tc>
        <w:tc>
          <w:tcPr>
            <w:tcW w:w="0" w:type="auto"/>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14:paraId="3E76F28E" w14:textId="77777777" w:rsidR="0046024C" w:rsidRPr="00BC4269" w:rsidRDefault="0046024C" w:rsidP="009A137D">
            <w:pPr>
              <w:jc w:val="both"/>
              <w:rPr>
                <w:rFonts w:eastAsia="Calibri"/>
                <w:lang w:val="en-CA"/>
              </w:rPr>
            </w:pPr>
            <w:r w:rsidRPr="001C47AA">
              <w:rPr>
                <w:color w:val="000000"/>
              </w:rPr>
              <w:t>0.377</w:t>
            </w:r>
          </w:p>
        </w:tc>
        <w:tc>
          <w:tcPr>
            <w:tcW w:w="0" w:type="auto"/>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14:paraId="74440ABF" w14:textId="77777777" w:rsidR="0046024C" w:rsidRPr="00BC4269" w:rsidRDefault="0046024C" w:rsidP="009A137D">
            <w:pPr>
              <w:jc w:val="both"/>
              <w:rPr>
                <w:rFonts w:eastAsia="Calibri"/>
                <w:lang w:val="en-CA"/>
              </w:rPr>
            </w:pPr>
            <w:r w:rsidRPr="001C47AA">
              <w:rPr>
                <w:color w:val="000000"/>
              </w:rPr>
              <w:t>0.876</w:t>
            </w:r>
          </w:p>
        </w:tc>
        <w:tc>
          <w:tcPr>
            <w:tcW w:w="0" w:type="auto"/>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14:paraId="715D476E" w14:textId="77777777" w:rsidR="0046024C" w:rsidRPr="00BC4269" w:rsidRDefault="0046024C" w:rsidP="009A137D">
            <w:pPr>
              <w:jc w:val="both"/>
              <w:rPr>
                <w:rFonts w:eastAsia="Calibri"/>
                <w:lang w:val="en-CA"/>
              </w:rPr>
            </w:pPr>
            <w:r w:rsidRPr="001C47AA">
              <w:rPr>
                <w:color w:val="000000"/>
              </w:rPr>
              <w:t>1.91</w:t>
            </w:r>
          </w:p>
        </w:tc>
        <w:tc>
          <w:tcPr>
            <w:tcW w:w="1657" w:type="dxa"/>
            <w:tcBorders>
              <w:top w:val="single" w:sz="6" w:space="0" w:color="CBCBCB"/>
              <w:left w:val="single" w:sz="6" w:space="0" w:color="CBCBCB"/>
              <w:bottom w:val="single" w:sz="6" w:space="0" w:color="CBCBCB"/>
              <w:right w:val="single" w:sz="6" w:space="0" w:color="CBCBCB"/>
            </w:tcBorders>
          </w:tcPr>
          <w:p w14:paraId="228A4584" w14:textId="77777777" w:rsidR="0046024C" w:rsidRPr="001C47AA" w:rsidRDefault="0046024C" w:rsidP="009A137D">
            <w:pPr>
              <w:jc w:val="both"/>
              <w:rPr>
                <w:color w:val="000000"/>
              </w:rPr>
            </w:pPr>
            <w:r>
              <w:rPr>
                <w:color w:val="000000"/>
              </w:rPr>
              <w:t>Grab-outcrop</w:t>
            </w:r>
          </w:p>
        </w:tc>
      </w:tr>
      <w:tr w:rsidR="0046024C" w:rsidRPr="00BC4269" w14:paraId="35462DE7" w14:textId="77777777" w:rsidTr="009A137D">
        <w:tc>
          <w:tcPr>
            <w:tcW w:w="0" w:type="auto"/>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14:paraId="7B3C3520" w14:textId="77777777" w:rsidR="0046024C" w:rsidRPr="00BC4269" w:rsidRDefault="0046024C" w:rsidP="009A137D">
            <w:pPr>
              <w:jc w:val="both"/>
              <w:rPr>
                <w:rFonts w:eastAsia="Calibri"/>
                <w:lang w:val="en-CA"/>
              </w:rPr>
            </w:pPr>
            <w:r w:rsidRPr="001C47AA">
              <w:rPr>
                <w:color w:val="000000"/>
              </w:rPr>
              <w:t>2351</w:t>
            </w:r>
          </w:p>
        </w:tc>
        <w:tc>
          <w:tcPr>
            <w:tcW w:w="0" w:type="auto"/>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14:paraId="4FCEF4DA" w14:textId="77777777" w:rsidR="0046024C" w:rsidRPr="00BC4269" w:rsidRDefault="0046024C" w:rsidP="009A137D">
            <w:pPr>
              <w:jc w:val="both"/>
              <w:rPr>
                <w:rFonts w:eastAsia="Calibri"/>
                <w:lang w:val="en-CA"/>
              </w:rPr>
            </w:pPr>
            <w:r w:rsidRPr="001C47AA">
              <w:rPr>
                <w:color w:val="000000"/>
              </w:rPr>
              <w:t>0.597</w:t>
            </w:r>
          </w:p>
        </w:tc>
        <w:tc>
          <w:tcPr>
            <w:tcW w:w="0" w:type="auto"/>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14:paraId="51941C25" w14:textId="77777777" w:rsidR="0046024C" w:rsidRPr="00BC4269" w:rsidRDefault="0046024C" w:rsidP="009A137D">
            <w:pPr>
              <w:jc w:val="both"/>
              <w:rPr>
                <w:rFonts w:eastAsia="Calibri"/>
                <w:lang w:val="en-CA"/>
              </w:rPr>
            </w:pPr>
            <w:r w:rsidRPr="001C47AA">
              <w:rPr>
                <w:color w:val="000000"/>
              </w:rPr>
              <w:t>0.010</w:t>
            </w:r>
          </w:p>
        </w:tc>
        <w:tc>
          <w:tcPr>
            <w:tcW w:w="0" w:type="auto"/>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14:paraId="3A08A630" w14:textId="77777777" w:rsidR="0046024C" w:rsidRPr="00BC4269" w:rsidRDefault="0046024C" w:rsidP="009A137D">
            <w:pPr>
              <w:jc w:val="both"/>
              <w:rPr>
                <w:rFonts w:eastAsia="Calibri"/>
                <w:lang w:val="en-CA"/>
              </w:rPr>
            </w:pPr>
            <w:r w:rsidRPr="001C47AA">
              <w:rPr>
                <w:color w:val="000000"/>
              </w:rPr>
              <w:t>1.37</w:t>
            </w:r>
          </w:p>
        </w:tc>
        <w:tc>
          <w:tcPr>
            <w:tcW w:w="1657" w:type="dxa"/>
            <w:tcBorders>
              <w:top w:val="single" w:sz="6" w:space="0" w:color="CBCBCB"/>
              <w:left w:val="single" w:sz="6" w:space="0" w:color="CBCBCB"/>
              <w:bottom w:val="single" w:sz="6" w:space="0" w:color="CBCBCB"/>
              <w:right w:val="single" w:sz="6" w:space="0" w:color="CBCBCB"/>
            </w:tcBorders>
          </w:tcPr>
          <w:p w14:paraId="78DC44BE" w14:textId="77777777" w:rsidR="0046024C" w:rsidRPr="001C47AA" w:rsidRDefault="0046024C" w:rsidP="009A137D">
            <w:pPr>
              <w:jc w:val="both"/>
              <w:rPr>
                <w:color w:val="000000"/>
              </w:rPr>
            </w:pPr>
            <w:r>
              <w:rPr>
                <w:color w:val="000000"/>
              </w:rPr>
              <w:t>Grab-outcrop</w:t>
            </w:r>
          </w:p>
        </w:tc>
      </w:tr>
      <w:tr w:rsidR="0046024C" w:rsidRPr="00BC4269" w14:paraId="6F49544C" w14:textId="77777777" w:rsidTr="009A137D">
        <w:tc>
          <w:tcPr>
            <w:tcW w:w="0" w:type="auto"/>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14:paraId="605BBA94" w14:textId="77777777" w:rsidR="0046024C" w:rsidRPr="00BC4269" w:rsidRDefault="0046024C" w:rsidP="009A137D">
            <w:pPr>
              <w:jc w:val="both"/>
              <w:rPr>
                <w:rFonts w:eastAsia="Calibri"/>
                <w:lang w:val="en-CA"/>
              </w:rPr>
            </w:pPr>
            <w:r w:rsidRPr="001C47AA">
              <w:rPr>
                <w:color w:val="000000"/>
              </w:rPr>
              <w:t>2417</w:t>
            </w:r>
          </w:p>
        </w:tc>
        <w:tc>
          <w:tcPr>
            <w:tcW w:w="0" w:type="auto"/>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14:paraId="3A119A6E" w14:textId="77777777" w:rsidR="0046024C" w:rsidRPr="00BC4269" w:rsidRDefault="0046024C" w:rsidP="009A137D">
            <w:pPr>
              <w:jc w:val="both"/>
              <w:rPr>
                <w:rFonts w:eastAsia="Calibri"/>
                <w:lang w:val="en-CA"/>
              </w:rPr>
            </w:pPr>
            <w:r w:rsidRPr="001C47AA">
              <w:rPr>
                <w:color w:val="000000"/>
              </w:rPr>
              <w:t>0.500</w:t>
            </w:r>
          </w:p>
        </w:tc>
        <w:tc>
          <w:tcPr>
            <w:tcW w:w="0" w:type="auto"/>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14:paraId="505E3F8F" w14:textId="77777777" w:rsidR="0046024C" w:rsidRPr="00BC4269" w:rsidRDefault="0046024C" w:rsidP="009A137D">
            <w:pPr>
              <w:jc w:val="both"/>
              <w:rPr>
                <w:rFonts w:eastAsia="Calibri"/>
                <w:lang w:val="en-CA"/>
              </w:rPr>
            </w:pPr>
            <w:r w:rsidRPr="001C47AA">
              <w:rPr>
                <w:color w:val="000000"/>
              </w:rPr>
              <w:t>0.014</w:t>
            </w:r>
          </w:p>
        </w:tc>
        <w:tc>
          <w:tcPr>
            <w:tcW w:w="0" w:type="auto"/>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14:paraId="4AB9235F" w14:textId="77777777" w:rsidR="0046024C" w:rsidRPr="00BC4269" w:rsidRDefault="0046024C" w:rsidP="009A137D">
            <w:pPr>
              <w:jc w:val="both"/>
              <w:rPr>
                <w:rFonts w:eastAsia="Calibri"/>
                <w:lang w:val="en-CA"/>
              </w:rPr>
            </w:pPr>
            <w:r w:rsidRPr="001C47AA">
              <w:rPr>
                <w:color w:val="000000"/>
              </w:rPr>
              <w:t>7.17</w:t>
            </w:r>
          </w:p>
        </w:tc>
        <w:tc>
          <w:tcPr>
            <w:tcW w:w="1657" w:type="dxa"/>
            <w:tcBorders>
              <w:top w:val="single" w:sz="6" w:space="0" w:color="CBCBCB"/>
              <w:left w:val="single" w:sz="6" w:space="0" w:color="CBCBCB"/>
              <w:bottom w:val="single" w:sz="6" w:space="0" w:color="CBCBCB"/>
              <w:right w:val="single" w:sz="6" w:space="0" w:color="CBCBCB"/>
            </w:tcBorders>
          </w:tcPr>
          <w:p w14:paraId="3B8EC5DC" w14:textId="77777777" w:rsidR="0046024C" w:rsidRPr="001C47AA" w:rsidRDefault="0046024C" w:rsidP="009A137D">
            <w:pPr>
              <w:jc w:val="both"/>
              <w:rPr>
                <w:color w:val="000000"/>
              </w:rPr>
            </w:pPr>
            <w:r>
              <w:rPr>
                <w:color w:val="000000"/>
              </w:rPr>
              <w:t>Grab-outcrop</w:t>
            </w:r>
          </w:p>
        </w:tc>
      </w:tr>
      <w:tr w:rsidR="0046024C" w:rsidRPr="00BC4269" w14:paraId="1CD36721" w14:textId="77777777" w:rsidTr="009A137D">
        <w:tc>
          <w:tcPr>
            <w:tcW w:w="0" w:type="auto"/>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14:paraId="6B33DD78" w14:textId="77777777" w:rsidR="0046024C" w:rsidRPr="00BC4269" w:rsidRDefault="0046024C" w:rsidP="009A137D">
            <w:pPr>
              <w:jc w:val="both"/>
              <w:rPr>
                <w:rFonts w:eastAsia="Calibri"/>
                <w:lang w:val="en-CA"/>
              </w:rPr>
            </w:pPr>
            <w:r w:rsidRPr="001C47AA">
              <w:rPr>
                <w:color w:val="000000"/>
              </w:rPr>
              <w:t>3119</w:t>
            </w:r>
          </w:p>
        </w:tc>
        <w:tc>
          <w:tcPr>
            <w:tcW w:w="0" w:type="auto"/>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14:paraId="3FC43A28" w14:textId="77777777" w:rsidR="0046024C" w:rsidRPr="00BC4269" w:rsidRDefault="0046024C" w:rsidP="009A137D">
            <w:pPr>
              <w:jc w:val="both"/>
              <w:rPr>
                <w:rFonts w:eastAsia="Calibri"/>
                <w:lang w:val="en-CA"/>
              </w:rPr>
            </w:pPr>
            <w:r w:rsidRPr="001C47AA">
              <w:rPr>
                <w:color w:val="000000"/>
              </w:rPr>
              <w:t>3.020</w:t>
            </w:r>
          </w:p>
        </w:tc>
        <w:tc>
          <w:tcPr>
            <w:tcW w:w="0" w:type="auto"/>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14:paraId="65F7EA38" w14:textId="77777777" w:rsidR="0046024C" w:rsidRPr="009973B2" w:rsidRDefault="0046024C" w:rsidP="009A137D">
            <w:pPr>
              <w:jc w:val="both"/>
              <w:rPr>
                <w:rFonts w:eastAsia="Calibri"/>
                <w:b/>
                <w:lang w:val="en-CA"/>
              </w:rPr>
            </w:pPr>
            <w:r w:rsidRPr="009973B2">
              <w:rPr>
                <w:b/>
                <w:color w:val="000000"/>
              </w:rPr>
              <w:t>5.090</w:t>
            </w:r>
          </w:p>
        </w:tc>
        <w:tc>
          <w:tcPr>
            <w:tcW w:w="0" w:type="auto"/>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14:paraId="72E15070" w14:textId="77777777" w:rsidR="0046024C" w:rsidRPr="00BC4269" w:rsidRDefault="0046024C" w:rsidP="009A137D">
            <w:pPr>
              <w:jc w:val="both"/>
              <w:rPr>
                <w:rFonts w:eastAsia="Calibri"/>
                <w:lang w:val="en-CA"/>
              </w:rPr>
            </w:pPr>
            <w:r w:rsidRPr="001C47AA">
              <w:rPr>
                <w:color w:val="000000"/>
              </w:rPr>
              <w:t>6.55</w:t>
            </w:r>
          </w:p>
        </w:tc>
        <w:tc>
          <w:tcPr>
            <w:tcW w:w="1657" w:type="dxa"/>
            <w:tcBorders>
              <w:top w:val="single" w:sz="6" w:space="0" w:color="CBCBCB"/>
              <w:left w:val="single" w:sz="6" w:space="0" w:color="CBCBCB"/>
              <w:bottom w:val="single" w:sz="6" w:space="0" w:color="CBCBCB"/>
              <w:right w:val="single" w:sz="6" w:space="0" w:color="CBCBCB"/>
            </w:tcBorders>
          </w:tcPr>
          <w:p w14:paraId="48D7E0AF" w14:textId="77777777" w:rsidR="0046024C" w:rsidRPr="001C47AA" w:rsidRDefault="0046024C" w:rsidP="009A137D">
            <w:pPr>
              <w:jc w:val="both"/>
              <w:rPr>
                <w:color w:val="000000"/>
              </w:rPr>
            </w:pPr>
            <w:r>
              <w:rPr>
                <w:color w:val="000000"/>
              </w:rPr>
              <w:t>Grab-outcrop</w:t>
            </w:r>
          </w:p>
        </w:tc>
      </w:tr>
      <w:tr w:rsidR="0046024C" w:rsidRPr="00BC4269" w14:paraId="6252A478" w14:textId="77777777" w:rsidTr="009A137D">
        <w:tc>
          <w:tcPr>
            <w:tcW w:w="0" w:type="auto"/>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14:paraId="75281063" w14:textId="77777777" w:rsidR="0046024C" w:rsidRPr="00BC4269" w:rsidRDefault="0046024C" w:rsidP="009A137D">
            <w:pPr>
              <w:jc w:val="both"/>
              <w:rPr>
                <w:rFonts w:eastAsia="Calibri"/>
                <w:lang w:val="en-CA"/>
              </w:rPr>
            </w:pPr>
            <w:r w:rsidRPr="001C47AA">
              <w:rPr>
                <w:color w:val="000000"/>
              </w:rPr>
              <w:t>3145</w:t>
            </w:r>
          </w:p>
        </w:tc>
        <w:tc>
          <w:tcPr>
            <w:tcW w:w="0" w:type="auto"/>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14:paraId="1D099709" w14:textId="77777777" w:rsidR="0046024C" w:rsidRPr="00BC4269" w:rsidRDefault="0046024C" w:rsidP="009A137D">
            <w:pPr>
              <w:jc w:val="both"/>
              <w:rPr>
                <w:rFonts w:eastAsia="Calibri"/>
                <w:lang w:val="en-CA"/>
              </w:rPr>
            </w:pPr>
            <w:r w:rsidRPr="001C47AA">
              <w:rPr>
                <w:color w:val="000000"/>
              </w:rPr>
              <w:t>0.997</w:t>
            </w:r>
          </w:p>
        </w:tc>
        <w:tc>
          <w:tcPr>
            <w:tcW w:w="0" w:type="auto"/>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14:paraId="13F3EB7F" w14:textId="77777777" w:rsidR="0046024C" w:rsidRPr="00BC4269" w:rsidRDefault="0046024C" w:rsidP="009A137D">
            <w:pPr>
              <w:jc w:val="both"/>
              <w:rPr>
                <w:rFonts w:eastAsia="Calibri"/>
                <w:lang w:val="en-CA"/>
              </w:rPr>
            </w:pPr>
            <w:r w:rsidRPr="001C47AA">
              <w:rPr>
                <w:color w:val="000000"/>
              </w:rPr>
              <w:t>0.018</w:t>
            </w:r>
          </w:p>
        </w:tc>
        <w:tc>
          <w:tcPr>
            <w:tcW w:w="0" w:type="auto"/>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14:paraId="0F9E1598" w14:textId="77777777" w:rsidR="0046024C" w:rsidRPr="00BC4269" w:rsidRDefault="0046024C" w:rsidP="009A137D">
            <w:pPr>
              <w:jc w:val="both"/>
              <w:rPr>
                <w:rFonts w:eastAsia="Calibri"/>
                <w:lang w:val="en-CA"/>
              </w:rPr>
            </w:pPr>
            <w:r w:rsidRPr="001C47AA">
              <w:rPr>
                <w:color w:val="000000"/>
              </w:rPr>
              <w:t>7.68</w:t>
            </w:r>
          </w:p>
        </w:tc>
        <w:tc>
          <w:tcPr>
            <w:tcW w:w="1657" w:type="dxa"/>
            <w:tcBorders>
              <w:top w:val="single" w:sz="6" w:space="0" w:color="CBCBCB"/>
              <w:left w:val="single" w:sz="6" w:space="0" w:color="CBCBCB"/>
              <w:bottom w:val="single" w:sz="6" w:space="0" w:color="CBCBCB"/>
              <w:right w:val="single" w:sz="6" w:space="0" w:color="CBCBCB"/>
            </w:tcBorders>
          </w:tcPr>
          <w:p w14:paraId="3EAF335F" w14:textId="77777777" w:rsidR="0046024C" w:rsidRPr="001C47AA" w:rsidRDefault="0046024C" w:rsidP="009A137D">
            <w:pPr>
              <w:jc w:val="both"/>
              <w:rPr>
                <w:color w:val="000000"/>
              </w:rPr>
            </w:pPr>
            <w:r>
              <w:rPr>
                <w:color w:val="000000"/>
              </w:rPr>
              <w:t>Grab-float</w:t>
            </w:r>
          </w:p>
        </w:tc>
      </w:tr>
      <w:tr w:rsidR="0046024C" w:rsidRPr="00BC4269" w14:paraId="0A389474" w14:textId="77777777" w:rsidTr="009A137D">
        <w:tc>
          <w:tcPr>
            <w:tcW w:w="0" w:type="auto"/>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14:paraId="177C6B16" w14:textId="77777777" w:rsidR="0046024C" w:rsidRPr="00BC4269" w:rsidRDefault="0046024C" w:rsidP="009A137D">
            <w:pPr>
              <w:jc w:val="both"/>
              <w:rPr>
                <w:rFonts w:eastAsia="Calibri"/>
                <w:lang w:val="en-CA"/>
              </w:rPr>
            </w:pPr>
            <w:r w:rsidRPr="001C47AA">
              <w:rPr>
                <w:color w:val="000000"/>
              </w:rPr>
              <w:t>3148</w:t>
            </w:r>
          </w:p>
        </w:tc>
        <w:tc>
          <w:tcPr>
            <w:tcW w:w="0" w:type="auto"/>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14:paraId="1B24D627" w14:textId="77777777" w:rsidR="0046024C" w:rsidRPr="00BC4269" w:rsidRDefault="0046024C" w:rsidP="009A137D">
            <w:pPr>
              <w:jc w:val="both"/>
              <w:rPr>
                <w:rFonts w:eastAsia="Calibri"/>
                <w:lang w:val="en-CA"/>
              </w:rPr>
            </w:pPr>
            <w:r w:rsidRPr="001C47AA">
              <w:rPr>
                <w:color w:val="000000"/>
              </w:rPr>
              <w:t>0.647</w:t>
            </w:r>
          </w:p>
        </w:tc>
        <w:tc>
          <w:tcPr>
            <w:tcW w:w="0" w:type="auto"/>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14:paraId="6F38619E" w14:textId="77777777" w:rsidR="0046024C" w:rsidRPr="00BC4269" w:rsidRDefault="0046024C" w:rsidP="009A137D">
            <w:pPr>
              <w:jc w:val="both"/>
              <w:rPr>
                <w:rFonts w:eastAsia="Calibri"/>
                <w:lang w:val="en-CA"/>
              </w:rPr>
            </w:pPr>
            <w:r w:rsidRPr="001C47AA">
              <w:rPr>
                <w:color w:val="000000"/>
              </w:rPr>
              <w:t>0.054</w:t>
            </w:r>
          </w:p>
        </w:tc>
        <w:tc>
          <w:tcPr>
            <w:tcW w:w="0" w:type="auto"/>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14:paraId="6105E73A" w14:textId="77777777" w:rsidR="0046024C" w:rsidRPr="00BC4269" w:rsidRDefault="0046024C" w:rsidP="009A137D">
            <w:pPr>
              <w:jc w:val="both"/>
              <w:rPr>
                <w:rFonts w:eastAsia="Calibri"/>
                <w:lang w:val="en-CA"/>
              </w:rPr>
            </w:pPr>
            <w:r w:rsidRPr="001C47AA">
              <w:rPr>
                <w:color w:val="000000"/>
              </w:rPr>
              <w:t>23.80</w:t>
            </w:r>
          </w:p>
        </w:tc>
        <w:tc>
          <w:tcPr>
            <w:tcW w:w="1657" w:type="dxa"/>
            <w:tcBorders>
              <w:top w:val="single" w:sz="6" w:space="0" w:color="CBCBCB"/>
              <w:left w:val="single" w:sz="6" w:space="0" w:color="CBCBCB"/>
              <w:bottom w:val="single" w:sz="6" w:space="0" w:color="CBCBCB"/>
              <w:right w:val="single" w:sz="6" w:space="0" w:color="CBCBCB"/>
            </w:tcBorders>
          </w:tcPr>
          <w:p w14:paraId="3A848D96" w14:textId="77777777" w:rsidR="0046024C" w:rsidRPr="001C47AA" w:rsidRDefault="0046024C" w:rsidP="009A137D">
            <w:pPr>
              <w:jc w:val="both"/>
              <w:rPr>
                <w:color w:val="000000"/>
              </w:rPr>
            </w:pPr>
            <w:r>
              <w:rPr>
                <w:color w:val="000000"/>
              </w:rPr>
              <w:t>Grab-outcrop</w:t>
            </w:r>
          </w:p>
        </w:tc>
      </w:tr>
    </w:tbl>
    <w:p w14:paraId="37A3DB44" w14:textId="77777777" w:rsidR="0046024C" w:rsidRDefault="0046024C" w:rsidP="0046024C">
      <w:pPr>
        <w:jc w:val="both"/>
        <w:rPr>
          <w:rFonts w:eastAsia="Calibri"/>
          <w:i/>
          <w:iCs/>
          <w:sz w:val="21"/>
          <w:szCs w:val="21"/>
          <w:lang w:val="en-CA"/>
        </w:rPr>
      </w:pPr>
    </w:p>
    <w:p w14:paraId="6A132985" w14:textId="77777777" w:rsidR="0046024C" w:rsidRPr="009973B2" w:rsidRDefault="0046024C" w:rsidP="0046024C">
      <w:pPr>
        <w:jc w:val="both"/>
        <w:rPr>
          <w:rFonts w:eastAsia="Calibri"/>
          <w:iCs/>
          <w:sz w:val="21"/>
          <w:szCs w:val="21"/>
          <w:lang w:val="en-CA"/>
        </w:rPr>
      </w:pPr>
      <w:r>
        <w:rPr>
          <w:rFonts w:eastAsia="Calibri"/>
          <w:iCs/>
          <w:sz w:val="21"/>
          <w:szCs w:val="21"/>
          <w:lang w:val="en-CA"/>
        </w:rPr>
        <w:t>Selected results from chip samples that returned greater than 0.3% Cu and/or greater than 0.2 g/t Au include:</w:t>
      </w:r>
    </w:p>
    <w:p w14:paraId="7C2CD025" w14:textId="77777777" w:rsidR="0046024C" w:rsidRDefault="0046024C" w:rsidP="0046024C">
      <w:pPr>
        <w:jc w:val="both"/>
        <w:rPr>
          <w:rFonts w:eastAsia="Calibri"/>
          <w:i/>
          <w:iCs/>
          <w:sz w:val="21"/>
          <w:szCs w:val="21"/>
          <w:lang w:val="en-CA"/>
        </w:rPr>
      </w:pPr>
    </w:p>
    <w:tbl>
      <w:tblPr>
        <w:tblW w:w="0" w:type="auto"/>
        <w:tblCellMar>
          <w:left w:w="0" w:type="dxa"/>
          <w:right w:w="0" w:type="dxa"/>
        </w:tblCellMar>
        <w:tblLook w:val="04A0" w:firstRow="1" w:lastRow="0" w:firstColumn="1" w:lastColumn="0" w:noHBand="0" w:noVBand="1"/>
      </w:tblPr>
      <w:tblGrid>
        <w:gridCol w:w="1012"/>
        <w:gridCol w:w="1079"/>
        <w:gridCol w:w="707"/>
        <w:gridCol w:w="731"/>
        <w:gridCol w:w="1017"/>
      </w:tblGrid>
      <w:tr w:rsidR="0046024C" w:rsidRPr="00BC4269" w14:paraId="7C23D0CC" w14:textId="77777777" w:rsidTr="009A137D">
        <w:tc>
          <w:tcPr>
            <w:tcW w:w="0" w:type="auto"/>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center"/>
            <w:hideMark/>
          </w:tcPr>
          <w:p w14:paraId="5E3A0CCE" w14:textId="77777777" w:rsidR="0046024C" w:rsidRPr="00BC4269" w:rsidRDefault="0046024C" w:rsidP="009A137D">
            <w:pPr>
              <w:jc w:val="both"/>
              <w:rPr>
                <w:rFonts w:eastAsia="Calibri"/>
                <w:lang w:val="en-CA"/>
              </w:rPr>
            </w:pPr>
            <w:r w:rsidRPr="00BC4269">
              <w:rPr>
                <w:rFonts w:eastAsia="Calibri"/>
                <w:b/>
                <w:bCs/>
                <w:lang w:val="en-CA"/>
              </w:rPr>
              <w:t>Sample #</w:t>
            </w:r>
          </w:p>
        </w:tc>
        <w:tc>
          <w:tcPr>
            <w:tcW w:w="0" w:type="auto"/>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center"/>
            <w:hideMark/>
          </w:tcPr>
          <w:p w14:paraId="740A344B" w14:textId="77777777" w:rsidR="0046024C" w:rsidRPr="00BC4269" w:rsidRDefault="0046024C" w:rsidP="009A137D">
            <w:pPr>
              <w:jc w:val="both"/>
              <w:rPr>
                <w:rFonts w:eastAsia="Calibri"/>
                <w:lang w:val="en-CA"/>
              </w:rPr>
            </w:pPr>
            <w:r>
              <w:rPr>
                <w:rFonts w:eastAsia="Calibri"/>
                <w:b/>
                <w:bCs/>
                <w:lang w:val="en-CA"/>
              </w:rPr>
              <w:t>Width(m)</w:t>
            </w:r>
          </w:p>
        </w:tc>
        <w:tc>
          <w:tcPr>
            <w:tcW w:w="0" w:type="auto"/>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center"/>
            <w:hideMark/>
          </w:tcPr>
          <w:p w14:paraId="46850BF2" w14:textId="77777777" w:rsidR="0046024C" w:rsidRPr="00BC4269" w:rsidRDefault="0046024C" w:rsidP="009A137D">
            <w:pPr>
              <w:jc w:val="both"/>
              <w:rPr>
                <w:rFonts w:eastAsia="Calibri"/>
                <w:lang w:val="en-CA"/>
              </w:rPr>
            </w:pPr>
            <w:r w:rsidRPr="00BC4269">
              <w:rPr>
                <w:rFonts w:eastAsia="Calibri"/>
                <w:b/>
                <w:bCs/>
                <w:lang w:val="en-CA"/>
              </w:rPr>
              <w:t>Cu %</w:t>
            </w:r>
          </w:p>
        </w:tc>
        <w:tc>
          <w:tcPr>
            <w:tcW w:w="0" w:type="auto"/>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center"/>
            <w:hideMark/>
          </w:tcPr>
          <w:p w14:paraId="79280F90" w14:textId="77777777" w:rsidR="0046024C" w:rsidRPr="00BC4269" w:rsidRDefault="0046024C" w:rsidP="009A137D">
            <w:pPr>
              <w:jc w:val="both"/>
              <w:rPr>
                <w:rFonts w:eastAsia="Calibri"/>
                <w:lang w:val="en-CA"/>
              </w:rPr>
            </w:pPr>
            <w:r w:rsidRPr="00BC4269">
              <w:rPr>
                <w:rFonts w:eastAsia="Calibri"/>
                <w:b/>
                <w:bCs/>
                <w:lang w:val="en-CA"/>
              </w:rPr>
              <w:t>Au g/t</w:t>
            </w:r>
          </w:p>
        </w:tc>
        <w:tc>
          <w:tcPr>
            <w:tcW w:w="1017" w:type="dxa"/>
            <w:tcBorders>
              <w:top w:val="single" w:sz="6" w:space="0" w:color="CBCBCB"/>
              <w:left w:val="single" w:sz="6" w:space="0" w:color="CBCBCB"/>
              <w:bottom w:val="single" w:sz="6" w:space="0" w:color="CBCBCB"/>
              <w:right w:val="single" w:sz="6" w:space="0" w:color="CBCBCB"/>
            </w:tcBorders>
            <w:vAlign w:val="center"/>
          </w:tcPr>
          <w:p w14:paraId="10EA008D" w14:textId="77777777" w:rsidR="0046024C" w:rsidRPr="00BC4269" w:rsidRDefault="0046024C" w:rsidP="009A137D">
            <w:pPr>
              <w:jc w:val="both"/>
              <w:rPr>
                <w:rFonts w:eastAsia="Calibri"/>
                <w:b/>
                <w:bCs/>
                <w:lang w:val="en-CA"/>
              </w:rPr>
            </w:pPr>
            <w:r w:rsidRPr="00BC4269">
              <w:rPr>
                <w:rFonts w:eastAsia="Calibri"/>
                <w:b/>
                <w:bCs/>
                <w:lang w:val="en-CA"/>
              </w:rPr>
              <w:t>Ag g/t</w:t>
            </w:r>
          </w:p>
        </w:tc>
      </w:tr>
      <w:tr w:rsidR="0046024C" w:rsidRPr="00BC4269" w14:paraId="1A2DE46F" w14:textId="77777777" w:rsidTr="009A137D">
        <w:tc>
          <w:tcPr>
            <w:tcW w:w="0" w:type="auto"/>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14:paraId="050E2F6E" w14:textId="77777777" w:rsidR="0046024C" w:rsidRPr="00BC4269" w:rsidRDefault="0046024C" w:rsidP="009A137D">
            <w:pPr>
              <w:jc w:val="both"/>
              <w:rPr>
                <w:rFonts w:eastAsia="Calibri"/>
                <w:lang w:val="en-CA"/>
              </w:rPr>
            </w:pPr>
            <w:r w:rsidRPr="007B0C63">
              <w:rPr>
                <w:color w:val="000000"/>
              </w:rPr>
              <w:t>2255</w:t>
            </w:r>
          </w:p>
        </w:tc>
        <w:tc>
          <w:tcPr>
            <w:tcW w:w="0" w:type="auto"/>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14:paraId="0C3E3241" w14:textId="77777777" w:rsidR="0046024C" w:rsidRPr="00BC4269" w:rsidRDefault="0046024C" w:rsidP="009A137D">
            <w:pPr>
              <w:jc w:val="both"/>
              <w:rPr>
                <w:rFonts w:eastAsia="Calibri"/>
                <w:lang w:val="en-CA"/>
              </w:rPr>
            </w:pPr>
            <w:r w:rsidRPr="007B0C63">
              <w:rPr>
                <w:color w:val="000000"/>
              </w:rPr>
              <w:t>0.43</w:t>
            </w:r>
          </w:p>
        </w:tc>
        <w:tc>
          <w:tcPr>
            <w:tcW w:w="0" w:type="auto"/>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14:paraId="491AB04B" w14:textId="77777777" w:rsidR="0046024C" w:rsidRPr="009973B2" w:rsidRDefault="0046024C" w:rsidP="009A137D">
            <w:pPr>
              <w:jc w:val="both"/>
              <w:rPr>
                <w:rFonts w:eastAsia="Calibri"/>
                <w:b/>
                <w:lang w:val="en-CA"/>
              </w:rPr>
            </w:pPr>
            <w:r w:rsidRPr="009973B2">
              <w:rPr>
                <w:b/>
                <w:color w:val="000000"/>
              </w:rPr>
              <w:t>3.600</w:t>
            </w:r>
          </w:p>
        </w:tc>
        <w:tc>
          <w:tcPr>
            <w:tcW w:w="0" w:type="auto"/>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14:paraId="1FEA0E6E" w14:textId="77777777" w:rsidR="0046024C" w:rsidRPr="00BC4269" w:rsidRDefault="0046024C" w:rsidP="009A137D">
            <w:pPr>
              <w:jc w:val="both"/>
              <w:rPr>
                <w:rFonts w:eastAsia="Calibri"/>
                <w:lang w:val="en-CA"/>
              </w:rPr>
            </w:pPr>
            <w:r w:rsidRPr="007B0C63">
              <w:rPr>
                <w:color w:val="000000"/>
              </w:rPr>
              <w:t>0.555</w:t>
            </w:r>
          </w:p>
        </w:tc>
        <w:tc>
          <w:tcPr>
            <w:tcW w:w="1017" w:type="dxa"/>
            <w:tcBorders>
              <w:top w:val="single" w:sz="6" w:space="0" w:color="CBCBCB"/>
              <w:left w:val="single" w:sz="6" w:space="0" w:color="CBCBCB"/>
              <w:bottom w:val="single" w:sz="6" w:space="0" w:color="CBCBCB"/>
              <w:right w:val="single" w:sz="6" w:space="0" w:color="CBCBCB"/>
            </w:tcBorders>
            <w:vAlign w:val="bottom"/>
          </w:tcPr>
          <w:p w14:paraId="71385BFD" w14:textId="77777777" w:rsidR="0046024C" w:rsidRPr="009973B2" w:rsidRDefault="0046024C" w:rsidP="009A137D">
            <w:pPr>
              <w:jc w:val="both"/>
              <w:rPr>
                <w:b/>
                <w:color w:val="000000"/>
              </w:rPr>
            </w:pPr>
            <w:r w:rsidRPr="009973B2">
              <w:rPr>
                <w:b/>
                <w:color w:val="000000"/>
              </w:rPr>
              <w:t>7.10</w:t>
            </w:r>
          </w:p>
        </w:tc>
      </w:tr>
      <w:tr w:rsidR="0046024C" w:rsidRPr="00BC4269" w14:paraId="3968A4C3" w14:textId="77777777" w:rsidTr="009A137D">
        <w:tc>
          <w:tcPr>
            <w:tcW w:w="0" w:type="auto"/>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14:paraId="6DA142F9" w14:textId="77777777" w:rsidR="0046024C" w:rsidRPr="00BC4269" w:rsidRDefault="0046024C" w:rsidP="009A137D">
            <w:pPr>
              <w:jc w:val="both"/>
              <w:rPr>
                <w:rFonts w:eastAsia="Calibri"/>
                <w:lang w:val="en-CA"/>
              </w:rPr>
            </w:pPr>
            <w:r w:rsidRPr="007B0C63">
              <w:rPr>
                <w:color w:val="000000"/>
              </w:rPr>
              <w:t>2264</w:t>
            </w:r>
          </w:p>
        </w:tc>
        <w:tc>
          <w:tcPr>
            <w:tcW w:w="0" w:type="auto"/>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14:paraId="5E9343B1" w14:textId="77777777" w:rsidR="0046024C" w:rsidRPr="00BC4269" w:rsidRDefault="0046024C" w:rsidP="009A137D">
            <w:pPr>
              <w:jc w:val="both"/>
              <w:rPr>
                <w:rFonts w:eastAsia="Calibri"/>
                <w:lang w:val="en-CA"/>
              </w:rPr>
            </w:pPr>
            <w:r w:rsidRPr="007B0C63">
              <w:rPr>
                <w:color w:val="000000"/>
              </w:rPr>
              <w:t>1.50</w:t>
            </w:r>
          </w:p>
        </w:tc>
        <w:tc>
          <w:tcPr>
            <w:tcW w:w="0" w:type="auto"/>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14:paraId="5298B33E" w14:textId="77777777" w:rsidR="0046024C" w:rsidRPr="00BC4269" w:rsidRDefault="0046024C" w:rsidP="009A137D">
            <w:pPr>
              <w:jc w:val="both"/>
              <w:rPr>
                <w:rFonts w:eastAsia="Calibri"/>
                <w:lang w:val="en-CA"/>
              </w:rPr>
            </w:pPr>
            <w:r w:rsidRPr="007B0C63">
              <w:rPr>
                <w:color w:val="000000"/>
              </w:rPr>
              <w:t>0.093</w:t>
            </w:r>
          </w:p>
        </w:tc>
        <w:tc>
          <w:tcPr>
            <w:tcW w:w="0" w:type="auto"/>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14:paraId="4721387A" w14:textId="77777777" w:rsidR="0046024C" w:rsidRPr="00BC4269" w:rsidRDefault="0046024C" w:rsidP="009A137D">
            <w:pPr>
              <w:jc w:val="both"/>
              <w:rPr>
                <w:rFonts w:eastAsia="Calibri"/>
                <w:lang w:val="en-CA"/>
              </w:rPr>
            </w:pPr>
            <w:r w:rsidRPr="007B0C63">
              <w:rPr>
                <w:color w:val="000000"/>
              </w:rPr>
              <w:t>0.223</w:t>
            </w:r>
          </w:p>
        </w:tc>
        <w:tc>
          <w:tcPr>
            <w:tcW w:w="1017" w:type="dxa"/>
            <w:tcBorders>
              <w:top w:val="single" w:sz="6" w:space="0" w:color="CBCBCB"/>
              <w:left w:val="single" w:sz="6" w:space="0" w:color="CBCBCB"/>
              <w:bottom w:val="single" w:sz="6" w:space="0" w:color="CBCBCB"/>
              <w:right w:val="single" w:sz="6" w:space="0" w:color="CBCBCB"/>
            </w:tcBorders>
            <w:vAlign w:val="bottom"/>
          </w:tcPr>
          <w:p w14:paraId="608069D3" w14:textId="77777777" w:rsidR="0046024C" w:rsidRPr="001C47AA" w:rsidRDefault="0046024C" w:rsidP="009A137D">
            <w:pPr>
              <w:jc w:val="both"/>
              <w:rPr>
                <w:color w:val="000000"/>
              </w:rPr>
            </w:pPr>
            <w:r w:rsidRPr="007B0C63">
              <w:rPr>
                <w:color w:val="000000"/>
              </w:rPr>
              <w:t>0.73</w:t>
            </w:r>
          </w:p>
        </w:tc>
      </w:tr>
      <w:tr w:rsidR="0046024C" w:rsidRPr="00BC4269" w14:paraId="2AEC38F1" w14:textId="77777777" w:rsidTr="009A137D">
        <w:tc>
          <w:tcPr>
            <w:tcW w:w="0" w:type="auto"/>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14:paraId="7E858FE6" w14:textId="77777777" w:rsidR="0046024C" w:rsidRPr="00BC4269" w:rsidRDefault="0046024C" w:rsidP="009A137D">
            <w:pPr>
              <w:jc w:val="both"/>
              <w:rPr>
                <w:rFonts w:eastAsia="Calibri"/>
                <w:lang w:val="en-CA"/>
              </w:rPr>
            </w:pPr>
            <w:r w:rsidRPr="007B0C63">
              <w:rPr>
                <w:color w:val="000000"/>
              </w:rPr>
              <w:t>2269</w:t>
            </w:r>
          </w:p>
        </w:tc>
        <w:tc>
          <w:tcPr>
            <w:tcW w:w="0" w:type="auto"/>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14:paraId="64EE5A32" w14:textId="77777777" w:rsidR="0046024C" w:rsidRPr="00BC4269" w:rsidRDefault="0046024C" w:rsidP="009A137D">
            <w:pPr>
              <w:jc w:val="both"/>
              <w:rPr>
                <w:rFonts w:eastAsia="Calibri"/>
                <w:lang w:val="en-CA"/>
              </w:rPr>
            </w:pPr>
            <w:r w:rsidRPr="007B0C63">
              <w:rPr>
                <w:color w:val="000000"/>
              </w:rPr>
              <w:t>1.25</w:t>
            </w:r>
          </w:p>
        </w:tc>
        <w:tc>
          <w:tcPr>
            <w:tcW w:w="0" w:type="auto"/>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14:paraId="270722E2" w14:textId="77777777" w:rsidR="0046024C" w:rsidRPr="00BC4269" w:rsidRDefault="0046024C" w:rsidP="009A137D">
            <w:pPr>
              <w:jc w:val="both"/>
              <w:rPr>
                <w:rFonts w:eastAsia="Calibri"/>
                <w:lang w:val="en-CA"/>
              </w:rPr>
            </w:pPr>
            <w:r w:rsidRPr="007B0C63">
              <w:rPr>
                <w:color w:val="000000"/>
              </w:rPr>
              <w:t>0.107</w:t>
            </w:r>
          </w:p>
        </w:tc>
        <w:tc>
          <w:tcPr>
            <w:tcW w:w="0" w:type="auto"/>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14:paraId="57D1EF19" w14:textId="77777777" w:rsidR="0046024C" w:rsidRPr="00C12769" w:rsidRDefault="0046024C" w:rsidP="009A137D">
            <w:pPr>
              <w:jc w:val="both"/>
              <w:rPr>
                <w:rFonts w:eastAsia="Calibri"/>
                <w:lang w:val="en-CA"/>
              </w:rPr>
            </w:pPr>
            <w:r w:rsidRPr="00C12769">
              <w:rPr>
                <w:color w:val="000000"/>
              </w:rPr>
              <w:t>0.588</w:t>
            </w:r>
          </w:p>
        </w:tc>
        <w:tc>
          <w:tcPr>
            <w:tcW w:w="1017" w:type="dxa"/>
            <w:tcBorders>
              <w:top w:val="single" w:sz="6" w:space="0" w:color="CBCBCB"/>
              <w:left w:val="single" w:sz="6" w:space="0" w:color="CBCBCB"/>
              <w:bottom w:val="single" w:sz="6" w:space="0" w:color="CBCBCB"/>
              <w:right w:val="single" w:sz="6" w:space="0" w:color="CBCBCB"/>
            </w:tcBorders>
            <w:vAlign w:val="bottom"/>
          </w:tcPr>
          <w:p w14:paraId="2BCE785C" w14:textId="77777777" w:rsidR="0046024C" w:rsidRPr="001C47AA" w:rsidRDefault="0046024C" w:rsidP="009A137D">
            <w:pPr>
              <w:jc w:val="both"/>
              <w:rPr>
                <w:color w:val="000000"/>
              </w:rPr>
            </w:pPr>
            <w:r w:rsidRPr="007B0C63">
              <w:rPr>
                <w:color w:val="000000"/>
              </w:rPr>
              <w:t>1.51</w:t>
            </w:r>
          </w:p>
        </w:tc>
      </w:tr>
      <w:tr w:rsidR="0046024C" w:rsidRPr="00BC4269" w14:paraId="1356FD01" w14:textId="77777777" w:rsidTr="009A137D">
        <w:tc>
          <w:tcPr>
            <w:tcW w:w="0" w:type="auto"/>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14:paraId="43512F05" w14:textId="77777777" w:rsidR="0046024C" w:rsidRPr="00BC4269" w:rsidRDefault="0046024C" w:rsidP="009A137D">
            <w:pPr>
              <w:jc w:val="both"/>
              <w:rPr>
                <w:rFonts w:eastAsia="Calibri"/>
                <w:lang w:val="en-CA"/>
              </w:rPr>
            </w:pPr>
            <w:r w:rsidRPr="007B0C63">
              <w:rPr>
                <w:color w:val="000000"/>
              </w:rPr>
              <w:t>2280</w:t>
            </w:r>
          </w:p>
        </w:tc>
        <w:tc>
          <w:tcPr>
            <w:tcW w:w="0" w:type="auto"/>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14:paraId="1C85B8DF" w14:textId="77777777" w:rsidR="0046024C" w:rsidRPr="00BC4269" w:rsidRDefault="0046024C" w:rsidP="009A137D">
            <w:pPr>
              <w:jc w:val="both"/>
              <w:rPr>
                <w:rFonts w:eastAsia="Calibri"/>
                <w:lang w:val="en-CA"/>
              </w:rPr>
            </w:pPr>
            <w:r w:rsidRPr="007B0C63">
              <w:rPr>
                <w:color w:val="000000"/>
              </w:rPr>
              <w:t>1.30</w:t>
            </w:r>
          </w:p>
        </w:tc>
        <w:tc>
          <w:tcPr>
            <w:tcW w:w="0" w:type="auto"/>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14:paraId="5112059F" w14:textId="77777777" w:rsidR="0046024C" w:rsidRPr="00BC4269" w:rsidRDefault="0046024C" w:rsidP="009A137D">
            <w:pPr>
              <w:jc w:val="both"/>
              <w:rPr>
                <w:rFonts w:eastAsia="Calibri"/>
                <w:lang w:val="en-CA"/>
              </w:rPr>
            </w:pPr>
            <w:r w:rsidRPr="007B0C63">
              <w:rPr>
                <w:color w:val="000000"/>
              </w:rPr>
              <w:t>0.313</w:t>
            </w:r>
          </w:p>
        </w:tc>
        <w:tc>
          <w:tcPr>
            <w:tcW w:w="0" w:type="auto"/>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14:paraId="3B6E90F5" w14:textId="77777777" w:rsidR="0046024C" w:rsidRPr="00BC4269" w:rsidRDefault="0046024C" w:rsidP="009A137D">
            <w:pPr>
              <w:jc w:val="both"/>
              <w:rPr>
                <w:rFonts w:eastAsia="Calibri"/>
                <w:lang w:val="en-CA"/>
              </w:rPr>
            </w:pPr>
            <w:r w:rsidRPr="007B0C63">
              <w:rPr>
                <w:color w:val="000000"/>
              </w:rPr>
              <w:t>0.070</w:t>
            </w:r>
          </w:p>
        </w:tc>
        <w:tc>
          <w:tcPr>
            <w:tcW w:w="1017" w:type="dxa"/>
            <w:tcBorders>
              <w:top w:val="single" w:sz="6" w:space="0" w:color="CBCBCB"/>
              <w:left w:val="single" w:sz="6" w:space="0" w:color="CBCBCB"/>
              <w:bottom w:val="single" w:sz="6" w:space="0" w:color="CBCBCB"/>
              <w:right w:val="single" w:sz="6" w:space="0" w:color="CBCBCB"/>
            </w:tcBorders>
            <w:vAlign w:val="bottom"/>
          </w:tcPr>
          <w:p w14:paraId="1BBBEBEF" w14:textId="77777777" w:rsidR="0046024C" w:rsidRPr="001C47AA" w:rsidRDefault="0046024C" w:rsidP="009A137D">
            <w:pPr>
              <w:jc w:val="both"/>
              <w:rPr>
                <w:color w:val="000000"/>
              </w:rPr>
            </w:pPr>
            <w:r w:rsidRPr="007B0C63">
              <w:rPr>
                <w:color w:val="000000"/>
              </w:rPr>
              <w:t>1.50</w:t>
            </w:r>
          </w:p>
        </w:tc>
      </w:tr>
      <w:tr w:rsidR="0046024C" w:rsidRPr="00BC4269" w14:paraId="074197EA" w14:textId="77777777" w:rsidTr="009A137D">
        <w:tc>
          <w:tcPr>
            <w:tcW w:w="0" w:type="auto"/>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14:paraId="0B34C64A" w14:textId="77777777" w:rsidR="0046024C" w:rsidRPr="00BC4269" w:rsidRDefault="0046024C" w:rsidP="009A137D">
            <w:pPr>
              <w:jc w:val="both"/>
              <w:rPr>
                <w:rFonts w:eastAsia="Calibri"/>
                <w:lang w:val="en-CA"/>
              </w:rPr>
            </w:pPr>
            <w:r w:rsidRPr="007B0C63">
              <w:rPr>
                <w:color w:val="000000"/>
              </w:rPr>
              <w:t>2282</w:t>
            </w:r>
          </w:p>
        </w:tc>
        <w:tc>
          <w:tcPr>
            <w:tcW w:w="0" w:type="auto"/>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14:paraId="02A7BDD5" w14:textId="77777777" w:rsidR="0046024C" w:rsidRPr="00BC4269" w:rsidRDefault="0046024C" w:rsidP="009A137D">
            <w:pPr>
              <w:jc w:val="both"/>
              <w:rPr>
                <w:rFonts w:eastAsia="Calibri"/>
                <w:lang w:val="en-CA"/>
              </w:rPr>
            </w:pPr>
            <w:r w:rsidRPr="007B0C63">
              <w:rPr>
                <w:color w:val="000000"/>
              </w:rPr>
              <w:t>0.80</w:t>
            </w:r>
          </w:p>
        </w:tc>
        <w:tc>
          <w:tcPr>
            <w:tcW w:w="0" w:type="auto"/>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14:paraId="782A49A6" w14:textId="77777777" w:rsidR="0046024C" w:rsidRPr="00BC4269" w:rsidRDefault="0046024C" w:rsidP="009A137D">
            <w:pPr>
              <w:jc w:val="both"/>
              <w:rPr>
                <w:rFonts w:eastAsia="Calibri"/>
                <w:lang w:val="en-CA"/>
              </w:rPr>
            </w:pPr>
            <w:r w:rsidRPr="007B0C63">
              <w:rPr>
                <w:color w:val="000000"/>
              </w:rPr>
              <w:t>0.692</w:t>
            </w:r>
          </w:p>
        </w:tc>
        <w:tc>
          <w:tcPr>
            <w:tcW w:w="0" w:type="auto"/>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14:paraId="09586B22" w14:textId="77777777" w:rsidR="0046024C" w:rsidRPr="00BC4269" w:rsidRDefault="0046024C" w:rsidP="009A137D">
            <w:pPr>
              <w:jc w:val="both"/>
              <w:rPr>
                <w:rFonts w:eastAsia="Calibri"/>
                <w:lang w:val="en-CA"/>
              </w:rPr>
            </w:pPr>
            <w:r w:rsidRPr="007B0C63">
              <w:rPr>
                <w:color w:val="000000"/>
              </w:rPr>
              <w:t>0.181</w:t>
            </w:r>
          </w:p>
        </w:tc>
        <w:tc>
          <w:tcPr>
            <w:tcW w:w="1017" w:type="dxa"/>
            <w:tcBorders>
              <w:top w:val="single" w:sz="6" w:space="0" w:color="CBCBCB"/>
              <w:left w:val="single" w:sz="6" w:space="0" w:color="CBCBCB"/>
              <w:bottom w:val="single" w:sz="6" w:space="0" w:color="CBCBCB"/>
              <w:right w:val="single" w:sz="6" w:space="0" w:color="CBCBCB"/>
            </w:tcBorders>
            <w:vAlign w:val="bottom"/>
          </w:tcPr>
          <w:p w14:paraId="2012AB47" w14:textId="77777777" w:rsidR="0046024C" w:rsidRPr="001C47AA" w:rsidRDefault="0046024C" w:rsidP="009A137D">
            <w:pPr>
              <w:jc w:val="both"/>
              <w:rPr>
                <w:color w:val="000000"/>
              </w:rPr>
            </w:pPr>
            <w:r w:rsidRPr="007B0C63">
              <w:rPr>
                <w:color w:val="000000"/>
              </w:rPr>
              <w:t>3.54</w:t>
            </w:r>
          </w:p>
        </w:tc>
      </w:tr>
      <w:tr w:rsidR="0046024C" w:rsidRPr="00BC4269" w14:paraId="65264ABD" w14:textId="77777777" w:rsidTr="009A137D">
        <w:tc>
          <w:tcPr>
            <w:tcW w:w="0" w:type="auto"/>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14:paraId="7A6DACAB" w14:textId="77777777" w:rsidR="0046024C" w:rsidRPr="000F3FA1" w:rsidRDefault="0046024C" w:rsidP="009A137D">
            <w:pPr>
              <w:jc w:val="both"/>
              <w:rPr>
                <w:color w:val="000000"/>
              </w:rPr>
            </w:pPr>
            <w:r w:rsidRPr="007B0C63">
              <w:rPr>
                <w:color w:val="000000"/>
              </w:rPr>
              <w:t>2286</w:t>
            </w:r>
          </w:p>
        </w:tc>
        <w:tc>
          <w:tcPr>
            <w:tcW w:w="0" w:type="auto"/>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14:paraId="5C8612F5" w14:textId="77777777" w:rsidR="0046024C" w:rsidRPr="000F3FA1" w:rsidRDefault="0046024C" w:rsidP="009A137D">
            <w:pPr>
              <w:jc w:val="both"/>
              <w:rPr>
                <w:color w:val="000000"/>
              </w:rPr>
            </w:pPr>
            <w:r w:rsidRPr="007B0C63">
              <w:rPr>
                <w:color w:val="000000"/>
              </w:rPr>
              <w:t>0.60</w:t>
            </w:r>
          </w:p>
        </w:tc>
        <w:tc>
          <w:tcPr>
            <w:tcW w:w="0" w:type="auto"/>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14:paraId="1E921E24" w14:textId="77777777" w:rsidR="0046024C" w:rsidRPr="000F3FA1" w:rsidRDefault="0046024C" w:rsidP="009A137D">
            <w:pPr>
              <w:jc w:val="both"/>
              <w:rPr>
                <w:color w:val="000000"/>
              </w:rPr>
            </w:pPr>
            <w:r w:rsidRPr="007B0C63">
              <w:rPr>
                <w:color w:val="000000"/>
              </w:rPr>
              <w:t>0.067</w:t>
            </w:r>
          </w:p>
        </w:tc>
        <w:tc>
          <w:tcPr>
            <w:tcW w:w="0" w:type="auto"/>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14:paraId="669B1C73" w14:textId="77777777" w:rsidR="0046024C" w:rsidRPr="000F3FA1" w:rsidRDefault="0046024C" w:rsidP="009A137D">
            <w:pPr>
              <w:jc w:val="both"/>
              <w:rPr>
                <w:color w:val="000000"/>
              </w:rPr>
            </w:pPr>
            <w:r w:rsidRPr="007B0C63">
              <w:rPr>
                <w:color w:val="000000"/>
              </w:rPr>
              <w:t>0.269</w:t>
            </w:r>
          </w:p>
        </w:tc>
        <w:tc>
          <w:tcPr>
            <w:tcW w:w="1017" w:type="dxa"/>
            <w:tcBorders>
              <w:top w:val="single" w:sz="6" w:space="0" w:color="CBCBCB"/>
              <w:left w:val="single" w:sz="6" w:space="0" w:color="CBCBCB"/>
              <w:bottom w:val="single" w:sz="6" w:space="0" w:color="CBCBCB"/>
              <w:right w:val="single" w:sz="6" w:space="0" w:color="CBCBCB"/>
            </w:tcBorders>
            <w:vAlign w:val="bottom"/>
          </w:tcPr>
          <w:p w14:paraId="679F4BA8" w14:textId="77777777" w:rsidR="0046024C" w:rsidRPr="001C47AA" w:rsidRDefault="0046024C" w:rsidP="009A137D">
            <w:pPr>
              <w:jc w:val="both"/>
              <w:rPr>
                <w:color w:val="000000"/>
              </w:rPr>
            </w:pPr>
            <w:r w:rsidRPr="007B0C63">
              <w:rPr>
                <w:color w:val="000000"/>
              </w:rPr>
              <w:t>1.11</w:t>
            </w:r>
          </w:p>
        </w:tc>
      </w:tr>
      <w:tr w:rsidR="0046024C" w:rsidRPr="00BC4269" w14:paraId="54BB3EF4" w14:textId="77777777" w:rsidTr="009A137D">
        <w:tc>
          <w:tcPr>
            <w:tcW w:w="0" w:type="auto"/>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14:paraId="090E2548" w14:textId="77777777" w:rsidR="0046024C" w:rsidRPr="000F3FA1" w:rsidRDefault="0046024C" w:rsidP="009A137D">
            <w:pPr>
              <w:jc w:val="both"/>
              <w:rPr>
                <w:color w:val="000000"/>
              </w:rPr>
            </w:pPr>
            <w:r w:rsidRPr="007B0C63">
              <w:rPr>
                <w:color w:val="000000"/>
              </w:rPr>
              <w:t>2306</w:t>
            </w:r>
          </w:p>
        </w:tc>
        <w:tc>
          <w:tcPr>
            <w:tcW w:w="0" w:type="auto"/>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14:paraId="7EB8EEDA" w14:textId="77777777" w:rsidR="0046024C" w:rsidRPr="000F3FA1" w:rsidRDefault="0046024C" w:rsidP="009A137D">
            <w:pPr>
              <w:jc w:val="both"/>
              <w:rPr>
                <w:color w:val="000000"/>
              </w:rPr>
            </w:pPr>
            <w:r w:rsidRPr="007B0C63">
              <w:rPr>
                <w:color w:val="000000"/>
              </w:rPr>
              <w:t>1.50</w:t>
            </w:r>
          </w:p>
        </w:tc>
        <w:tc>
          <w:tcPr>
            <w:tcW w:w="0" w:type="auto"/>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14:paraId="17B02E23" w14:textId="77777777" w:rsidR="0046024C" w:rsidRPr="000F3FA1" w:rsidRDefault="0046024C" w:rsidP="009A137D">
            <w:pPr>
              <w:jc w:val="both"/>
              <w:rPr>
                <w:color w:val="000000"/>
              </w:rPr>
            </w:pPr>
            <w:r w:rsidRPr="007B0C63">
              <w:rPr>
                <w:color w:val="000000"/>
              </w:rPr>
              <w:t>0.052</w:t>
            </w:r>
          </w:p>
        </w:tc>
        <w:tc>
          <w:tcPr>
            <w:tcW w:w="0" w:type="auto"/>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14:paraId="5CE6C1D1" w14:textId="77777777" w:rsidR="0046024C" w:rsidRPr="009973B2" w:rsidRDefault="0046024C" w:rsidP="009A137D">
            <w:pPr>
              <w:jc w:val="both"/>
              <w:rPr>
                <w:b/>
                <w:color w:val="000000"/>
              </w:rPr>
            </w:pPr>
            <w:r w:rsidRPr="009973B2">
              <w:rPr>
                <w:b/>
                <w:color w:val="000000"/>
              </w:rPr>
              <w:t>3.930</w:t>
            </w:r>
          </w:p>
        </w:tc>
        <w:tc>
          <w:tcPr>
            <w:tcW w:w="1017" w:type="dxa"/>
            <w:tcBorders>
              <w:top w:val="single" w:sz="6" w:space="0" w:color="CBCBCB"/>
              <w:left w:val="single" w:sz="6" w:space="0" w:color="CBCBCB"/>
              <w:bottom w:val="single" w:sz="6" w:space="0" w:color="CBCBCB"/>
              <w:right w:val="single" w:sz="6" w:space="0" w:color="CBCBCB"/>
            </w:tcBorders>
            <w:vAlign w:val="bottom"/>
          </w:tcPr>
          <w:p w14:paraId="1BA6453F" w14:textId="77777777" w:rsidR="0046024C" w:rsidRPr="001C47AA" w:rsidRDefault="0046024C" w:rsidP="009A137D">
            <w:pPr>
              <w:jc w:val="both"/>
              <w:rPr>
                <w:color w:val="000000"/>
              </w:rPr>
            </w:pPr>
            <w:r w:rsidRPr="007B0C63">
              <w:rPr>
                <w:color w:val="000000"/>
              </w:rPr>
              <w:t>3.83</w:t>
            </w:r>
          </w:p>
        </w:tc>
      </w:tr>
    </w:tbl>
    <w:p w14:paraId="2E6AF1E8" w14:textId="77777777" w:rsidR="0046024C" w:rsidRPr="001E0976" w:rsidRDefault="0046024C" w:rsidP="0046024C">
      <w:pPr>
        <w:jc w:val="both"/>
        <w:rPr>
          <w:rFonts w:eastAsia="Calibri"/>
          <w:lang w:val="en-CA"/>
        </w:rPr>
      </w:pPr>
    </w:p>
    <w:p w14:paraId="2FCB6962" w14:textId="1527ECA1" w:rsidR="0046024C" w:rsidRPr="009973B2" w:rsidRDefault="0046024C" w:rsidP="0046024C">
      <w:pPr>
        <w:jc w:val="both"/>
        <w:rPr>
          <w:lang w:eastAsia="en-CA"/>
        </w:rPr>
      </w:pPr>
      <w:r w:rsidRPr="009973B2">
        <w:rPr>
          <w:rFonts w:eastAsia="Calibri"/>
        </w:rPr>
        <w:t>S</w:t>
      </w:r>
      <w:r w:rsidRPr="009973B2">
        <w:rPr>
          <w:lang w:eastAsia="en-CA"/>
        </w:rPr>
        <w:t xml:space="preserve">tyles of mineralization at the Cathedral Area include </w:t>
      </w:r>
      <w:proofErr w:type="spellStart"/>
      <w:r w:rsidRPr="009973B2">
        <w:rPr>
          <w:iCs/>
          <w:lang w:eastAsia="en-CA"/>
        </w:rPr>
        <w:t>stockwork</w:t>
      </w:r>
      <w:proofErr w:type="spellEnd"/>
      <w:r w:rsidRPr="009973B2">
        <w:rPr>
          <w:iCs/>
          <w:lang w:eastAsia="en-CA"/>
        </w:rPr>
        <w:t xml:space="preserve"> and disseminated porphyry-type and</w:t>
      </w:r>
      <w:r w:rsidRPr="009973B2">
        <w:rPr>
          <w:lang w:eastAsia="en-CA"/>
        </w:rPr>
        <w:t xml:space="preserve"> </w:t>
      </w:r>
      <w:r w:rsidRPr="009973B2">
        <w:rPr>
          <w:iCs/>
          <w:lang w:eastAsia="en-CA"/>
        </w:rPr>
        <w:t xml:space="preserve">vein-hosted.  </w:t>
      </w:r>
      <w:r w:rsidRPr="009973B2">
        <w:rPr>
          <w:rFonts w:eastAsia="Calibri"/>
        </w:rPr>
        <w:t xml:space="preserve">Copper occurs as chalcopyrite and rare </w:t>
      </w:r>
      <w:proofErr w:type="spellStart"/>
      <w:r w:rsidRPr="009973B2">
        <w:rPr>
          <w:rFonts w:eastAsia="Calibri"/>
        </w:rPr>
        <w:t>bornite</w:t>
      </w:r>
      <w:proofErr w:type="spellEnd"/>
      <w:r w:rsidRPr="009973B2">
        <w:rPr>
          <w:rFonts w:eastAsia="Calibri"/>
        </w:rPr>
        <w:t xml:space="preserve">.  Late stage quartz veins containing high-grade gold values </w:t>
      </w:r>
      <w:r>
        <w:rPr>
          <w:rFonts w:eastAsia="Calibri"/>
        </w:rPr>
        <w:t xml:space="preserve">define </w:t>
      </w:r>
      <w:r w:rsidRPr="009973B2">
        <w:rPr>
          <w:rFonts w:eastAsia="Calibri"/>
        </w:rPr>
        <w:t xml:space="preserve">the </w:t>
      </w:r>
      <w:proofErr w:type="spellStart"/>
      <w:r w:rsidRPr="009973B2">
        <w:rPr>
          <w:rFonts w:eastAsia="Calibri"/>
        </w:rPr>
        <w:t>Pinncale</w:t>
      </w:r>
      <w:proofErr w:type="spellEnd"/>
      <w:r w:rsidRPr="009973B2">
        <w:rPr>
          <w:rFonts w:eastAsia="Calibri"/>
        </w:rPr>
        <w:t xml:space="preserve"> </w:t>
      </w:r>
      <w:proofErr w:type="gramStart"/>
      <w:r w:rsidRPr="009973B2">
        <w:rPr>
          <w:rFonts w:eastAsia="Calibri"/>
        </w:rPr>
        <w:t>Showing</w:t>
      </w:r>
      <w:proofErr w:type="gramEnd"/>
      <w:r w:rsidRPr="009973B2">
        <w:rPr>
          <w:rFonts w:eastAsia="Calibri"/>
        </w:rPr>
        <w:t xml:space="preserve">, located </w:t>
      </w:r>
      <w:r>
        <w:rPr>
          <w:rFonts w:eastAsia="Calibri"/>
        </w:rPr>
        <w:t xml:space="preserve">approximately 740 </w:t>
      </w:r>
      <w:proofErr w:type="spellStart"/>
      <w:r>
        <w:rPr>
          <w:rFonts w:eastAsia="Calibri"/>
        </w:rPr>
        <w:t>metres</w:t>
      </w:r>
      <w:proofErr w:type="spellEnd"/>
      <w:r>
        <w:rPr>
          <w:rFonts w:eastAsia="Calibri"/>
        </w:rPr>
        <w:t xml:space="preserve"> to the</w:t>
      </w:r>
      <w:r w:rsidRPr="009973B2">
        <w:rPr>
          <w:rFonts w:eastAsia="Calibri"/>
        </w:rPr>
        <w:t xml:space="preserve"> north of the main </w:t>
      </w:r>
      <w:r>
        <w:rPr>
          <w:rFonts w:eastAsia="Calibri"/>
        </w:rPr>
        <w:t xml:space="preserve">zone of the </w:t>
      </w:r>
      <w:r w:rsidRPr="009973B2">
        <w:rPr>
          <w:rFonts w:eastAsia="Calibri"/>
        </w:rPr>
        <w:t xml:space="preserve">Cathedral </w:t>
      </w:r>
      <w:r>
        <w:rPr>
          <w:rFonts w:eastAsia="Calibri"/>
        </w:rPr>
        <w:t>Area</w:t>
      </w:r>
      <w:r w:rsidRPr="009973B2">
        <w:rPr>
          <w:rFonts w:eastAsia="Calibri"/>
        </w:rPr>
        <w:t>.  These veins have returned up to 20.10 g/t Au and 3.29% Cu.</w:t>
      </w:r>
      <w:r>
        <w:rPr>
          <w:rFonts w:eastAsia="Calibri"/>
        </w:rPr>
        <w:t xml:space="preserve">  </w:t>
      </w:r>
    </w:p>
    <w:p w14:paraId="26E14E83" w14:textId="77777777" w:rsidR="0046024C" w:rsidRDefault="0046024C">
      <w:pPr>
        <w:jc w:val="both"/>
      </w:pPr>
    </w:p>
    <w:p w14:paraId="582AA72A" w14:textId="68439725" w:rsidR="007F4C90" w:rsidRDefault="007F4C90">
      <w:pPr>
        <w:jc w:val="both"/>
        <w:rPr>
          <w:bCs/>
          <w:szCs w:val="24"/>
          <w:lang w:eastAsia="en-CA"/>
        </w:rPr>
      </w:pPr>
      <w:r>
        <w:rPr>
          <w:szCs w:val="24"/>
          <w:lang w:eastAsia="en-CA"/>
        </w:rPr>
        <w:t xml:space="preserve">Highly chargeable bodies of disseminated and fracture-controlled copper-gold mineralization appear proximal to and associated with </w:t>
      </w:r>
      <w:r w:rsidRPr="007C702D">
        <w:rPr>
          <w:szCs w:val="24"/>
          <w:lang w:eastAsia="en-CA"/>
        </w:rPr>
        <w:t xml:space="preserve">an interpreted north-south trending moderately southeast dipping </w:t>
      </w:r>
      <w:proofErr w:type="spellStart"/>
      <w:r>
        <w:rPr>
          <w:szCs w:val="24"/>
          <w:lang w:eastAsia="en-CA"/>
        </w:rPr>
        <w:t>syenite</w:t>
      </w:r>
      <w:proofErr w:type="spellEnd"/>
      <w:r>
        <w:rPr>
          <w:szCs w:val="24"/>
          <w:lang w:eastAsia="en-CA"/>
        </w:rPr>
        <w:t xml:space="preserve">. A tilted or off-set and possible hidden extension of a </w:t>
      </w:r>
      <w:r w:rsidR="00407374">
        <w:rPr>
          <w:szCs w:val="24"/>
          <w:lang w:eastAsia="en-CA"/>
        </w:rPr>
        <w:t>copper-gold</w:t>
      </w:r>
      <w:r>
        <w:rPr>
          <w:szCs w:val="24"/>
          <w:lang w:eastAsia="en-CA"/>
        </w:rPr>
        <w:t xml:space="preserve"> </w:t>
      </w:r>
      <w:proofErr w:type="spellStart"/>
      <w:r w:rsidRPr="00A340C2">
        <w:rPr>
          <w:szCs w:val="24"/>
          <w:lang w:eastAsia="en-CA"/>
        </w:rPr>
        <w:t>alkalic</w:t>
      </w:r>
      <w:proofErr w:type="spellEnd"/>
      <w:r w:rsidRPr="00A340C2">
        <w:rPr>
          <w:szCs w:val="24"/>
          <w:lang w:eastAsia="en-CA"/>
        </w:rPr>
        <w:t xml:space="preserve"> porphyry system </w:t>
      </w:r>
      <w:r>
        <w:rPr>
          <w:szCs w:val="24"/>
          <w:lang w:eastAsia="en-CA"/>
        </w:rPr>
        <w:t xml:space="preserve">dominated by </w:t>
      </w:r>
      <w:proofErr w:type="spellStart"/>
      <w:r>
        <w:rPr>
          <w:szCs w:val="24"/>
          <w:lang w:eastAsia="en-CA"/>
        </w:rPr>
        <w:t>potassic</w:t>
      </w:r>
      <w:proofErr w:type="spellEnd"/>
      <w:r>
        <w:rPr>
          <w:szCs w:val="24"/>
          <w:lang w:eastAsia="en-CA"/>
        </w:rPr>
        <w:t xml:space="preserve">, </w:t>
      </w:r>
      <w:proofErr w:type="spellStart"/>
      <w:r w:rsidRPr="00A27CF8">
        <w:rPr>
          <w:szCs w:val="24"/>
          <w:lang w:eastAsia="en-CA"/>
        </w:rPr>
        <w:t>propylitic</w:t>
      </w:r>
      <w:proofErr w:type="spellEnd"/>
      <w:r w:rsidRPr="00A27CF8">
        <w:rPr>
          <w:szCs w:val="24"/>
          <w:lang w:eastAsia="en-CA"/>
        </w:rPr>
        <w:t xml:space="preserve"> </w:t>
      </w:r>
      <w:r>
        <w:rPr>
          <w:szCs w:val="24"/>
          <w:lang w:eastAsia="en-CA"/>
        </w:rPr>
        <w:t xml:space="preserve">and sodic </w:t>
      </w:r>
      <w:r w:rsidRPr="00A27CF8">
        <w:rPr>
          <w:szCs w:val="24"/>
          <w:lang w:eastAsia="en-CA"/>
        </w:rPr>
        <w:t xml:space="preserve">altered </w:t>
      </w:r>
      <w:r>
        <w:rPr>
          <w:szCs w:val="24"/>
          <w:lang w:eastAsia="en-CA"/>
        </w:rPr>
        <w:t xml:space="preserve">diorite, </w:t>
      </w:r>
      <w:r w:rsidRPr="00A27CF8">
        <w:rPr>
          <w:szCs w:val="24"/>
          <w:lang w:eastAsia="en-CA"/>
        </w:rPr>
        <w:t>quartz</w:t>
      </w:r>
      <w:r>
        <w:rPr>
          <w:szCs w:val="24"/>
          <w:lang w:eastAsia="en-CA"/>
        </w:rPr>
        <w:t xml:space="preserve"> </w:t>
      </w:r>
      <w:r w:rsidRPr="00A27CF8">
        <w:rPr>
          <w:szCs w:val="24"/>
          <w:lang w:eastAsia="en-CA"/>
        </w:rPr>
        <w:t>monzonite</w:t>
      </w:r>
      <w:r>
        <w:rPr>
          <w:szCs w:val="24"/>
          <w:lang w:eastAsia="en-CA"/>
        </w:rPr>
        <w:t>/quartz</w:t>
      </w:r>
      <w:r>
        <w:rPr>
          <w:b/>
          <w:szCs w:val="24"/>
          <w:lang w:eastAsia="en-CA"/>
        </w:rPr>
        <w:t xml:space="preserve"> </w:t>
      </w:r>
      <w:proofErr w:type="spellStart"/>
      <w:r>
        <w:rPr>
          <w:szCs w:val="24"/>
          <w:lang w:eastAsia="en-CA"/>
        </w:rPr>
        <w:t>monzodiorite</w:t>
      </w:r>
      <w:proofErr w:type="spellEnd"/>
      <w:r>
        <w:rPr>
          <w:szCs w:val="24"/>
          <w:lang w:eastAsia="en-CA"/>
        </w:rPr>
        <w:t xml:space="preserve"> </w:t>
      </w:r>
      <w:r w:rsidRPr="006E7F8B">
        <w:rPr>
          <w:bCs/>
          <w:szCs w:val="24"/>
          <w:lang w:eastAsia="en-CA"/>
        </w:rPr>
        <w:t>intrusive</w:t>
      </w:r>
      <w:r w:rsidRPr="007A60C8">
        <w:rPr>
          <w:b/>
          <w:color w:val="FF0000"/>
          <w:szCs w:val="24"/>
          <w:lang w:eastAsia="en-CA"/>
        </w:rPr>
        <w:t xml:space="preserve"> </w:t>
      </w:r>
      <w:r>
        <w:rPr>
          <w:bCs/>
          <w:szCs w:val="24"/>
          <w:lang w:eastAsia="en-CA"/>
        </w:rPr>
        <w:t xml:space="preserve">phases is interpreted for the Cathedral Area. </w:t>
      </w:r>
    </w:p>
    <w:p w14:paraId="04891E48" w14:textId="77777777" w:rsidR="007F4C90" w:rsidRPr="009973B2" w:rsidRDefault="007F4C90">
      <w:pPr>
        <w:jc w:val="both"/>
        <w:rPr>
          <w:szCs w:val="24"/>
          <w:lang w:eastAsia="en-CA"/>
        </w:rPr>
      </w:pPr>
    </w:p>
    <w:p w14:paraId="1F8761D2" w14:textId="040A46BA" w:rsidR="00FD14E9" w:rsidRDefault="007F5357">
      <w:pPr>
        <w:jc w:val="both"/>
        <w:rPr>
          <w:rFonts w:eastAsia="Calibri"/>
          <w:lang w:val="en-CA"/>
        </w:rPr>
      </w:pPr>
      <w:r>
        <w:rPr>
          <w:rFonts w:eastAsia="Calibri"/>
          <w:lang w:val="en-CA"/>
        </w:rPr>
        <w:lastRenderedPageBreak/>
        <w:t>Approximately</w:t>
      </w:r>
      <w:r w:rsidR="001E0976" w:rsidRPr="001E0976">
        <w:rPr>
          <w:rFonts w:eastAsia="Calibri"/>
          <w:lang w:val="en-CA"/>
        </w:rPr>
        <w:t xml:space="preserve"> 300 meters to the east of </w:t>
      </w:r>
      <w:r>
        <w:rPr>
          <w:rFonts w:eastAsia="Calibri"/>
          <w:lang w:val="en-CA"/>
        </w:rPr>
        <w:t xml:space="preserve">the </w:t>
      </w:r>
      <w:proofErr w:type="spellStart"/>
      <w:r>
        <w:rPr>
          <w:rFonts w:eastAsia="Calibri"/>
          <w:lang w:val="en-CA"/>
        </w:rPr>
        <w:t>syenite</w:t>
      </w:r>
      <w:proofErr w:type="spellEnd"/>
      <w:r>
        <w:rPr>
          <w:rFonts w:eastAsia="Calibri"/>
          <w:lang w:val="en-CA"/>
        </w:rPr>
        <w:t>, in an area of cover, a</w:t>
      </w:r>
      <w:r w:rsidR="00500E8C">
        <w:rPr>
          <w:rFonts w:eastAsia="Calibri"/>
          <w:lang w:val="en-CA"/>
        </w:rPr>
        <w:t xml:space="preserve">n IP anomaly that is approximately </w:t>
      </w:r>
      <w:r w:rsidR="001E0976" w:rsidRPr="001E0976">
        <w:rPr>
          <w:rFonts w:eastAsia="Calibri"/>
          <w:lang w:val="en-CA"/>
        </w:rPr>
        <w:t xml:space="preserve">500 meters wide </w:t>
      </w:r>
      <w:r>
        <w:rPr>
          <w:rFonts w:eastAsia="Calibri"/>
          <w:lang w:val="en-CA"/>
        </w:rPr>
        <w:t>by</w:t>
      </w:r>
      <w:r w:rsidR="001E0976" w:rsidRPr="001E0976">
        <w:rPr>
          <w:rFonts w:eastAsia="Calibri"/>
          <w:lang w:val="en-CA"/>
        </w:rPr>
        <w:t xml:space="preserve"> 1</w:t>
      </w:r>
      <w:r w:rsidR="00C8200C">
        <w:rPr>
          <w:rFonts w:eastAsia="Calibri"/>
          <w:lang w:val="en-CA"/>
        </w:rPr>
        <w:t>,</w:t>
      </w:r>
      <w:r w:rsidR="001E0976" w:rsidRPr="001E0976">
        <w:rPr>
          <w:rFonts w:eastAsia="Calibri"/>
          <w:lang w:val="en-CA"/>
        </w:rPr>
        <w:t>000 meters long</w:t>
      </w:r>
      <w:r>
        <w:rPr>
          <w:rFonts w:eastAsia="Calibri"/>
          <w:lang w:val="en-CA"/>
        </w:rPr>
        <w:t xml:space="preserve"> has </w:t>
      </w:r>
      <w:r w:rsidR="001E0976" w:rsidRPr="001E0976">
        <w:rPr>
          <w:rFonts w:eastAsia="Calibri"/>
          <w:lang w:val="en-CA"/>
        </w:rPr>
        <w:t xml:space="preserve">the potential for a related blind porphyry system. This area contains a significant increase in chargeability and resistivity similar to increased features within the </w:t>
      </w:r>
      <w:r>
        <w:rPr>
          <w:rFonts w:eastAsia="Calibri"/>
          <w:lang w:val="en-CA"/>
        </w:rPr>
        <w:t xml:space="preserve">main showings of the </w:t>
      </w:r>
      <w:r w:rsidR="001E0976" w:rsidRPr="001E0976">
        <w:rPr>
          <w:rFonts w:eastAsia="Calibri"/>
          <w:lang w:val="en-CA"/>
        </w:rPr>
        <w:t xml:space="preserve">Cathedral </w:t>
      </w:r>
      <w:r>
        <w:rPr>
          <w:rFonts w:eastAsia="Calibri"/>
          <w:lang w:val="en-CA"/>
        </w:rPr>
        <w:t>A</w:t>
      </w:r>
      <w:r w:rsidR="001E0976" w:rsidRPr="001E0976">
        <w:rPr>
          <w:rFonts w:eastAsia="Calibri"/>
          <w:lang w:val="en-CA"/>
        </w:rPr>
        <w:t>rea</w:t>
      </w:r>
      <w:r>
        <w:rPr>
          <w:rFonts w:eastAsia="Calibri"/>
          <w:lang w:val="en-CA"/>
        </w:rPr>
        <w:t>, which contained significant copper and gold mineralization.</w:t>
      </w:r>
      <w:r w:rsidR="001E0976" w:rsidRPr="001E0976">
        <w:rPr>
          <w:rFonts w:eastAsia="Calibri"/>
          <w:lang w:val="en-CA"/>
        </w:rPr>
        <w:t xml:space="preserve"> The chargeability extends to a minimum of 200 meters in depth and in areas where increased chargeability extends proximal to surface, anomalous copper</w:t>
      </w:r>
      <w:r>
        <w:rPr>
          <w:rFonts w:eastAsia="Calibri"/>
          <w:lang w:val="en-CA"/>
        </w:rPr>
        <w:t>-</w:t>
      </w:r>
      <w:r w:rsidR="001E0976" w:rsidRPr="001E0976">
        <w:rPr>
          <w:rFonts w:eastAsia="Calibri"/>
          <w:lang w:val="en-CA"/>
        </w:rPr>
        <w:t>in</w:t>
      </w:r>
      <w:r>
        <w:rPr>
          <w:rFonts w:eastAsia="Calibri"/>
          <w:lang w:val="en-CA"/>
        </w:rPr>
        <w:t>-</w:t>
      </w:r>
      <w:r w:rsidR="001E0976" w:rsidRPr="001E0976">
        <w:rPr>
          <w:rFonts w:eastAsia="Calibri"/>
          <w:lang w:val="en-CA"/>
        </w:rPr>
        <w:t>soil is observed.</w:t>
      </w:r>
    </w:p>
    <w:p w14:paraId="4202BEA7" w14:textId="77777777" w:rsidR="007F4C90" w:rsidRDefault="007F4C90">
      <w:pPr>
        <w:jc w:val="both"/>
      </w:pPr>
    </w:p>
    <w:p w14:paraId="3260E033" w14:textId="17A7DA8C" w:rsidR="00407374" w:rsidRDefault="00407374" w:rsidP="00407374">
      <w:pPr>
        <w:jc w:val="both"/>
      </w:pPr>
      <w:r w:rsidRPr="001E0976">
        <w:rPr>
          <w:rFonts w:eastAsia="Calibri"/>
          <w:lang w:val="en-CA"/>
        </w:rPr>
        <w:t>The</w:t>
      </w:r>
      <w:r>
        <w:rPr>
          <w:rFonts w:eastAsia="Calibri"/>
          <w:lang w:val="en-CA"/>
        </w:rPr>
        <w:t xml:space="preserve"> </w:t>
      </w:r>
      <w:r w:rsidRPr="001E0976">
        <w:rPr>
          <w:rFonts w:eastAsia="Calibri"/>
          <w:lang w:val="en-CA"/>
        </w:rPr>
        <w:t xml:space="preserve">2020 </w:t>
      </w:r>
      <w:r>
        <w:t xml:space="preserve">program was successful in gaining an understanding of the controls on the copper-gold mineralization and identifying areas to be tested by diamond drilling. Determining controls on mineralization was assisted by the development of a geological model for the drill ready areas, which has been interpreted to be </w:t>
      </w:r>
      <w:proofErr w:type="gramStart"/>
      <w:r>
        <w:t>a tilted</w:t>
      </w:r>
      <w:proofErr w:type="gramEnd"/>
      <w:r>
        <w:t xml:space="preserve"> </w:t>
      </w:r>
      <w:proofErr w:type="spellStart"/>
      <w:r>
        <w:t>alkalic</w:t>
      </w:r>
      <w:proofErr w:type="spellEnd"/>
      <w:r>
        <w:t xml:space="preserve"> porphyry.</w:t>
      </w:r>
      <w:r w:rsidR="00467CD9">
        <w:t xml:space="preserve"> Figures illustrating the 2020</w:t>
      </w:r>
      <w:r w:rsidR="00467CD9">
        <w:t xml:space="preserve"> </w:t>
      </w:r>
      <w:bookmarkStart w:id="0" w:name="_GoBack"/>
      <w:bookmarkEnd w:id="0"/>
      <w:r w:rsidR="00467CD9">
        <w:t xml:space="preserve">results are presented below.  </w:t>
      </w:r>
    </w:p>
    <w:p w14:paraId="246ADB04" w14:textId="77777777" w:rsidR="00407374" w:rsidRDefault="00407374">
      <w:pPr>
        <w:jc w:val="both"/>
      </w:pPr>
    </w:p>
    <w:p w14:paraId="3FC9158C" w14:textId="4A98F543" w:rsidR="00F25565" w:rsidRPr="0046024C" w:rsidRDefault="00407374" w:rsidP="00F25565">
      <w:pPr>
        <w:jc w:val="both"/>
        <w:rPr>
          <w:rFonts w:eastAsia="Calibri"/>
          <w:lang w:val="en-CA"/>
        </w:rPr>
      </w:pPr>
      <w:r>
        <w:rPr>
          <w:rFonts w:eastAsia="Calibri"/>
          <w:lang w:val="en-CA"/>
        </w:rPr>
        <w:t>IMC is planning an aggressive drilling program for 2021</w:t>
      </w:r>
      <w:r w:rsidR="00E80BFD">
        <w:rPr>
          <w:szCs w:val="24"/>
        </w:rPr>
        <w:t>.  A total of 6,150 met</w:t>
      </w:r>
      <w:r w:rsidR="00F25565">
        <w:rPr>
          <w:szCs w:val="24"/>
        </w:rPr>
        <w:t>e</w:t>
      </w:r>
      <w:r w:rsidR="00E80BFD">
        <w:rPr>
          <w:szCs w:val="24"/>
        </w:rPr>
        <w:t xml:space="preserve">rs of drilling has been identified to </w:t>
      </w:r>
      <w:r w:rsidR="00E80BFD">
        <w:rPr>
          <w:rFonts w:eastAsia="Calibri"/>
          <w:lang w:val="en-CA"/>
        </w:rPr>
        <w:t xml:space="preserve">initially test the highly </w:t>
      </w:r>
      <w:r w:rsidR="00E80BFD" w:rsidRPr="00F25565">
        <w:rPr>
          <w:rFonts w:eastAsia="Calibri"/>
          <w:lang w:val="en-CA"/>
        </w:rPr>
        <w:t>prospective targets</w:t>
      </w:r>
      <w:r>
        <w:rPr>
          <w:rFonts w:eastAsia="Calibri"/>
          <w:lang w:val="en-CA"/>
        </w:rPr>
        <w:t xml:space="preserve"> identified during the 2020 work program</w:t>
      </w:r>
      <w:r w:rsidR="00E80BFD" w:rsidRPr="00F25565">
        <w:rPr>
          <w:rFonts w:eastAsia="Calibri"/>
          <w:lang w:val="en-CA"/>
        </w:rPr>
        <w:t>.</w:t>
      </w:r>
      <w:r w:rsidR="00F25565" w:rsidRPr="00F25565">
        <w:rPr>
          <w:rFonts w:eastAsia="Calibri"/>
          <w:lang w:val="en-CA"/>
        </w:rPr>
        <w:t xml:space="preserve"> </w:t>
      </w:r>
      <w:r w:rsidR="00F25565">
        <w:rPr>
          <w:rFonts w:eastAsia="Calibri"/>
          <w:lang w:val="en-CA"/>
        </w:rPr>
        <w:t>These targets have</w:t>
      </w:r>
      <w:r w:rsidR="00F25565" w:rsidRPr="0046024C">
        <w:rPr>
          <w:rFonts w:eastAsia="Calibri"/>
          <w:lang w:val="en-CA"/>
        </w:rPr>
        <w:t xml:space="preserve"> been identified from contingent geochemistry,</w:t>
      </w:r>
      <w:r w:rsidR="00F25565" w:rsidRPr="0000589C">
        <w:rPr>
          <w:rFonts w:eastAsia="Calibri"/>
          <w:lang w:val="en-CA"/>
        </w:rPr>
        <w:t xml:space="preserve"> </w:t>
      </w:r>
      <w:r w:rsidR="00F25565" w:rsidRPr="0046024C">
        <w:rPr>
          <w:rFonts w:eastAsia="Calibri"/>
          <w:lang w:val="en-CA"/>
        </w:rPr>
        <w:t>geology and geophysics based on the following coincident criteria:</w:t>
      </w:r>
    </w:p>
    <w:p w14:paraId="3C8BB434" w14:textId="2E6820AB" w:rsidR="00F25565" w:rsidRPr="000D4523" w:rsidRDefault="00F25565" w:rsidP="000D4523">
      <w:pPr>
        <w:pStyle w:val="ListParagraph"/>
        <w:numPr>
          <w:ilvl w:val="0"/>
          <w:numId w:val="5"/>
        </w:numPr>
        <w:spacing w:after="0"/>
        <w:jc w:val="both"/>
        <w:rPr>
          <w:rFonts w:eastAsia="Calibri"/>
        </w:rPr>
      </w:pPr>
      <w:r w:rsidRPr="0046024C">
        <w:rPr>
          <w:rFonts w:ascii="Times New Roman" w:eastAsia="Calibri" w:hAnsi="Times New Roman"/>
          <w:lang w:val="en-CA"/>
        </w:rPr>
        <w:t xml:space="preserve">Surface outcrop and sub-crop grab sampling from 2013 to 2020 of the Cathedral </w:t>
      </w:r>
      <w:r w:rsidR="0046024C">
        <w:rPr>
          <w:rFonts w:ascii="Times New Roman" w:eastAsia="Calibri" w:hAnsi="Times New Roman"/>
          <w:lang w:val="en-CA"/>
        </w:rPr>
        <w:t>A</w:t>
      </w:r>
      <w:r w:rsidRPr="0046024C">
        <w:rPr>
          <w:rFonts w:ascii="Times New Roman" w:eastAsia="Calibri" w:hAnsi="Times New Roman"/>
          <w:lang w:val="en-CA"/>
        </w:rPr>
        <w:t>rea</w:t>
      </w:r>
      <w:r w:rsidR="0046024C">
        <w:rPr>
          <w:rFonts w:ascii="Times New Roman" w:eastAsia="Calibri" w:hAnsi="Times New Roman"/>
          <w:lang w:val="en-CA"/>
        </w:rPr>
        <w:t xml:space="preserve"> </w:t>
      </w:r>
      <w:r w:rsidRPr="000D4523">
        <w:rPr>
          <w:rFonts w:ascii="Times New Roman" w:eastAsia="Calibri" w:hAnsi="Times New Roman"/>
        </w:rPr>
        <w:t>that has averaged 0.37 % Cu, 0.23 g/t Au, 1.26 g/t Ag in 442 samples;</w:t>
      </w:r>
    </w:p>
    <w:p w14:paraId="41285C43" w14:textId="6BBA0534" w:rsidR="00F25565" w:rsidRPr="0046024C" w:rsidRDefault="00F25565" w:rsidP="000D4523">
      <w:pPr>
        <w:pStyle w:val="ListParagraph"/>
        <w:numPr>
          <w:ilvl w:val="0"/>
          <w:numId w:val="5"/>
        </w:numPr>
        <w:spacing w:after="0"/>
        <w:jc w:val="both"/>
        <w:rPr>
          <w:rFonts w:eastAsia="Calibri"/>
          <w:lang w:val="en-CA"/>
        </w:rPr>
      </w:pPr>
      <w:r w:rsidRPr="0046024C">
        <w:rPr>
          <w:rFonts w:ascii="Times New Roman" w:eastAsia="Calibri" w:hAnsi="Times New Roman"/>
          <w:lang w:val="en-CA"/>
        </w:rPr>
        <w:t xml:space="preserve">Time domain, pole-dipole IP </w:t>
      </w:r>
      <w:proofErr w:type="spellStart"/>
      <w:r w:rsidRPr="0046024C">
        <w:rPr>
          <w:rFonts w:ascii="Times New Roman" w:eastAsia="Calibri" w:hAnsi="Times New Roman"/>
          <w:lang w:val="en-CA"/>
        </w:rPr>
        <w:t>resistivities</w:t>
      </w:r>
      <w:proofErr w:type="spellEnd"/>
      <w:r w:rsidRPr="0046024C">
        <w:rPr>
          <w:rFonts w:ascii="Times New Roman" w:eastAsia="Calibri" w:hAnsi="Times New Roman"/>
          <w:lang w:val="en-CA"/>
        </w:rPr>
        <w:t xml:space="preserve"> of 1,000 </w:t>
      </w:r>
      <w:r w:rsidR="0046024C">
        <w:rPr>
          <w:rFonts w:ascii="Times New Roman" w:eastAsia="Calibri" w:hAnsi="Times New Roman"/>
          <w:lang w:val="en-CA"/>
        </w:rPr>
        <w:t xml:space="preserve">background </w:t>
      </w:r>
      <w:r w:rsidRPr="0046024C">
        <w:rPr>
          <w:rFonts w:ascii="Times New Roman" w:eastAsia="Calibri" w:hAnsi="Times New Roman"/>
          <w:lang w:val="en-CA"/>
        </w:rPr>
        <w:t>up to 2,500 ohm-m and</w:t>
      </w:r>
    </w:p>
    <w:p w14:paraId="44683AD3" w14:textId="2A76F963" w:rsidR="00F25565" w:rsidRPr="0046024C" w:rsidRDefault="00F25565" w:rsidP="000D4523">
      <w:pPr>
        <w:pStyle w:val="ListParagraph"/>
        <w:spacing w:after="0"/>
        <w:ind w:left="709"/>
        <w:jc w:val="both"/>
        <w:rPr>
          <w:rFonts w:eastAsia="Calibri"/>
          <w:lang w:val="en-CA"/>
        </w:rPr>
      </w:pPr>
      <w:proofErr w:type="spellStart"/>
      <w:proofErr w:type="gramStart"/>
      <w:r w:rsidRPr="0046024C">
        <w:rPr>
          <w:rFonts w:ascii="Times New Roman" w:eastAsia="Calibri" w:hAnsi="Times New Roman"/>
          <w:lang w:val="en-CA"/>
        </w:rPr>
        <w:t>chargeabilities</w:t>
      </w:r>
      <w:proofErr w:type="spellEnd"/>
      <w:proofErr w:type="gramEnd"/>
      <w:r w:rsidRPr="0046024C">
        <w:rPr>
          <w:rFonts w:ascii="Times New Roman" w:eastAsia="Calibri" w:hAnsi="Times New Roman"/>
          <w:lang w:val="en-CA"/>
        </w:rPr>
        <w:t xml:space="preserve"> of </w:t>
      </w:r>
      <w:r w:rsidRPr="0000589C">
        <w:rPr>
          <w:rFonts w:ascii="Times New Roman" w:eastAsia="Calibri" w:hAnsi="Times New Roman"/>
          <w:lang w:val="en-CA"/>
        </w:rPr>
        <w:t xml:space="preserve">5.14 </w:t>
      </w:r>
      <w:r w:rsidR="0046024C">
        <w:rPr>
          <w:rFonts w:ascii="Times New Roman" w:eastAsia="Calibri" w:hAnsi="Times New Roman"/>
          <w:lang w:val="en-CA"/>
        </w:rPr>
        <w:t xml:space="preserve">background </w:t>
      </w:r>
      <w:r w:rsidRPr="0000589C">
        <w:rPr>
          <w:rFonts w:ascii="Times New Roman" w:eastAsia="Calibri" w:hAnsi="Times New Roman"/>
          <w:lang w:val="en-CA"/>
        </w:rPr>
        <w:t>up to 24.45mV/V</w:t>
      </w:r>
      <w:r w:rsidR="0046024C">
        <w:rPr>
          <w:rFonts w:ascii="Times New Roman" w:eastAsia="Calibri" w:hAnsi="Times New Roman"/>
          <w:lang w:val="en-CA"/>
        </w:rPr>
        <w:t>;</w:t>
      </w:r>
    </w:p>
    <w:p w14:paraId="176E08DF" w14:textId="314A051C" w:rsidR="0046024C" w:rsidRPr="000D4523" w:rsidRDefault="0046024C" w:rsidP="000D4523">
      <w:pPr>
        <w:pStyle w:val="ListParagraph"/>
        <w:numPr>
          <w:ilvl w:val="0"/>
          <w:numId w:val="5"/>
        </w:numPr>
        <w:spacing w:after="0"/>
        <w:jc w:val="both"/>
        <w:rPr>
          <w:rFonts w:ascii="Times New Roman" w:eastAsia="Calibri" w:hAnsi="Times New Roman"/>
        </w:rPr>
      </w:pPr>
      <w:r>
        <w:rPr>
          <w:rFonts w:ascii="Times New Roman" w:eastAsia="Calibri" w:hAnsi="Times New Roman"/>
          <w:lang w:val="en-CA"/>
        </w:rPr>
        <w:t xml:space="preserve">Soil sampling that has defined copper-gold-arsenic anomalies coincident with IP anomalies; </w:t>
      </w:r>
    </w:p>
    <w:p w14:paraId="6DA58B3D" w14:textId="29C8A989" w:rsidR="00F25565" w:rsidRPr="0046024C" w:rsidRDefault="00F25565" w:rsidP="000D4523">
      <w:pPr>
        <w:pStyle w:val="ListParagraph"/>
        <w:numPr>
          <w:ilvl w:val="0"/>
          <w:numId w:val="5"/>
        </w:numPr>
        <w:spacing w:after="0"/>
        <w:jc w:val="both"/>
        <w:rPr>
          <w:rFonts w:eastAsia="Calibri"/>
          <w:lang w:val="en-CA"/>
        </w:rPr>
      </w:pPr>
      <w:r w:rsidRPr="0046024C">
        <w:rPr>
          <w:rFonts w:ascii="Times New Roman" w:eastAsia="Calibri" w:hAnsi="Times New Roman"/>
          <w:lang w:val="en-CA"/>
        </w:rPr>
        <w:t xml:space="preserve">Previously unmapped geology that is characterized by Duckling Creek </w:t>
      </w:r>
      <w:proofErr w:type="spellStart"/>
      <w:r w:rsidR="0046024C">
        <w:rPr>
          <w:rFonts w:ascii="Times New Roman" w:eastAsia="Calibri" w:hAnsi="Times New Roman"/>
          <w:lang w:val="en-CA"/>
        </w:rPr>
        <w:t>Syenite</w:t>
      </w:r>
      <w:proofErr w:type="spellEnd"/>
      <w:r w:rsidR="0046024C">
        <w:rPr>
          <w:rFonts w:ascii="Times New Roman" w:eastAsia="Calibri" w:hAnsi="Times New Roman"/>
          <w:lang w:val="en-CA"/>
        </w:rPr>
        <w:t xml:space="preserve"> Complex, which hosts the Lorraine Deposit loc</w:t>
      </w:r>
      <w:r w:rsidR="004F1681">
        <w:rPr>
          <w:rFonts w:ascii="Times New Roman" w:eastAsia="Calibri" w:hAnsi="Times New Roman"/>
          <w:lang w:val="en-CA"/>
        </w:rPr>
        <w:t>a</w:t>
      </w:r>
      <w:r w:rsidR="0046024C">
        <w:rPr>
          <w:rFonts w:ascii="Times New Roman" w:eastAsia="Calibri" w:hAnsi="Times New Roman"/>
          <w:lang w:val="en-CA"/>
        </w:rPr>
        <w:t>ted 18 kilometres to the south of the Cathedral Area</w:t>
      </w:r>
      <w:r>
        <w:rPr>
          <w:rFonts w:ascii="Times New Roman" w:eastAsia="Calibri" w:hAnsi="Times New Roman"/>
          <w:lang w:val="en-CA"/>
        </w:rPr>
        <w:t>; and</w:t>
      </w:r>
    </w:p>
    <w:p w14:paraId="7000DD73" w14:textId="77777777" w:rsidR="00DE073F" w:rsidRPr="000D4523" w:rsidRDefault="0046024C" w:rsidP="000D4523">
      <w:pPr>
        <w:pStyle w:val="ListParagraph"/>
        <w:numPr>
          <w:ilvl w:val="0"/>
          <w:numId w:val="5"/>
        </w:numPr>
        <w:spacing w:after="0"/>
        <w:jc w:val="both"/>
        <w:rPr>
          <w:rFonts w:eastAsia="Calibri"/>
          <w:lang w:val="en-CA"/>
        </w:rPr>
      </w:pPr>
      <w:proofErr w:type="spellStart"/>
      <w:r>
        <w:rPr>
          <w:rFonts w:ascii="Times New Roman" w:eastAsia="Calibri" w:hAnsi="Times New Roman"/>
          <w:lang w:val="en-CA"/>
        </w:rPr>
        <w:t>A</w:t>
      </w:r>
      <w:r w:rsidR="00F25565" w:rsidRPr="0046024C">
        <w:rPr>
          <w:rFonts w:ascii="Times New Roman" w:eastAsia="Calibri" w:hAnsi="Times New Roman"/>
          <w:lang w:val="en-CA"/>
        </w:rPr>
        <w:t>lkalic</w:t>
      </w:r>
      <w:proofErr w:type="spellEnd"/>
      <w:r w:rsidR="00F25565" w:rsidRPr="0046024C">
        <w:rPr>
          <w:rFonts w:ascii="Times New Roman" w:eastAsia="Calibri" w:hAnsi="Times New Roman"/>
          <w:lang w:val="en-CA"/>
        </w:rPr>
        <w:t>-porphyry related alteration and mineralization over an area of 4</w:t>
      </w:r>
      <w:r>
        <w:rPr>
          <w:rFonts w:ascii="Times New Roman" w:eastAsia="Calibri" w:hAnsi="Times New Roman"/>
          <w:lang w:val="en-CA"/>
        </w:rPr>
        <w:t xml:space="preserve"> sq. </w:t>
      </w:r>
      <w:r w:rsidR="00F25565" w:rsidRPr="0046024C">
        <w:rPr>
          <w:rFonts w:ascii="Times New Roman" w:eastAsia="Calibri" w:hAnsi="Times New Roman"/>
          <w:lang w:val="en-CA"/>
        </w:rPr>
        <w:t>k</w:t>
      </w:r>
      <w:r>
        <w:rPr>
          <w:rFonts w:ascii="Times New Roman" w:eastAsia="Calibri" w:hAnsi="Times New Roman"/>
          <w:lang w:val="en-CA"/>
        </w:rPr>
        <w:t>ilometers.</w:t>
      </w:r>
    </w:p>
    <w:p w14:paraId="39E70D95" w14:textId="77777777" w:rsidR="00DE073F" w:rsidRDefault="00DE073F">
      <w:pPr>
        <w:jc w:val="both"/>
        <w:rPr>
          <w:rFonts w:eastAsia="Calibri"/>
          <w:lang w:val="en-CA"/>
        </w:rPr>
      </w:pPr>
    </w:p>
    <w:p w14:paraId="7AA63109" w14:textId="14A19B0A" w:rsidR="00547DF9" w:rsidRDefault="00090FB4">
      <w:pPr>
        <w:jc w:val="both"/>
        <w:rPr>
          <w:rFonts w:eastAsia="Calibri"/>
          <w:lang w:val="en-CA"/>
        </w:rPr>
      </w:pPr>
      <w:r>
        <w:rPr>
          <w:rFonts w:eastAsia="Calibri"/>
          <w:lang w:val="en-CA"/>
        </w:rPr>
        <w:t xml:space="preserve">T. </w:t>
      </w:r>
      <w:r w:rsidR="00547DF9" w:rsidRPr="003D61B0">
        <w:rPr>
          <w:rFonts w:eastAsia="Calibri"/>
          <w:lang w:val="en-CA"/>
        </w:rPr>
        <w:t>Greg Hawkins</w:t>
      </w:r>
      <w:r>
        <w:rPr>
          <w:rFonts w:eastAsia="Calibri"/>
          <w:lang w:val="en-CA"/>
        </w:rPr>
        <w:t>,</w:t>
      </w:r>
      <w:r w:rsidR="00547DF9" w:rsidRPr="003D61B0">
        <w:rPr>
          <w:rFonts w:eastAsia="Calibri"/>
          <w:lang w:val="en-CA"/>
        </w:rPr>
        <w:t xml:space="preserve"> </w:t>
      </w:r>
      <w:proofErr w:type="spellStart"/>
      <w:r>
        <w:rPr>
          <w:rFonts w:eastAsia="Calibri"/>
          <w:lang w:val="en-CA"/>
        </w:rPr>
        <w:t>P.Geo</w:t>
      </w:r>
      <w:proofErr w:type="spellEnd"/>
      <w:r w:rsidR="00547DF9" w:rsidRPr="003D61B0">
        <w:rPr>
          <w:rFonts w:eastAsia="Calibri"/>
          <w:lang w:val="en-CA"/>
        </w:rPr>
        <w:t>, Chairman of the Board of IMC</w:t>
      </w:r>
      <w:r w:rsidR="00547DF9">
        <w:rPr>
          <w:rFonts w:eastAsia="Calibri"/>
          <w:lang w:val="en-CA"/>
        </w:rPr>
        <w:t>,</w:t>
      </w:r>
      <w:r w:rsidR="00BD148F">
        <w:rPr>
          <w:rFonts w:eastAsia="Calibri"/>
          <w:lang w:val="en-CA"/>
        </w:rPr>
        <w:t xml:space="preserve"> stated "</w:t>
      </w:r>
      <w:r w:rsidR="00547DF9">
        <w:rPr>
          <w:rFonts w:eastAsia="Calibri"/>
          <w:lang w:val="en-CA"/>
        </w:rPr>
        <w:t>B</w:t>
      </w:r>
      <w:r w:rsidR="00BD148F">
        <w:rPr>
          <w:rFonts w:eastAsia="Calibri"/>
          <w:lang w:val="en-CA"/>
        </w:rPr>
        <w:t>ased on the exploration at</w:t>
      </w:r>
      <w:r w:rsidR="00547DF9" w:rsidRPr="003D61B0">
        <w:rPr>
          <w:rFonts w:eastAsia="Calibri"/>
          <w:lang w:val="en-CA"/>
        </w:rPr>
        <w:t xml:space="preserve"> the Cathedral </w:t>
      </w:r>
      <w:r w:rsidR="004F1681">
        <w:rPr>
          <w:rFonts w:eastAsia="Calibri"/>
          <w:lang w:val="en-CA"/>
        </w:rPr>
        <w:t>A</w:t>
      </w:r>
      <w:r w:rsidR="00547DF9">
        <w:rPr>
          <w:rFonts w:eastAsia="Calibri"/>
          <w:lang w:val="en-CA"/>
        </w:rPr>
        <w:t xml:space="preserve">rea </w:t>
      </w:r>
      <w:r w:rsidR="00547DF9" w:rsidRPr="003D61B0">
        <w:rPr>
          <w:rFonts w:eastAsia="Calibri"/>
          <w:lang w:val="en-CA"/>
        </w:rPr>
        <w:t xml:space="preserve">to date, the </w:t>
      </w:r>
      <w:r w:rsidR="004F1681">
        <w:rPr>
          <w:rFonts w:eastAsia="Calibri"/>
          <w:lang w:val="en-CA"/>
        </w:rPr>
        <w:t>area</w:t>
      </w:r>
      <w:r w:rsidR="004F1681" w:rsidRPr="003D61B0">
        <w:rPr>
          <w:rFonts w:eastAsia="Calibri"/>
          <w:lang w:val="en-CA"/>
        </w:rPr>
        <w:t xml:space="preserve"> </w:t>
      </w:r>
      <w:r w:rsidR="00547DF9" w:rsidRPr="003D61B0">
        <w:rPr>
          <w:rFonts w:eastAsia="Calibri"/>
          <w:lang w:val="en-CA"/>
        </w:rPr>
        <w:t>demonstrates a very strong potential for hosting (alkalic) porphyry style copper-gold mineralization, and we look forward to an extensive drilling program this coming explor</w:t>
      </w:r>
      <w:r w:rsidR="00547DF9">
        <w:rPr>
          <w:rFonts w:eastAsia="Calibri"/>
          <w:lang w:val="en-CA"/>
        </w:rPr>
        <w:t>a</w:t>
      </w:r>
      <w:r w:rsidR="00BD148F">
        <w:rPr>
          <w:rFonts w:eastAsia="Calibri"/>
          <w:lang w:val="en-CA"/>
        </w:rPr>
        <w:t xml:space="preserve">tion </w:t>
      </w:r>
      <w:r w:rsidR="00547DF9" w:rsidRPr="003D61B0">
        <w:rPr>
          <w:rFonts w:eastAsia="Calibri"/>
          <w:lang w:val="en-CA"/>
        </w:rPr>
        <w:t>season on the Cathedral prospects as well as other areas within the Company</w:t>
      </w:r>
      <w:r w:rsidR="00547DF9">
        <w:rPr>
          <w:rFonts w:eastAsia="Calibri"/>
          <w:lang w:val="en-CA"/>
        </w:rPr>
        <w:t>’s</w:t>
      </w:r>
      <w:r w:rsidR="00547DF9" w:rsidRPr="003D61B0">
        <w:rPr>
          <w:rFonts w:eastAsia="Calibri"/>
          <w:lang w:val="en-CA"/>
        </w:rPr>
        <w:t xml:space="preserve"> 2</w:t>
      </w:r>
      <w:r w:rsidR="004F1681">
        <w:rPr>
          <w:rFonts w:eastAsia="Calibri"/>
          <w:lang w:val="en-CA"/>
        </w:rPr>
        <w:t>06</w:t>
      </w:r>
      <w:r w:rsidR="00547DF9" w:rsidRPr="003D61B0">
        <w:rPr>
          <w:rFonts w:eastAsia="Calibri"/>
          <w:lang w:val="en-CA"/>
        </w:rPr>
        <w:t xml:space="preserve"> sq. kilometer </w:t>
      </w:r>
      <w:r w:rsidR="004F1681">
        <w:rPr>
          <w:rFonts w:eastAsia="Calibri"/>
          <w:lang w:val="en-CA"/>
        </w:rPr>
        <w:t>property</w:t>
      </w:r>
      <w:r w:rsidR="00547DF9">
        <w:rPr>
          <w:rFonts w:eastAsia="Calibri"/>
          <w:lang w:val="en-CA"/>
        </w:rPr>
        <w:t>.</w:t>
      </w:r>
      <w:r w:rsidR="00547DF9" w:rsidRPr="003D61B0">
        <w:rPr>
          <w:rFonts w:eastAsia="Calibri"/>
          <w:lang w:val="en-CA"/>
        </w:rPr>
        <w:t>"</w:t>
      </w:r>
    </w:p>
    <w:p w14:paraId="16C59C7C" w14:textId="77777777" w:rsidR="00467CD9" w:rsidRDefault="00467CD9">
      <w:pPr>
        <w:jc w:val="both"/>
        <w:rPr>
          <w:rFonts w:eastAsia="Calibri"/>
          <w:lang w:val="en-CA"/>
        </w:rPr>
      </w:pPr>
    </w:p>
    <w:p w14:paraId="5FCFA490" w14:textId="77777777" w:rsidR="00467CD9" w:rsidRDefault="00467CD9">
      <w:pPr>
        <w:jc w:val="both"/>
        <w:rPr>
          <w:rFonts w:eastAsia="Calibri"/>
          <w:lang w:val="en-CA"/>
        </w:rPr>
      </w:pPr>
    </w:p>
    <w:p w14:paraId="59E7CC46" w14:textId="63F39D71" w:rsidR="00090FB4" w:rsidRDefault="003C005D">
      <w:pPr>
        <w:jc w:val="both"/>
        <w:rPr>
          <w:rFonts w:eastAsia="Calibri"/>
          <w:lang w:val="en-CA"/>
        </w:rPr>
      </w:pPr>
      <w:r>
        <w:rPr>
          <w:rFonts w:eastAsia="Calibri"/>
          <w:noProof/>
          <w:lang w:val="en-CA" w:eastAsia="en-CA"/>
        </w:rPr>
        <w:drawing>
          <wp:inline distT="0" distB="0" distL="0" distR="0" wp14:anchorId="13EBDCAF" wp14:editId="3110F7DD">
            <wp:extent cx="3555396" cy="3652190"/>
            <wp:effectExtent l="0" t="0" r="6985"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_Cathedral_Cu-Geochem_v4.jpg"/>
                    <pic:cNvPicPr/>
                  </pic:nvPicPr>
                  <pic:blipFill>
                    <a:blip r:embed="rId9">
                      <a:extLst>
                        <a:ext uri="{28A0092B-C50C-407E-A947-70E740481C1C}">
                          <a14:useLocalDpi xmlns:a14="http://schemas.microsoft.com/office/drawing/2010/main" val="0"/>
                        </a:ext>
                      </a:extLst>
                    </a:blip>
                    <a:stretch>
                      <a:fillRect/>
                    </a:stretch>
                  </pic:blipFill>
                  <pic:spPr>
                    <a:xfrm>
                      <a:off x="0" y="0"/>
                      <a:ext cx="3556389" cy="3653210"/>
                    </a:xfrm>
                    <a:prstGeom prst="rect">
                      <a:avLst/>
                    </a:prstGeom>
                  </pic:spPr>
                </pic:pic>
              </a:graphicData>
            </a:graphic>
          </wp:inline>
        </w:drawing>
      </w:r>
    </w:p>
    <w:p w14:paraId="1688B425" w14:textId="77777777" w:rsidR="00BD148F" w:rsidRDefault="00BD148F">
      <w:pPr>
        <w:jc w:val="both"/>
        <w:rPr>
          <w:rFonts w:eastAsia="Calibri"/>
          <w:lang w:val="en-CA"/>
        </w:rPr>
      </w:pPr>
    </w:p>
    <w:p w14:paraId="69AC3EF0" w14:textId="77777777" w:rsidR="003C005D" w:rsidRDefault="003C005D">
      <w:pPr>
        <w:jc w:val="both"/>
        <w:rPr>
          <w:rFonts w:eastAsia="Calibri"/>
          <w:lang w:val="en-CA"/>
        </w:rPr>
      </w:pPr>
    </w:p>
    <w:p w14:paraId="66FCAA54" w14:textId="7690B694" w:rsidR="003C005D" w:rsidRDefault="003C005D">
      <w:pPr>
        <w:jc w:val="both"/>
        <w:rPr>
          <w:rFonts w:eastAsia="Calibri"/>
          <w:lang w:val="en-CA"/>
        </w:rPr>
      </w:pPr>
      <w:r>
        <w:rPr>
          <w:rFonts w:eastAsia="Calibri"/>
          <w:noProof/>
          <w:lang w:val="en-CA" w:eastAsia="en-CA"/>
        </w:rPr>
        <w:drawing>
          <wp:inline distT="0" distB="0" distL="0" distR="0" wp14:anchorId="28B95470" wp14:editId="4B8FA66A">
            <wp:extent cx="3608905" cy="3707156"/>
            <wp:effectExtent l="0" t="0" r="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_Cathedral_Au-Geochem_v4.jpg"/>
                    <pic:cNvPicPr/>
                  </pic:nvPicPr>
                  <pic:blipFill>
                    <a:blip r:embed="rId10">
                      <a:extLst>
                        <a:ext uri="{28A0092B-C50C-407E-A947-70E740481C1C}">
                          <a14:useLocalDpi xmlns:a14="http://schemas.microsoft.com/office/drawing/2010/main" val="0"/>
                        </a:ext>
                      </a:extLst>
                    </a:blip>
                    <a:stretch>
                      <a:fillRect/>
                    </a:stretch>
                  </pic:blipFill>
                  <pic:spPr>
                    <a:xfrm>
                      <a:off x="0" y="0"/>
                      <a:ext cx="3610397" cy="3708689"/>
                    </a:xfrm>
                    <a:prstGeom prst="rect">
                      <a:avLst/>
                    </a:prstGeom>
                  </pic:spPr>
                </pic:pic>
              </a:graphicData>
            </a:graphic>
          </wp:inline>
        </w:drawing>
      </w:r>
    </w:p>
    <w:p w14:paraId="07F23B63" w14:textId="77777777" w:rsidR="003C005D" w:rsidRDefault="003C005D">
      <w:pPr>
        <w:jc w:val="both"/>
        <w:rPr>
          <w:rFonts w:eastAsia="Calibri"/>
          <w:lang w:val="en-CA"/>
        </w:rPr>
      </w:pPr>
    </w:p>
    <w:p w14:paraId="55CE4C2C" w14:textId="77777777" w:rsidR="003C005D" w:rsidRDefault="003C005D">
      <w:pPr>
        <w:jc w:val="both"/>
        <w:rPr>
          <w:rFonts w:eastAsia="Calibri"/>
          <w:lang w:val="en-CA"/>
        </w:rPr>
      </w:pPr>
    </w:p>
    <w:p w14:paraId="296D1A16" w14:textId="4D6C632C" w:rsidR="003C005D" w:rsidRPr="00D91638" w:rsidRDefault="003C005D">
      <w:pPr>
        <w:jc w:val="both"/>
        <w:rPr>
          <w:rFonts w:eastAsia="Calibri"/>
          <w:lang w:val="en-CA"/>
        </w:rPr>
      </w:pPr>
      <w:r>
        <w:rPr>
          <w:rFonts w:eastAsia="Calibri"/>
          <w:noProof/>
          <w:lang w:val="en-CA" w:eastAsia="en-CA"/>
        </w:rPr>
        <w:drawing>
          <wp:inline distT="0" distB="0" distL="0" distR="0" wp14:anchorId="52257184" wp14:editId="2AE1635B">
            <wp:extent cx="3608068" cy="3706296"/>
            <wp:effectExtent l="0" t="0" r="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_Cathedral_Alteration_v5.jpg"/>
                    <pic:cNvPicPr/>
                  </pic:nvPicPr>
                  <pic:blipFill>
                    <a:blip r:embed="rId11">
                      <a:extLst>
                        <a:ext uri="{28A0092B-C50C-407E-A947-70E740481C1C}">
                          <a14:useLocalDpi xmlns:a14="http://schemas.microsoft.com/office/drawing/2010/main" val="0"/>
                        </a:ext>
                      </a:extLst>
                    </a:blip>
                    <a:stretch>
                      <a:fillRect/>
                    </a:stretch>
                  </pic:blipFill>
                  <pic:spPr>
                    <a:xfrm>
                      <a:off x="0" y="0"/>
                      <a:ext cx="3608229" cy="3706462"/>
                    </a:xfrm>
                    <a:prstGeom prst="rect">
                      <a:avLst/>
                    </a:prstGeom>
                  </pic:spPr>
                </pic:pic>
              </a:graphicData>
            </a:graphic>
          </wp:inline>
        </w:drawing>
      </w:r>
    </w:p>
    <w:p w14:paraId="0ACD6A3B" w14:textId="77777777" w:rsidR="003C005D" w:rsidRDefault="003C005D" w:rsidP="00D91638">
      <w:pPr>
        <w:jc w:val="both"/>
        <w:rPr>
          <w:rFonts w:eastAsia="Calibri"/>
          <w:lang w:val="en-CA"/>
        </w:rPr>
      </w:pPr>
    </w:p>
    <w:p w14:paraId="057111B5" w14:textId="77777777" w:rsidR="003C005D" w:rsidRDefault="003C005D" w:rsidP="00D91638">
      <w:pPr>
        <w:jc w:val="both"/>
        <w:rPr>
          <w:rFonts w:eastAsia="Calibri"/>
          <w:lang w:val="en-CA"/>
        </w:rPr>
      </w:pPr>
    </w:p>
    <w:p w14:paraId="389D5EAC" w14:textId="27E66BE0" w:rsidR="003C005D" w:rsidRDefault="003C005D" w:rsidP="00D91638">
      <w:pPr>
        <w:jc w:val="both"/>
        <w:rPr>
          <w:rFonts w:eastAsia="Calibri"/>
          <w:lang w:val="en-CA"/>
        </w:rPr>
      </w:pPr>
      <w:r>
        <w:rPr>
          <w:rFonts w:eastAsia="Calibri"/>
          <w:noProof/>
          <w:lang w:val="en-CA" w:eastAsia="en-CA"/>
        </w:rPr>
        <w:drawing>
          <wp:inline distT="0" distB="0" distL="0" distR="0" wp14:anchorId="4DC53FB9" wp14:editId="14D4ED43">
            <wp:extent cx="3641368" cy="3742046"/>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_Cathedral_IP_v2.jpg"/>
                    <pic:cNvPicPr/>
                  </pic:nvPicPr>
                  <pic:blipFill>
                    <a:blip r:embed="rId12">
                      <a:extLst>
                        <a:ext uri="{28A0092B-C50C-407E-A947-70E740481C1C}">
                          <a14:useLocalDpi xmlns:a14="http://schemas.microsoft.com/office/drawing/2010/main" val="0"/>
                        </a:ext>
                      </a:extLst>
                    </a:blip>
                    <a:stretch>
                      <a:fillRect/>
                    </a:stretch>
                  </pic:blipFill>
                  <pic:spPr>
                    <a:xfrm>
                      <a:off x="0" y="0"/>
                      <a:ext cx="3641002" cy="3741670"/>
                    </a:xfrm>
                    <a:prstGeom prst="rect">
                      <a:avLst/>
                    </a:prstGeom>
                  </pic:spPr>
                </pic:pic>
              </a:graphicData>
            </a:graphic>
          </wp:inline>
        </w:drawing>
      </w:r>
    </w:p>
    <w:p w14:paraId="0845CDE5" w14:textId="77777777" w:rsidR="003C005D" w:rsidRDefault="003C005D" w:rsidP="00D91638">
      <w:pPr>
        <w:jc w:val="both"/>
        <w:rPr>
          <w:rFonts w:eastAsia="Calibri"/>
          <w:lang w:val="en-CA"/>
        </w:rPr>
      </w:pPr>
    </w:p>
    <w:p w14:paraId="24109CD6" w14:textId="0881407A" w:rsidR="00D91638" w:rsidRPr="00D91638" w:rsidRDefault="00D91638" w:rsidP="00D91638">
      <w:pPr>
        <w:jc w:val="both"/>
        <w:rPr>
          <w:rFonts w:eastAsia="Calibri"/>
          <w:lang w:val="en-CA"/>
        </w:rPr>
      </w:pPr>
      <w:r w:rsidRPr="00D91638">
        <w:rPr>
          <w:rFonts w:eastAsia="Calibri"/>
          <w:lang w:val="en-CA"/>
        </w:rPr>
        <w:t>All samples were transported by</w:t>
      </w:r>
      <w:r w:rsidR="00DE073F">
        <w:rPr>
          <w:rFonts w:eastAsia="Calibri"/>
          <w:lang w:val="en-CA"/>
        </w:rPr>
        <w:t xml:space="preserve"> the exploration team manager</w:t>
      </w:r>
      <w:r w:rsidRPr="00D91638">
        <w:rPr>
          <w:rFonts w:eastAsia="Calibri"/>
          <w:lang w:val="en-CA"/>
        </w:rPr>
        <w:t xml:space="preserve">. Rock samples were cut by rock saw with one half delivered to ALS Minerals (ALS) of North Vancouver, BC for sample preparation and analysis while the other half of the sample was retained for reference. </w:t>
      </w:r>
      <w:r w:rsidR="004D09C9" w:rsidRPr="00B62859">
        <w:rPr>
          <w:color w:val="000000"/>
          <w:szCs w:val="24"/>
          <w:lang w:eastAsia="en-CA"/>
        </w:rPr>
        <w:t>Analysis consisted of multi-element ICP-MS and gold by fire assay with assays performed on over limits.</w:t>
      </w:r>
    </w:p>
    <w:p w14:paraId="3A6D8B4F" w14:textId="77777777" w:rsidR="00D91638" w:rsidRPr="00EC26C4" w:rsidRDefault="00D91638">
      <w:pPr>
        <w:jc w:val="both"/>
        <w:rPr>
          <w:rFonts w:eastAsia="Calibri"/>
          <w:b/>
          <w:bCs/>
          <w:lang w:val="en-CA"/>
        </w:rPr>
      </w:pPr>
    </w:p>
    <w:p w14:paraId="1BD58F75" w14:textId="6923C89A" w:rsidR="00EC26C4" w:rsidRDefault="00EC26C4" w:rsidP="00EC26C4">
      <w:pPr>
        <w:jc w:val="both"/>
        <w:rPr>
          <w:rFonts w:eastAsia="Calibri"/>
          <w:lang w:val="en-CA"/>
        </w:rPr>
      </w:pPr>
      <w:r w:rsidRPr="001E0976">
        <w:rPr>
          <w:rFonts w:eastAsia="Calibri"/>
          <w:lang w:val="en-CA"/>
        </w:rPr>
        <w:t xml:space="preserve">Further examination of data and sampling collected from other areas near the Cathedral </w:t>
      </w:r>
      <w:r w:rsidR="00E80BFD">
        <w:rPr>
          <w:rFonts w:eastAsia="Calibri"/>
          <w:lang w:val="en-CA"/>
        </w:rPr>
        <w:t>A</w:t>
      </w:r>
      <w:r w:rsidRPr="001E0976">
        <w:rPr>
          <w:rFonts w:eastAsia="Calibri"/>
          <w:lang w:val="en-CA"/>
        </w:rPr>
        <w:t>rea will be reported in the near future.</w:t>
      </w:r>
    </w:p>
    <w:p w14:paraId="6AED45D5" w14:textId="77777777" w:rsidR="00EC26C4" w:rsidRPr="00687606" w:rsidRDefault="00EC26C4">
      <w:pPr>
        <w:jc w:val="both"/>
        <w:rPr>
          <w:rFonts w:eastAsia="Calibri"/>
          <w:lang w:val="en-CA"/>
        </w:rPr>
      </w:pPr>
    </w:p>
    <w:p w14:paraId="3E07AF9D" w14:textId="61F85B53" w:rsidR="00687606" w:rsidRPr="00687606" w:rsidRDefault="00687606" w:rsidP="00687606">
      <w:pPr>
        <w:jc w:val="both"/>
        <w:rPr>
          <w:rFonts w:eastAsia="Calibri"/>
          <w:lang w:val="en-CA"/>
        </w:rPr>
      </w:pPr>
      <w:r w:rsidRPr="00687606">
        <w:rPr>
          <w:rFonts w:eastAsia="Calibri"/>
          <w:lang w:val="en-CA"/>
        </w:rPr>
        <w:t xml:space="preserve">The scientific and technical information disclosed in this news release was reviewed, verified and approved by </w:t>
      </w:r>
      <w:r>
        <w:rPr>
          <w:rFonts w:eastAsia="Calibri"/>
          <w:lang w:val="en-CA"/>
        </w:rPr>
        <w:t>Chris</w:t>
      </w:r>
      <w:r w:rsidR="00DE073F">
        <w:rPr>
          <w:rFonts w:eastAsia="Calibri"/>
          <w:lang w:val="en-CA"/>
        </w:rPr>
        <w:t>topher O.</w:t>
      </w:r>
      <w:r>
        <w:rPr>
          <w:rFonts w:eastAsia="Calibri"/>
          <w:lang w:val="en-CA"/>
        </w:rPr>
        <w:t xml:space="preserve"> Naas</w:t>
      </w:r>
      <w:r w:rsidRPr="00687606">
        <w:rPr>
          <w:rFonts w:eastAsia="Calibri"/>
          <w:lang w:val="en-CA"/>
        </w:rPr>
        <w:t xml:space="preserve">, P. Geo., </w:t>
      </w:r>
      <w:proofErr w:type="gramStart"/>
      <w:r w:rsidR="00D91638">
        <w:rPr>
          <w:rFonts w:eastAsia="Calibri"/>
          <w:lang w:val="en-CA"/>
        </w:rPr>
        <w:t>COO</w:t>
      </w:r>
      <w:proofErr w:type="gramEnd"/>
      <w:r w:rsidR="00D91638">
        <w:rPr>
          <w:rFonts w:eastAsia="Calibri"/>
          <w:lang w:val="en-CA"/>
        </w:rPr>
        <w:t xml:space="preserve"> </w:t>
      </w:r>
      <w:r w:rsidRPr="00687606">
        <w:rPr>
          <w:rFonts w:eastAsia="Calibri"/>
          <w:lang w:val="en-CA"/>
        </w:rPr>
        <w:t>of IMC who is a “Qualified Person” as defined in NI 43-101.</w:t>
      </w:r>
    </w:p>
    <w:p w14:paraId="45086E58" w14:textId="77777777" w:rsidR="001E0976" w:rsidRPr="001E0976" w:rsidRDefault="001E0976" w:rsidP="001E0976">
      <w:pPr>
        <w:jc w:val="both"/>
        <w:rPr>
          <w:rFonts w:eastAsia="Calibri"/>
          <w:lang w:val="en-CA"/>
        </w:rPr>
      </w:pPr>
    </w:p>
    <w:p w14:paraId="6F59B204" w14:textId="77777777" w:rsidR="00687606" w:rsidRPr="001F4BAC" w:rsidRDefault="00687606">
      <w:pPr>
        <w:jc w:val="both"/>
        <w:rPr>
          <w:rFonts w:eastAsia="Calibri"/>
          <w:b/>
          <w:color w:val="000000"/>
        </w:rPr>
      </w:pPr>
    </w:p>
    <w:p w14:paraId="4B6A7471" w14:textId="6F7E0580" w:rsidR="00500E8C" w:rsidRPr="001F4BAC" w:rsidRDefault="00B323BD" w:rsidP="001E0976">
      <w:pPr>
        <w:jc w:val="both"/>
        <w:rPr>
          <w:rFonts w:eastAsia="Calibri"/>
          <w:b/>
          <w:color w:val="000000"/>
        </w:rPr>
      </w:pPr>
      <w:proofErr w:type="gramStart"/>
      <w:r w:rsidRPr="001F4BAC">
        <w:rPr>
          <w:rFonts w:eastAsia="Calibri"/>
          <w:b/>
          <w:color w:val="000000"/>
        </w:rPr>
        <w:t xml:space="preserve">ON BEHALF OF </w:t>
      </w:r>
      <w:r w:rsidR="00E70E85" w:rsidRPr="001F4BAC">
        <w:rPr>
          <w:rFonts w:eastAsia="Calibri"/>
          <w:b/>
          <w:color w:val="000000"/>
        </w:rPr>
        <w:t>IMC INTERNATIONAL MINING CORP.</w:t>
      </w:r>
      <w:proofErr w:type="gramEnd"/>
    </w:p>
    <w:p w14:paraId="770726FF" w14:textId="77777777" w:rsidR="000853C2" w:rsidRPr="001F4BAC" w:rsidRDefault="000853C2" w:rsidP="00114C10">
      <w:pPr>
        <w:jc w:val="both"/>
        <w:textAlignment w:val="baseline"/>
        <w:rPr>
          <w:rFonts w:eastAsia="Calibri"/>
          <w:b/>
          <w:iCs/>
          <w:color w:val="000000"/>
        </w:rPr>
      </w:pPr>
    </w:p>
    <w:p w14:paraId="4E01DD74" w14:textId="59743E62" w:rsidR="00500E8C" w:rsidRPr="001F4BAC" w:rsidRDefault="00F148C9" w:rsidP="00114C10">
      <w:pPr>
        <w:jc w:val="both"/>
        <w:textAlignment w:val="baseline"/>
        <w:rPr>
          <w:rFonts w:eastAsia="Calibri"/>
          <w:iCs/>
          <w:color w:val="000000"/>
        </w:rPr>
      </w:pPr>
      <w:r w:rsidRPr="001F4BAC">
        <w:rPr>
          <w:rFonts w:eastAsia="Calibri"/>
          <w:iCs/>
          <w:color w:val="000000"/>
        </w:rPr>
        <w:t>David McMillan</w:t>
      </w:r>
    </w:p>
    <w:p w14:paraId="38999324" w14:textId="783E67D1" w:rsidR="00500E8C" w:rsidRPr="001F4BAC" w:rsidRDefault="00F148C9" w:rsidP="00114C10">
      <w:pPr>
        <w:jc w:val="both"/>
        <w:textAlignment w:val="baseline"/>
        <w:rPr>
          <w:rFonts w:eastAsia="Calibri"/>
          <w:color w:val="000000"/>
        </w:rPr>
      </w:pPr>
      <w:r w:rsidRPr="001F4BAC">
        <w:rPr>
          <w:rFonts w:eastAsia="Calibri"/>
          <w:color w:val="000000"/>
        </w:rPr>
        <w:t xml:space="preserve">Interim </w:t>
      </w:r>
      <w:r w:rsidR="00B323BD" w:rsidRPr="001F4BAC">
        <w:rPr>
          <w:rFonts w:eastAsia="Calibri"/>
          <w:color w:val="000000"/>
        </w:rPr>
        <w:t>Chief Executive Officer</w:t>
      </w:r>
      <w:r w:rsidRPr="001F4BAC">
        <w:rPr>
          <w:rFonts w:eastAsia="Calibri"/>
          <w:color w:val="000000"/>
        </w:rPr>
        <w:t xml:space="preserve"> and Director</w:t>
      </w:r>
    </w:p>
    <w:p w14:paraId="2BE6C452" w14:textId="4F1431E4" w:rsidR="000853C2" w:rsidRDefault="000853C2" w:rsidP="00114C10">
      <w:pPr>
        <w:jc w:val="both"/>
        <w:textAlignment w:val="baseline"/>
        <w:rPr>
          <w:rFonts w:eastAsia="Calibri"/>
          <w:color w:val="000000"/>
          <w:spacing w:val="-1"/>
        </w:rPr>
      </w:pPr>
      <w:r w:rsidRPr="001F4BAC">
        <w:rPr>
          <w:rFonts w:eastAsia="Calibri"/>
          <w:color w:val="000000"/>
        </w:rPr>
        <w:t xml:space="preserve">Telephone: </w:t>
      </w:r>
      <w:r w:rsidR="0012171C" w:rsidRPr="001F4BAC">
        <w:rPr>
          <w:rFonts w:eastAsia="Calibri"/>
          <w:color w:val="000000"/>
        </w:rPr>
        <w:t>+1-</w:t>
      </w:r>
      <w:r w:rsidR="007A79D1">
        <w:rPr>
          <w:rFonts w:eastAsia="Calibri"/>
          <w:color w:val="000000"/>
        </w:rPr>
        <w:t>604-</w:t>
      </w:r>
      <w:r w:rsidR="007A79D1" w:rsidRPr="000020C1">
        <w:rPr>
          <w:rFonts w:eastAsia="Calibri"/>
          <w:color w:val="000000"/>
          <w:spacing w:val="-1"/>
        </w:rPr>
        <w:t>588-2110</w:t>
      </w:r>
    </w:p>
    <w:p w14:paraId="54CAC78D" w14:textId="02565042" w:rsidR="007A79D1" w:rsidRDefault="007A79D1" w:rsidP="00114C10">
      <w:pPr>
        <w:jc w:val="both"/>
        <w:textAlignment w:val="baseline"/>
        <w:rPr>
          <w:rFonts w:eastAsia="Calibri"/>
          <w:color w:val="000000"/>
          <w:spacing w:val="-1"/>
        </w:rPr>
      </w:pPr>
    </w:p>
    <w:p w14:paraId="08A3A093" w14:textId="059264B7" w:rsidR="007A79D1" w:rsidRPr="000020C1" w:rsidRDefault="007A79D1" w:rsidP="007A79D1">
      <w:pPr>
        <w:textAlignment w:val="baseline"/>
        <w:rPr>
          <w:rFonts w:eastAsia="Calibri"/>
          <w:b/>
          <w:color w:val="000000"/>
        </w:rPr>
      </w:pPr>
      <w:r w:rsidRPr="000020C1">
        <w:rPr>
          <w:rFonts w:eastAsia="Calibri"/>
          <w:b/>
          <w:color w:val="000000"/>
        </w:rPr>
        <w:t>I</w:t>
      </w:r>
      <w:r w:rsidR="002D7727">
        <w:rPr>
          <w:rFonts w:eastAsia="Calibri"/>
          <w:b/>
          <w:color w:val="000000"/>
        </w:rPr>
        <w:t>nvestor Relations</w:t>
      </w:r>
      <w:r w:rsidRPr="000020C1">
        <w:rPr>
          <w:rFonts w:eastAsia="Calibri"/>
          <w:b/>
          <w:color w:val="000000"/>
        </w:rPr>
        <w:t xml:space="preserve">: </w:t>
      </w:r>
      <w:r w:rsidRPr="000020C1">
        <w:rPr>
          <w:rFonts w:eastAsia="Calibri"/>
          <w:b/>
          <w:color w:val="000000"/>
        </w:rPr>
        <w:br/>
      </w:r>
      <w:r w:rsidRPr="000020C1">
        <w:rPr>
          <w:rFonts w:eastAsia="Calibri"/>
        </w:rPr>
        <w:t>Email:</w:t>
      </w:r>
      <w:r w:rsidRPr="000020C1">
        <w:rPr>
          <w:rFonts w:eastAsia="Calibri"/>
          <w:u w:val="single"/>
        </w:rPr>
        <w:t xml:space="preserve"> </w:t>
      </w:r>
      <w:r w:rsidRPr="000020C1">
        <w:rPr>
          <w:rFonts w:eastAsia="Calibri"/>
          <w:color w:val="0000FF"/>
          <w:u w:val="single"/>
        </w:rPr>
        <w:t>ir@i</w:t>
      </w:r>
      <w:r w:rsidR="007D5FC9">
        <w:rPr>
          <w:rFonts w:eastAsia="Calibri"/>
          <w:color w:val="0000FF"/>
          <w:u w:val="single"/>
        </w:rPr>
        <w:t>mcxmining</w:t>
      </w:r>
      <w:r w:rsidRPr="000020C1">
        <w:rPr>
          <w:rFonts w:eastAsia="Calibri"/>
          <w:color w:val="0000FF"/>
          <w:u w:val="single"/>
        </w:rPr>
        <w:t>.c</w:t>
      </w:r>
      <w:r w:rsidR="007D5FC9">
        <w:rPr>
          <w:rFonts w:eastAsia="Calibri"/>
          <w:color w:val="0000FF"/>
          <w:u w:val="single"/>
        </w:rPr>
        <w:t>om</w:t>
      </w:r>
      <w:r w:rsidRPr="000020C1">
        <w:rPr>
          <w:rFonts w:eastAsia="Calibri"/>
          <w:color w:val="000000"/>
        </w:rPr>
        <w:t xml:space="preserve"> </w:t>
      </w:r>
    </w:p>
    <w:p w14:paraId="509F5F52" w14:textId="77777777" w:rsidR="00937D85" w:rsidRDefault="007A79D1" w:rsidP="007A79D1">
      <w:pPr>
        <w:textAlignment w:val="baseline"/>
        <w:rPr>
          <w:rFonts w:eastAsia="Calibri"/>
          <w:color w:val="000000"/>
          <w:spacing w:val="-1"/>
        </w:rPr>
      </w:pPr>
      <w:r w:rsidRPr="000020C1">
        <w:rPr>
          <w:rFonts w:eastAsia="Calibri"/>
          <w:color w:val="000000"/>
          <w:spacing w:val="-1"/>
        </w:rPr>
        <w:t>Telephone: +1-604-588-2110</w:t>
      </w:r>
      <w:r w:rsidR="00937D85">
        <w:rPr>
          <w:rFonts w:eastAsia="Calibri"/>
          <w:color w:val="000000"/>
          <w:spacing w:val="-1"/>
        </w:rPr>
        <w:t xml:space="preserve"> </w:t>
      </w:r>
    </w:p>
    <w:p w14:paraId="11D8D43E" w14:textId="042232A8" w:rsidR="007A79D1" w:rsidRPr="00937D85" w:rsidRDefault="00937D85" w:rsidP="007A79D1">
      <w:pPr>
        <w:textAlignment w:val="baseline"/>
        <w:rPr>
          <w:rFonts w:eastAsia="Calibri"/>
          <w:color w:val="000000"/>
          <w:spacing w:val="-1"/>
        </w:rPr>
      </w:pPr>
      <w:r>
        <w:rPr>
          <w:rFonts w:eastAsia="Calibri"/>
          <w:color w:val="000000"/>
          <w:spacing w:val="-1"/>
        </w:rPr>
        <w:lastRenderedPageBreak/>
        <w:t xml:space="preserve">Website: </w:t>
      </w:r>
      <w:r w:rsidR="007A79D1" w:rsidRPr="000020C1">
        <w:rPr>
          <w:rFonts w:eastAsia="Calibri"/>
          <w:color w:val="0000FF"/>
          <w:spacing w:val="-3"/>
          <w:u w:val="single"/>
        </w:rPr>
        <w:t>https://imcxmining.com</w:t>
      </w:r>
      <w:r w:rsidR="007A79D1" w:rsidRPr="000020C1">
        <w:rPr>
          <w:rFonts w:eastAsia="Calibri"/>
          <w:color w:val="000000"/>
          <w:spacing w:val="-3"/>
        </w:rPr>
        <w:t xml:space="preserve"> </w:t>
      </w:r>
    </w:p>
    <w:p w14:paraId="1ECB8AA2" w14:textId="77777777" w:rsidR="00BF7AC9" w:rsidRPr="001F4BAC" w:rsidRDefault="00BF7AC9" w:rsidP="00114C10">
      <w:pPr>
        <w:jc w:val="both"/>
        <w:textAlignment w:val="baseline"/>
        <w:rPr>
          <w:rFonts w:eastAsia="Calibri"/>
          <w:b/>
          <w:color w:val="000000"/>
        </w:rPr>
      </w:pPr>
    </w:p>
    <w:p w14:paraId="76AEAA69" w14:textId="37622487" w:rsidR="00B323BD" w:rsidRPr="001F4BAC" w:rsidRDefault="00B323BD" w:rsidP="00114C10">
      <w:pPr>
        <w:jc w:val="both"/>
        <w:textAlignment w:val="baseline"/>
        <w:rPr>
          <w:rFonts w:eastAsia="Calibri"/>
          <w:b/>
          <w:color w:val="000000"/>
        </w:rPr>
      </w:pPr>
      <w:proofErr w:type="gramStart"/>
      <w:r w:rsidRPr="001F4BAC">
        <w:rPr>
          <w:rFonts w:eastAsia="Calibri"/>
          <w:b/>
          <w:color w:val="000000"/>
        </w:rPr>
        <w:t>ABOUT I</w:t>
      </w:r>
      <w:r w:rsidR="00E70E85" w:rsidRPr="001F4BAC">
        <w:rPr>
          <w:rFonts w:eastAsia="Calibri"/>
          <w:b/>
          <w:color w:val="000000"/>
        </w:rPr>
        <w:t>MC I</w:t>
      </w:r>
      <w:r w:rsidRPr="001F4BAC">
        <w:rPr>
          <w:rFonts w:eastAsia="Calibri"/>
          <w:b/>
          <w:color w:val="000000"/>
        </w:rPr>
        <w:t>NTERNATIONAL MINING CORP.</w:t>
      </w:r>
      <w:proofErr w:type="gramEnd"/>
    </w:p>
    <w:p w14:paraId="5D0517CF" w14:textId="77777777" w:rsidR="00BF7AC9" w:rsidRPr="001F4BAC" w:rsidRDefault="00BF7AC9" w:rsidP="00114C10">
      <w:pPr>
        <w:ind w:right="-58"/>
        <w:jc w:val="both"/>
      </w:pPr>
    </w:p>
    <w:p w14:paraId="2F4922FA" w14:textId="3A99B0EC" w:rsidR="00B323BD" w:rsidRPr="001F4BAC" w:rsidRDefault="00B323BD" w:rsidP="00114C10">
      <w:pPr>
        <w:ind w:right="-58"/>
        <w:jc w:val="both"/>
      </w:pPr>
      <w:r w:rsidRPr="001F4BAC">
        <w:t xml:space="preserve">IMC is a junior exploration and development company focused on creating shareholder value through the advancements of its current assets that include the </w:t>
      </w:r>
      <w:r w:rsidR="000D4523">
        <w:t>Thane</w:t>
      </w:r>
      <w:r w:rsidR="000D4523" w:rsidRPr="001F4BAC">
        <w:t xml:space="preserve"> </w:t>
      </w:r>
      <w:r w:rsidRPr="001F4BAC">
        <w:t>Property in north-central British Columbia, and the Bullard Pass Property in Arizona. Utilizing its heavily experienced management team, IMC continues to source and evaluate assets to further generate shareholder value.</w:t>
      </w:r>
    </w:p>
    <w:p w14:paraId="23CF9D19" w14:textId="77777777" w:rsidR="00B323BD" w:rsidRPr="000020C1" w:rsidRDefault="00B323BD" w:rsidP="00114C10">
      <w:pPr>
        <w:ind w:left="1276" w:right="-58" w:hanging="1276"/>
        <w:jc w:val="both"/>
      </w:pPr>
    </w:p>
    <w:p w14:paraId="6ECA9E79" w14:textId="2363A44A" w:rsidR="00B323BD" w:rsidRDefault="00B323BD" w:rsidP="00114C10">
      <w:pPr>
        <w:ind w:right="-58"/>
        <w:jc w:val="both"/>
        <w:rPr>
          <w:rFonts w:eastAsia="Calibri"/>
          <w:color w:val="000000"/>
        </w:rPr>
      </w:pPr>
      <w:r w:rsidRPr="000020C1">
        <w:t xml:space="preserve">The </w:t>
      </w:r>
      <w:r w:rsidR="000D4523">
        <w:t>Thane</w:t>
      </w:r>
      <w:r w:rsidR="000D4523" w:rsidRPr="000020C1">
        <w:t xml:space="preserve"> </w:t>
      </w:r>
      <w:r w:rsidRPr="000020C1">
        <w:t xml:space="preserve">property covers approximately </w:t>
      </w:r>
      <w:r w:rsidRPr="000020C1">
        <w:rPr>
          <w:rFonts w:eastAsia="Calibri"/>
          <w:color w:val="000000"/>
        </w:rPr>
        <w:t>206</w:t>
      </w:r>
      <w:r w:rsidR="00DE073F">
        <w:rPr>
          <w:rFonts w:eastAsia="Calibri"/>
          <w:color w:val="000000"/>
        </w:rPr>
        <w:t>.58</w:t>
      </w:r>
      <w:r w:rsidRPr="000020C1">
        <w:rPr>
          <w:rFonts w:eastAsia="Calibri"/>
          <w:color w:val="000000"/>
        </w:rPr>
        <w:t xml:space="preserve"> km</w:t>
      </w:r>
      <w:r w:rsidRPr="000020C1">
        <w:rPr>
          <w:rFonts w:eastAsia="Calibri"/>
          <w:color w:val="000000"/>
          <w:vertAlign w:val="superscript"/>
        </w:rPr>
        <w:t>2</w:t>
      </w:r>
      <w:r w:rsidRPr="000020C1">
        <w:rPr>
          <w:rFonts w:eastAsia="Calibri"/>
          <w:color w:val="000000"/>
        </w:rPr>
        <w:t xml:space="preserve"> (50,904 acres) and is located </w:t>
      </w:r>
      <w:r w:rsidRPr="000020C1">
        <w:t xml:space="preserve">in the </w:t>
      </w:r>
      <w:proofErr w:type="spellStart"/>
      <w:r w:rsidRPr="000020C1">
        <w:t>Quesnel</w:t>
      </w:r>
      <w:proofErr w:type="spellEnd"/>
      <w:r w:rsidRPr="000020C1">
        <w:t xml:space="preserve"> Terrane of </w:t>
      </w:r>
      <w:r w:rsidRPr="000020C1">
        <w:rPr>
          <w:rFonts w:eastAsia="Calibri"/>
          <w:color w:val="000000"/>
        </w:rPr>
        <w:t xml:space="preserve">north-central British Columbia. </w:t>
      </w:r>
      <w:r w:rsidRPr="000020C1">
        <w:rPr>
          <w:rFonts w:eastAsia="Calibri"/>
          <w:color w:val="000000"/>
          <w:lang w:val="en-CA"/>
        </w:rPr>
        <w:t xml:space="preserve">The northern part of the Quesnel Terrane extends from south of the Mt. Milligan Mine northward to the </w:t>
      </w:r>
      <w:proofErr w:type="spellStart"/>
      <w:r w:rsidRPr="000020C1">
        <w:rPr>
          <w:rFonts w:eastAsia="Calibri"/>
          <w:color w:val="000000"/>
          <w:lang w:val="en-CA"/>
        </w:rPr>
        <w:t>Kemess</w:t>
      </w:r>
      <w:proofErr w:type="spellEnd"/>
      <w:r w:rsidRPr="000020C1">
        <w:rPr>
          <w:rFonts w:eastAsia="Calibri"/>
          <w:color w:val="000000"/>
          <w:lang w:val="en-CA"/>
        </w:rPr>
        <w:t xml:space="preserve"> Mine, with the </w:t>
      </w:r>
      <w:r w:rsidR="000D4523">
        <w:rPr>
          <w:rFonts w:eastAsia="Calibri"/>
          <w:color w:val="000000"/>
          <w:lang w:val="en-CA"/>
        </w:rPr>
        <w:t>Thane P</w:t>
      </w:r>
      <w:r w:rsidRPr="000020C1">
        <w:rPr>
          <w:rFonts w:eastAsia="Calibri"/>
          <w:color w:val="000000"/>
          <w:lang w:val="en-CA"/>
        </w:rPr>
        <w:t>roperty located midway between these two copper-gold porphyry deposits.</w:t>
      </w:r>
      <w:r w:rsidRPr="000020C1">
        <w:rPr>
          <w:rFonts w:eastAsia="Calibri"/>
          <w:color w:val="000000"/>
        </w:rPr>
        <w:t xml:space="preserve"> </w:t>
      </w:r>
    </w:p>
    <w:p w14:paraId="1EC0E68E" w14:textId="77777777" w:rsidR="000D4523" w:rsidRDefault="000D4523" w:rsidP="000D4523">
      <w:pPr>
        <w:jc w:val="both"/>
        <w:rPr>
          <w:rFonts w:eastAsia="Calibri"/>
          <w:lang w:val="en-CA"/>
        </w:rPr>
      </w:pPr>
    </w:p>
    <w:p w14:paraId="618933F6" w14:textId="40A25E95" w:rsidR="000D4523" w:rsidRDefault="000D4523" w:rsidP="000D4523">
      <w:pPr>
        <w:jc w:val="both"/>
        <w:rPr>
          <w:rFonts w:eastAsia="Calibri"/>
          <w:lang w:val="en-CA"/>
        </w:rPr>
      </w:pPr>
      <w:r>
        <w:rPr>
          <w:rFonts w:eastAsia="Calibri"/>
          <w:lang w:val="en-CA"/>
        </w:rPr>
        <w:t xml:space="preserve">Details of some of the key deposits in the northern portion of the </w:t>
      </w:r>
      <w:proofErr w:type="spellStart"/>
      <w:r w:rsidRPr="000020C1">
        <w:t>Quesnel</w:t>
      </w:r>
      <w:proofErr w:type="spellEnd"/>
      <w:r w:rsidRPr="000020C1">
        <w:t xml:space="preserve"> </w:t>
      </w:r>
      <w:proofErr w:type="gramStart"/>
      <w:r w:rsidRPr="000020C1">
        <w:t xml:space="preserve">Terrane </w:t>
      </w:r>
      <w:r>
        <w:rPr>
          <w:rFonts w:eastAsia="Calibri"/>
          <w:lang w:val="en-CA"/>
        </w:rPr>
        <w:t xml:space="preserve"> include</w:t>
      </w:r>
      <w:proofErr w:type="gramEnd"/>
      <w:r>
        <w:rPr>
          <w:rFonts w:eastAsia="Calibri"/>
          <w:lang w:val="en-CA"/>
        </w:rPr>
        <w:t>:</w:t>
      </w:r>
    </w:p>
    <w:p w14:paraId="679B47A5" w14:textId="77777777" w:rsidR="000D4523" w:rsidRDefault="000D4523" w:rsidP="000D4523">
      <w:pPr>
        <w:jc w:val="both"/>
        <w:rPr>
          <w:rFonts w:eastAsia="Calibri"/>
          <w:lang w:val="en-CA"/>
        </w:rPr>
      </w:pPr>
    </w:p>
    <w:tbl>
      <w:tblPr>
        <w:tblStyle w:val="TableGrid"/>
        <w:tblW w:w="0" w:type="auto"/>
        <w:tblLook w:val="04A0" w:firstRow="1" w:lastRow="0" w:firstColumn="1" w:lastColumn="0" w:noHBand="0" w:noVBand="1"/>
      </w:tblPr>
      <w:tblGrid>
        <w:gridCol w:w="2067"/>
        <w:gridCol w:w="901"/>
        <w:gridCol w:w="849"/>
        <w:gridCol w:w="708"/>
        <w:gridCol w:w="1195"/>
        <w:gridCol w:w="1049"/>
      </w:tblGrid>
      <w:tr w:rsidR="000D4523" w14:paraId="4B15BF10" w14:textId="77777777" w:rsidTr="009A137D">
        <w:tc>
          <w:tcPr>
            <w:tcW w:w="2067" w:type="dxa"/>
            <w:tcBorders>
              <w:top w:val="single" w:sz="4" w:space="0" w:color="auto"/>
              <w:left w:val="single" w:sz="4" w:space="0" w:color="auto"/>
              <w:bottom w:val="single" w:sz="4" w:space="0" w:color="auto"/>
              <w:right w:val="single" w:sz="4" w:space="0" w:color="auto"/>
            </w:tcBorders>
            <w:hideMark/>
          </w:tcPr>
          <w:p w14:paraId="4B1878A1" w14:textId="77777777" w:rsidR="000D4523" w:rsidRDefault="000D4523" w:rsidP="009A137D">
            <w:pPr>
              <w:jc w:val="center"/>
              <w:rPr>
                <w:b/>
                <w:bCs/>
              </w:rPr>
            </w:pPr>
            <w:r>
              <w:rPr>
                <w:b/>
                <w:bCs/>
              </w:rPr>
              <w:t>Deposit</w:t>
            </w:r>
          </w:p>
        </w:tc>
        <w:tc>
          <w:tcPr>
            <w:tcW w:w="878" w:type="dxa"/>
            <w:tcBorders>
              <w:top w:val="single" w:sz="4" w:space="0" w:color="auto"/>
              <w:left w:val="single" w:sz="4" w:space="0" w:color="auto"/>
              <w:bottom w:val="single" w:sz="4" w:space="0" w:color="auto"/>
              <w:right w:val="single" w:sz="4" w:space="0" w:color="auto"/>
            </w:tcBorders>
            <w:hideMark/>
          </w:tcPr>
          <w:p w14:paraId="04D8A3B7" w14:textId="77777777" w:rsidR="000D4523" w:rsidRDefault="000D4523" w:rsidP="009A137D">
            <w:pPr>
              <w:jc w:val="center"/>
              <w:rPr>
                <w:b/>
                <w:bCs/>
              </w:rPr>
            </w:pPr>
            <w:proofErr w:type="spellStart"/>
            <w:r>
              <w:rPr>
                <w:b/>
                <w:bCs/>
              </w:rPr>
              <w:t>Tonnes</w:t>
            </w:r>
            <w:proofErr w:type="spellEnd"/>
            <w:r>
              <w:rPr>
                <w:b/>
                <w:bCs/>
              </w:rPr>
              <w:t xml:space="preserve"> (Mt)</w:t>
            </w:r>
          </w:p>
        </w:tc>
        <w:tc>
          <w:tcPr>
            <w:tcW w:w="849" w:type="dxa"/>
            <w:tcBorders>
              <w:top w:val="single" w:sz="4" w:space="0" w:color="auto"/>
              <w:left w:val="single" w:sz="4" w:space="0" w:color="auto"/>
              <w:bottom w:val="single" w:sz="4" w:space="0" w:color="auto"/>
              <w:right w:val="single" w:sz="4" w:space="0" w:color="auto"/>
            </w:tcBorders>
            <w:hideMark/>
          </w:tcPr>
          <w:p w14:paraId="060D5430" w14:textId="77777777" w:rsidR="000D4523" w:rsidRDefault="000D4523" w:rsidP="009A137D">
            <w:pPr>
              <w:jc w:val="center"/>
              <w:rPr>
                <w:b/>
                <w:bCs/>
              </w:rPr>
            </w:pPr>
            <w:r>
              <w:rPr>
                <w:b/>
                <w:bCs/>
              </w:rPr>
              <w:t>Cu (%)</w:t>
            </w:r>
          </w:p>
        </w:tc>
        <w:tc>
          <w:tcPr>
            <w:tcW w:w="708" w:type="dxa"/>
            <w:tcBorders>
              <w:top w:val="single" w:sz="4" w:space="0" w:color="auto"/>
              <w:left w:val="single" w:sz="4" w:space="0" w:color="auto"/>
              <w:bottom w:val="single" w:sz="4" w:space="0" w:color="auto"/>
              <w:right w:val="single" w:sz="4" w:space="0" w:color="auto"/>
            </w:tcBorders>
            <w:hideMark/>
          </w:tcPr>
          <w:p w14:paraId="48636B76" w14:textId="77777777" w:rsidR="000D4523" w:rsidRDefault="000D4523" w:rsidP="009A137D">
            <w:pPr>
              <w:jc w:val="center"/>
              <w:rPr>
                <w:b/>
                <w:bCs/>
              </w:rPr>
            </w:pPr>
            <w:r>
              <w:rPr>
                <w:b/>
                <w:bCs/>
              </w:rPr>
              <w:t>Au (g/t)</w:t>
            </w:r>
          </w:p>
        </w:tc>
        <w:tc>
          <w:tcPr>
            <w:tcW w:w="1195" w:type="dxa"/>
            <w:tcBorders>
              <w:top w:val="single" w:sz="4" w:space="0" w:color="auto"/>
              <w:left w:val="single" w:sz="4" w:space="0" w:color="auto"/>
              <w:bottom w:val="single" w:sz="4" w:space="0" w:color="auto"/>
              <w:right w:val="single" w:sz="4" w:space="0" w:color="auto"/>
            </w:tcBorders>
            <w:hideMark/>
          </w:tcPr>
          <w:p w14:paraId="291E6649" w14:textId="77777777" w:rsidR="000D4523" w:rsidRDefault="000D4523" w:rsidP="009A137D">
            <w:pPr>
              <w:rPr>
                <w:b/>
                <w:bCs/>
              </w:rPr>
            </w:pPr>
            <w:r>
              <w:rPr>
                <w:b/>
                <w:bCs/>
              </w:rPr>
              <w:t>Ag (g/t)</w:t>
            </w:r>
          </w:p>
        </w:tc>
        <w:tc>
          <w:tcPr>
            <w:tcW w:w="1049" w:type="dxa"/>
            <w:tcBorders>
              <w:top w:val="single" w:sz="4" w:space="0" w:color="auto"/>
              <w:left w:val="single" w:sz="4" w:space="0" w:color="auto"/>
              <w:bottom w:val="single" w:sz="4" w:space="0" w:color="auto"/>
              <w:right w:val="single" w:sz="4" w:space="0" w:color="auto"/>
            </w:tcBorders>
            <w:hideMark/>
          </w:tcPr>
          <w:p w14:paraId="0E46BEE3" w14:textId="77777777" w:rsidR="000D4523" w:rsidRDefault="000D4523" w:rsidP="009A137D">
            <w:pPr>
              <w:jc w:val="center"/>
              <w:rPr>
                <w:b/>
                <w:bCs/>
              </w:rPr>
            </w:pPr>
            <w:r>
              <w:rPr>
                <w:b/>
                <w:bCs/>
              </w:rPr>
              <w:t>Mo (ppm)</w:t>
            </w:r>
          </w:p>
        </w:tc>
      </w:tr>
      <w:tr w:rsidR="000D4523" w14:paraId="2FC14306" w14:textId="77777777" w:rsidTr="009A137D">
        <w:tc>
          <w:tcPr>
            <w:tcW w:w="2067" w:type="dxa"/>
            <w:tcBorders>
              <w:top w:val="single" w:sz="4" w:space="0" w:color="auto"/>
              <w:left w:val="single" w:sz="4" w:space="0" w:color="auto"/>
              <w:bottom w:val="single" w:sz="4" w:space="0" w:color="auto"/>
              <w:right w:val="single" w:sz="4" w:space="0" w:color="auto"/>
            </w:tcBorders>
            <w:hideMark/>
          </w:tcPr>
          <w:p w14:paraId="1C4FB649" w14:textId="77777777" w:rsidR="000D4523" w:rsidRDefault="000D4523" w:rsidP="009A137D">
            <w:pPr>
              <w:jc w:val="center"/>
              <w:rPr>
                <w:b/>
                <w:bCs/>
                <w:vertAlign w:val="superscript"/>
              </w:rPr>
            </w:pPr>
            <w:proofErr w:type="spellStart"/>
            <w:r>
              <w:rPr>
                <w:b/>
                <w:bCs/>
              </w:rPr>
              <w:t>Kemess</w:t>
            </w:r>
            <w:proofErr w:type="spellEnd"/>
            <w:r>
              <w:rPr>
                <w:b/>
                <w:bCs/>
              </w:rPr>
              <w:t xml:space="preserve"> East</w:t>
            </w:r>
            <w:r>
              <w:rPr>
                <w:b/>
                <w:bCs/>
                <w:color w:val="FF0000"/>
                <w:vertAlign w:val="superscript"/>
              </w:rPr>
              <w:t>1</w:t>
            </w:r>
          </w:p>
        </w:tc>
        <w:tc>
          <w:tcPr>
            <w:tcW w:w="878" w:type="dxa"/>
            <w:tcBorders>
              <w:top w:val="single" w:sz="4" w:space="0" w:color="auto"/>
              <w:left w:val="single" w:sz="4" w:space="0" w:color="auto"/>
              <w:bottom w:val="single" w:sz="4" w:space="0" w:color="auto"/>
              <w:right w:val="single" w:sz="4" w:space="0" w:color="auto"/>
            </w:tcBorders>
          </w:tcPr>
          <w:p w14:paraId="3910D075" w14:textId="77777777" w:rsidR="000D4523" w:rsidRDefault="000D4523" w:rsidP="009A137D">
            <w:pPr>
              <w:jc w:val="center"/>
            </w:pPr>
          </w:p>
        </w:tc>
        <w:tc>
          <w:tcPr>
            <w:tcW w:w="849" w:type="dxa"/>
            <w:tcBorders>
              <w:top w:val="single" w:sz="4" w:space="0" w:color="auto"/>
              <w:left w:val="single" w:sz="4" w:space="0" w:color="auto"/>
              <w:bottom w:val="single" w:sz="4" w:space="0" w:color="auto"/>
              <w:right w:val="single" w:sz="4" w:space="0" w:color="auto"/>
            </w:tcBorders>
          </w:tcPr>
          <w:p w14:paraId="5519EC59" w14:textId="77777777" w:rsidR="000D4523" w:rsidRDefault="000D4523" w:rsidP="009A137D">
            <w:pPr>
              <w:jc w:val="center"/>
            </w:pPr>
          </w:p>
        </w:tc>
        <w:tc>
          <w:tcPr>
            <w:tcW w:w="708" w:type="dxa"/>
            <w:tcBorders>
              <w:top w:val="single" w:sz="4" w:space="0" w:color="auto"/>
              <w:left w:val="single" w:sz="4" w:space="0" w:color="auto"/>
              <w:bottom w:val="single" w:sz="4" w:space="0" w:color="auto"/>
              <w:right w:val="single" w:sz="4" w:space="0" w:color="auto"/>
            </w:tcBorders>
          </w:tcPr>
          <w:p w14:paraId="5E8CF5FC" w14:textId="77777777" w:rsidR="000D4523" w:rsidRDefault="000D4523" w:rsidP="009A137D">
            <w:pPr>
              <w:jc w:val="center"/>
            </w:pPr>
          </w:p>
        </w:tc>
        <w:tc>
          <w:tcPr>
            <w:tcW w:w="1195" w:type="dxa"/>
            <w:tcBorders>
              <w:top w:val="single" w:sz="4" w:space="0" w:color="auto"/>
              <w:left w:val="single" w:sz="4" w:space="0" w:color="auto"/>
              <w:bottom w:val="single" w:sz="4" w:space="0" w:color="auto"/>
              <w:right w:val="single" w:sz="4" w:space="0" w:color="auto"/>
            </w:tcBorders>
          </w:tcPr>
          <w:p w14:paraId="60C5B4B6" w14:textId="77777777" w:rsidR="000D4523" w:rsidRDefault="000D4523" w:rsidP="009A137D">
            <w:pPr>
              <w:jc w:val="center"/>
            </w:pPr>
          </w:p>
        </w:tc>
        <w:tc>
          <w:tcPr>
            <w:tcW w:w="1049" w:type="dxa"/>
            <w:tcBorders>
              <w:top w:val="single" w:sz="4" w:space="0" w:color="auto"/>
              <w:left w:val="single" w:sz="4" w:space="0" w:color="auto"/>
              <w:bottom w:val="single" w:sz="4" w:space="0" w:color="auto"/>
              <w:right w:val="single" w:sz="4" w:space="0" w:color="auto"/>
            </w:tcBorders>
          </w:tcPr>
          <w:p w14:paraId="1BB2A71A" w14:textId="77777777" w:rsidR="000D4523" w:rsidRDefault="000D4523" w:rsidP="009A137D">
            <w:pPr>
              <w:jc w:val="center"/>
            </w:pPr>
          </w:p>
        </w:tc>
      </w:tr>
      <w:tr w:rsidR="000D4523" w14:paraId="260478B1" w14:textId="77777777" w:rsidTr="009A137D">
        <w:tc>
          <w:tcPr>
            <w:tcW w:w="2067" w:type="dxa"/>
            <w:tcBorders>
              <w:top w:val="single" w:sz="4" w:space="0" w:color="auto"/>
              <w:left w:val="single" w:sz="4" w:space="0" w:color="auto"/>
              <w:bottom w:val="single" w:sz="4" w:space="0" w:color="auto"/>
              <w:right w:val="single" w:sz="4" w:space="0" w:color="auto"/>
            </w:tcBorders>
            <w:hideMark/>
          </w:tcPr>
          <w:p w14:paraId="243507F6" w14:textId="77777777" w:rsidR="000D4523" w:rsidRDefault="000D4523" w:rsidP="009A137D">
            <w:pPr>
              <w:jc w:val="center"/>
            </w:pPr>
            <w:r>
              <w:t>Indicated</w:t>
            </w:r>
          </w:p>
        </w:tc>
        <w:tc>
          <w:tcPr>
            <w:tcW w:w="878" w:type="dxa"/>
            <w:tcBorders>
              <w:top w:val="single" w:sz="4" w:space="0" w:color="auto"/>
              <w:left w:val="single" w:sz="4" w:space="0" w:color="auto"/>
              <w:bottom w:val="single" w:sz="4" w:space="0" w:color="auto"/>
              <w:right w:val="single" w:sz="4" w:space="0" w:color="auto"/>
            </w:tcBorders>
            <w:hideMark/>
          </w:tcPr>
          <w:p w14:paraId="217F267C" w14:textId="77777777" w:rsidR="000D4523" w:rsidRDefault="000D4523" w:rsidP="009A137D">
            <w:pPr>
              <w:jc w:val="center"/>
            </w:pPr>
            <w:r>
              <w:t>177.5</w:t>
            </w:r>
          </w:p>
        </w:tc>
        <w:tc>
          <w:tcPr>
            <w:tcW w:w="849" w:type="dxa"/>
            <w:tcBorders>
              <w:top w:val="single" w:sz="4" w:space="0" w:color="auto"/>
              <w:left w:val="single" w:sz="4" w:space="0" w:color="auto"/>
              <w:bottom w:val="single" w:sz="4" w:space="0" w:color="auto"/>
              <w:right w:val="single" w:sz="4" w:space="0" w:color="auto"/>
            </w:tcBorders>
            <w:hideMark/>
          </w:tcPr>
          <w:p w14:paraId="25F42CC7" w14:textId="77777777" w:rsidR="000D4523" w:rsidRDefault="000D4523" w:rsidP="009A137D">
            <w:pPr>
              <w:jc w:val="center"/>
            </w:pPr>
            <w:r>
              <w:t>0.36</w:t>
            </w:r>
          </w:p>
        </w:tc>
        <w:tc>
          <w:tcPr>
            <w:tcW w:w="708" w:type="dxa"/>
            <w:tcBorders>
              <w:top w:val="single" w:sz="4" w:space="0" w:color="auto"/>
              <w:left w:val="single" w:sz="4" w:space="0" w:color="auto"/>
              <w:bottom w:val="single" w:sz="4" w:space="0" w:color="auto"/>
              <w:right w:val="single" w:sz="4" w:space="0" w:color="auto"/>
            </w:tcBorders>
            <w:hideMark/>
          </w:tcPr>
          <w:p w14:paraId="23669DF2" w14:textId="77777777" w:rsidR="000D4523" w:rsidRDefault="000D4523" w:rsidP="009A137D">
            <w:pPr>
              <w:jc w:val="center"/>
            </w:pPr>
            <w:r>
              <w:t>0.40</w:t>
            </w:r>
          </w:p>
        </w:tc>
        <w:tc>
          <w:tcPr>
            <w:tcW w:w="1195" w:type="dxa"/>
            <w:tcBorders>
              <w:top w:val="single" w:sz="4" w:space="0" w:color="auto"/>
              <w:left w:val="single" w:sz="4" w:space="0" w:color="auto"/>
              <w:bottom w:val="single" w:sz="4" w:space="0" w:color="auto"/>
              <w:right w:val="single" w:sz="4" w:space="0" w:color="auto"/>
            </w:tcBorders>
            <w:hideMark/>
          </w:tcPr>
          <w:p w14:paraId="32C6039D" w14:textId="77777777" w:rsidR="000D4523" w:rsidRDefault="000D4523" w:rsidP="009A137D">
            <w:pPr>
              <w:jc w:val="center"/>
            </w:pPr>
            <w:r>
              <w:t>1.97</w:t>
            </w:r>
          </w:p>
        </w:tc>
        <w:tc>
          <w:tcPr>
            <w:tcW w:w="1049" w:type="dxa"/>
            <w:tcBorders>
              <w:top w:val="single" w:sz="4" w:space="0" w:color="auto"/>
              <w:left w:val="single" w:sz="4" w:space="0" w:color="auto"/>
              <w:bottom w:val="single" w:sz="4" w:space="0" w:color="auto"/>
              <w:right w:val="single" w:sz="4" w:space="0" w:color="auto"/>
            </w:tcBorders>
            <w:hideMark/>
          </w:tcPr>
          <w:p w14:paraId="71856870" w14:textId="77777777" w:rsidR="000D4523" w:rsidRDefault="000D4523" w:rsidP="009A137D">
            <w:pPr>
              <w:jc w:val="center"/>
            </w:pPr>
            <w:r>
              <w:t>-</w:t>
            </w:r>
          </w:p>
        </w:tc>
      </w:tr>
      <w:tr w:rsidR="000D4523" w14:paraId="258B8E3A" w14:textId="77777777" w:rsidTr="009A137D">
        <w:tc>
          <w:tcPr>
            <w:tcW w:w="2067" w:type="dxa"/>
            <w:tcBorders>
              <w:top w:val="single" w:sz="4" w:space="0" w:color="auto"/>
              <w:left w:val="single" w:sz="4" w:space="0" w:color="auto"/>
              <w:bottom w:val="single" w:sz="4" w:space="0" w:color="auto"/>
              <w:right w:val="single" w:sz="4" w:space="0" w:color="auto"/>
            </w:tcBorders>
            <w:hideMark/>
          </w:tcPr>
          <w:p w14:paraId="1496D646" w14:textId="77777777" w:rsidR="000D4523" w:rsidRDefault="000D4523" w:rsidP="009A137D">
            <w:pPr>
              <w:jc w:val="center"/>
            </w:pPr>
            <w:r>
              <w:t>Inferred</w:t>
            </w:r>
          </w:p>
        </w:tc>
        <w:tc>
          <w:tcPr>
            <w:tcW w:w="878" w:type="dxa"/>
            <w:tcBorders>
              <w:top w:val="single" w:sz="4" w:space="0" w:color="auto"/>
              <w:left w:val="single" w:sz="4" w:space="0" w:color="auto"/>
              <w:bottom w:val="single" w:sz="4" w:space="0" w:color="auto"/>
              <w:right w:val="single" w:sz="4" w:space="0" w:color="auto"/>
            </w:tcBorders>
            <w:hideMark/>
          </w:tcPr>
          <w:p w14:paraId="79A70934" w14:textId="77777777" w:rsidR="000D4523" w:rsidRDefault="000D4523" w:rsidP="009A137D">
            <w:pPr>
              <w:jc w:val="center"/>
            </w:pPr>
            <w:r>
              <w:t>29.3</w:t>
            </w:r>
          </w:p>
        </w:tc>
        <w:tc>
          <w:tcPr>
            <w:tcW w:w="849" w:type="dxa"/>
            <w:tcBorders>
              <w:top w:val="single" w:sz="4" w:space="0" w:color="auto"/>
              <w:left w:val="single" w:sz="4" w:space="0" w:color="auto"/>
              <w:bottom w:val="single" w:sz="4" w:space="0" w:color="auto"/>
              <w:right w:val="single" w:sz="4" w:space="0" w:color="auto"/>
            </w:tcBorders>
            <w:hideMark/>
          </w:tcPr>
          <w:p w14:paraId="1818FE90" w14:textId="77777777" w:rsidR="000D4523" w:rsidRDefault="000D4523" w:rsidP="009A137D">
            <w:pPr>
              <w:jc w:val="center"/>
            </w:pPr>
            <w:r>
              <w:t>0.31</w:t>
            </w:r>
          </w:p>
        </w:tc>
        <w:tc>
          <w:tcPr>
            <w:tcW w:w="708" w:type="dxa"/>
            <w:tcBorders>
              <w:top w:val="single" w:sz="4" w:space="0" w:color="auto"/>
              <w:left w:val="single" w:sz="4" w:space="0" w:color="auto"/>
              <w:bottom w:val="single" w:sz="4" w:space="0" w:color="auto"/>
              <w:right w:val="single" w:sz="4" w:space="0" w:color="auto"/>
            </w:tcBorders>
            <w:hideMark/>
          </w:tcPr>
          <w:p w14:paraId="11EA98BB" w14:textId="77777777" w:rsidR="000D4523" w:rsidRDefault="000D4523" w:rsidP="009A137D">
            <w:pPr>
              <w:jc w:val="center"/>
            </w:pPr>
            <w:r>
              <w:t>0.3</w:t>
            </w:r>
          </w:p>
        </w:tc>
        <w:tc>
          <w:tcPr>
            <w:tcW w:w="1195" w:type="dxa"/>
            <w:tcBorders>
              <w:top w:val="single" w:sz="4" w:space="0" w:color="auto"/>
              <w:left w:val="single" w:sz="4" w:space="0" w:color="auto"/>
              <w:bottom w:val="single" w:sz="4" w:space="0" w:color="auto"/>
              <w:right w:val="single" w:sz="4" w:space="0" w:color="auto"/>
            </w:tcBorders>
            <w:hideMark/>
          </w:tcPr>
          <w:p w14:paraId="6FF1FD2C" w14:textId="77777777" w:rsidR="000D4523" w:rsidRDefault="000D4523" w:rsidP="009A137D">
            <w:pPr>
              <w:jc w:val="center"/>
            </w:pPr>
            <w:r>
              <w:t>2.00</w:t>
            </w:r>
          </w:p>
        </w:tc>
        <w:tc>
          <w:tcPr>
            <w:tcW w:w="1049" w:type="dxa"/>
            <w:tcBorders>
              <w:top w:val="single" w:sz="4" w:space="0" w:color="auto"/>
              <w:left w:val="single" w:sz="4" w:space="0" w:color="auto"/>
              <w:bottom w:val="single" w:sz="4" w:space="0" w:color="auto"/>
              <w:right w:val="single" w:sz="4" w:space="0" w:color="auto"/>
            </w:tcBorders>
            <w:hideMark/>
          </w:tcPr>
          <w:p w14:paraId="318A6683" w14:textId="77777777" w:rsidR="000D4523" w:rsidRDefault="000D4523" w:rsidP="009A137D">
            <w:pPr>
              <w:jc w:val="center"/>
            </w:pPr>
            <w:r>
              <w:t>-</w:t>
            </w:r>
          </w:p>
        </w:tc>
      </w:tr>
      <w:tr w:rsidR="000D4523" w14:paraId="1D577807" w14:textId="77777777" w:rsidTr="009A137D">
        <w:tc>
          <w:tcPr>
            <w:tcW w:w="2067" w:type="dxa"/>
            <w:tcBorders>
              <w:top w:val="single" w:sz="4" w:space="0" w:color="auto"/>
              <w:left w:val="single" w:sz="4" w:space="0" w:color="auto"/>
              <w:bottom w:val="single" w:sz="4" w:space="0" w:color="auto"/>
              <w:right w:val="single" w:sz="4" w:space="0" w:color="auto"/>
            </w:tcBorders>
            <w:hideMark/>
          </w:tcPr>
          <w:p w14:paraId="75DC0A5A" w14:textId="77777777" w:rsidR="000D4523" w:rsidRDefault="000D4523" w:rsidP="009A137D">
            <w:pPr>
              <w:jc w:val="center"/>
              <w:rPr>
                <w:b/>
                <w:bCs/>
                <w:vertAlign w:val="superscript"/>
              </w:rPr>
            </w:pPr>
            <w:proofErr w:type="spellStart"/>
            <w:r>
              <w:rPr>
                <w:b/>
                <w:bCs/>
              </w:rPr>
              <w:t>Kemess</w:t>
            </w:r>
            <w:proofErr w:type="spellEnd"/>
            <w:r>
              <w:rPr>
                <w:b/>
                <w:bCs/>
              </w:rPr>
              <w:t xml:space="preserve"> U/G</w:t>
            </w:r>
            <w:r>
              <w:rPr>
                <w:b/>
                <w:bCs/>
                <w:color w:val="FF0000"/>
                <w:vertAlign w:val="superscript"/>
              </w:rPr>
              <w:t>1</w:t>
            </w:r>
          </w:p>
        </w:tc>
        <w:tc>
          <w:tcPr>
            <w:tcW w:w="878" w:type="dxa"/>
            <w:tcBorders>
              <w:top w:val="single" w:sz="4" w:space="0" w:color="auto"/>
              <w:left w:val="single" w:sz="4" w:space="0" w:color="auto"/>
              <w:bottom w:val="single" w:sz="4" w:space="0" w:color="auto"/>
              <w:right w:val="single" w:sz="4" w:space="0" w:color="auto"/>
            </w:tcBorders>
          </w:tcPr>
          <w:p w14:paraId="1586233F" w14:textId="77777777" w:rsidR="000D4523" w:rsidRDefault="000D4523" w:rsidP="009A137D">
            <w:pPr>
              <w:jc w:val="center"/>
            </w:pPr>
          </w:p>
        </w:tc>
        <w:tc>
          <w:tcPr>
            <w:tcW w:w="849" w:type="dxa"/>
            <w:tcBorders>
              <w:top w:val="single" w:sz="4" w:space="0" w:color="auto"/>
              <w:left w:val="single" w:sz="4" w:space="0" w:color="auto"/>
              <w:bottom w:val="single" w:sz="4" w:space="0" w:color="auto"/>
              <w:right w:val="single" w:sz="4" w:space="0" w:color="auto"/>
            </w:tcBorders>
          </w:tcPr>
          <w:p w14:paraId="5602E7CD" w14:textId="77777777" w:rsidR="000D4523" w:rsidRDefault="000D4523" w:rsidP="009A137D">
            <w:pPr>
              <w:jc w:val="center"/>
            </w:pPr>
          </w:p>
        </w:tc>
        <w:tc>
          <w:tcPr>
            <w:tcW w:w="708" w:type="dxa"/>
            <w:tcBorders>
              <w:top w:val="single" w:sz="4" w:space="0" w:color="auto"/>
              <w:left w:val="single" w:sz="4" w:space="0" w:color="auto"/>
              <w:bottom w:val="single" w:sz="4" w:space="0" w:color="auto"/>
              <w:right w:val="single" w:sz="4" w:space="0" w:color="auto"/>
            </w:tcBorders>
          </w:tcPr>
          <w:p w14:paraId="48837AFD" w14:textId="77777777" w:rsidR="000D4523" w:rsidRDefault="000D4523" w:rsidP="009A137D">
            <w:pPr>
              <w:jc w:val="center"/>
            </w:pPr>
          </w:p>
        </w:tc>
        <w:tc>
          <w:tcPr>
            <w:tcW w:w="1195" w:type="dxa"/>
            <w:tcBorders>
              <w:top w:val="single" w:sz="4" w:space="0" w:color="auto"/>
              <w:left w:val="single" w:sz="4" w:space="0" w:color="auto"/>
              <w:bottom w:val="single" w:sz="4" w:space="0" w:color="auto"/>
              <w:right w:val="single" w:sz="4" w:space="0" w:color="auto"/>
            </w:tcBorders>
          </w:tcPr>
          <w:p w14:paraId="77121BBE" w14:textId="77777777" w:rsidR="000D4523" w:rsidRDefault="000D4523" w:rsidP="009A137D">
            <w:pPr>
              <w:jc w:val="center"/>
            </w:pPr>
          </w:p>
        </w:tc>
        <w:tc>
          <w:tcPr>
            <w:tcW w:w="1049" w:type="dxa"/>
            <w:tcBorders>
              <w:top w:val="single" w:sz="4" w:space="0" w:color="auto"/>
              <w:left w:val="single" w:sz="4" w:space="0" w:color="auto"/>
              <w:bottom w:val="single" w:sz="4" w:space="0" w:color="auto"/>
              <w:right w:val="single" w:sz="4" w:space="0" w:color="auto"/>
            </w:tcBorders>
          </w:tcPr>
          <w:p w14:paraId="0CBF2E14" w14:textId="77777777" w:rsidR="000D4523" w:rsidRDefault="000D4523" w:rsidP="009A137D">
            <w:pPr>
              <w:jc w:val="center"/>
            </w:pPr>
          </w:p>
        </w:tc>
      </w:tr>
      <w:tr w:rsidR="000D4523" w14:paraId="58EC334E" w14:textId="77777777" w:rsidTr="009A137D">
        <w:tc>
          <w:tcPr>
            <w:tcW w:w="2067" w:type="dxa"/>
            <w:tcBorders>
              <w:top w:val="single" w:sz="4" w:space="0" w:color="auto"/>
              <w:left w:val="single" w:sz="4" w:space="0" w:color="auto"/>
              <w:bottom w:val="single" w:sz="4" w:space="0" w:color="auto"/>
              <w:right w:val="single" w:sz="4" w:space="0" w:color="auto"/>
            </w:tcBorders>
            <w:hideMark/>
          </w:tcPr>
          <w:p w14:paraId="3FA47850" w14:textId="77777777" w:rsidR="000D4523" w:rsidRDefault="000D4523" w:rsidP="009A137D">
            <w:pPr>
              <w:jc w:val="center"/>
            </w:pPr>
            <w:r>
              <w:t>Indicated</w:t>
            </w:r>
          </w:p>
        </w:tc>
        <w:tc>
          <w:tcPr>
            <w:tcW w:w="878" w:type="dxa"/>
            <w:tcBorders>
              <w:top w:val="single" w:sz="4" w:space="0" w:color="auto"/>
              <w:left w:val="single" w:sz="4" w:space="0" w:color="auto"/>
              <w:bottom w:val="single" w:sz="4" w:space="0" w:color="auto"/>
              <w:right w:val="single" w:sz="4" w:space="0" w:color="auto"/>
            </w:tcBorders>
            <w:hideMark/>
          </w:tcPr>
          <w:p w14:paraId="23A871C0" w14:textId="77777777" w:rsidR="000D4523" w:rsidRDefault="000D4523" w:rsidP="009A137D">
            <w:pPr>
              <w:jc w:val="center"/>
            </w:pPr>
            <w:r>
              <w:t>173.7</w:t>
            </w:r>
          </w:p>
        </w:tc>
        <w:tc>
          <w:tcPr>
            <w:tcW w:w="849" w:type="dxa"/>
            <w:tcBorders>
              <w:top w:val="single" w:sz="4" w:space="0" w:color="auto"/>
              <w:left w:val="single" w:sz="4" w:space="0" w:color="auto"/>
              <w:bottom w:val="single" w:sz="4" w:space="0" w:color="auto"/>
              <w:right w:val="single" w:sz="4" w:space="0" w:color="auto"/>
            </w:tcBorders>
            <w:hideMark/>
          </w:tcPr>
          <w:p w14:paraId="1020A0AE" w14:textId="77777777" w:rsidR="000D4523" w:rsidRDefault="000D4523" w:rsidP="009A137D">
            <w:pPr>
              <w:jc w:val="center"/>
            </w:pPr>
            <w:r>
              <w:t>0.18</w:t>
            </w:r>
          </w:p>
        </w:tc>
        <w:tc>
          <w:tcPr>
            <w:tcW w:w="708" w:type="dxa"/>
            <w:tcBorders>
              <w:top w:val="single" w:sz="4" w:space="0" w:color="auto"/>
              <w:left w:val="single" w:sz="4" w:space="0" w:color="auto"/>
              <w:bottom w:val="single" w:sz="4" w:space="0" w:color="auto"/>
              <w:right w:val="single" w:sz="4" w:space="0" w:color="auto"/>
            </w:tcBorders>
            <w:hideMark/>
          </w:tcPr>
          <w:p w14:paraId="4EC0E317" w14:textId="77777777" w:rsidR="000D4523" w:rsidRDefault="000D4523" w:rsidP="009A137D">
            <w:pPr>
              <w:jc w:val="center"/>
            </w:pPr>
            <w:r>
              <w:t>0.30</w:t>
            </w:r>
          </w:p>
        </w:tc>
        <w:tc>
          <w:tcPr>
            <w:tcW w:w="1195" w:type="dxa"/>
            <w:tcBorders>
              <w:top w:val="single" w:sz="4" w:space="0" w:color="auto"/>
              <w:left w:val="single" w:sz="4" w:space="0" w:color="auto"/>
              <w:bottom w:val="single" w:sz="4" w:space="0" w:color="auto"/>
              <w:right w:val="single" w:sz="4" w:space="0" w:color="auto"/>
            </w:tcBorders>
            <w:hideMark/>
          </w:tcPr>
          <w:p w14:paraId="58D4C5D1" w14:textId="77777777" w:rsidR="000D4523" w:rsidRDefault="000D4523" w:rsidP="009A137D">
            <w:pPr>
              <w:jc w:val="center"/>
            </w:pPr>
            <w:r>
              <w:t>1.55</w:t>
            </w:r>
          </w:p>
        </w:tc>
        <w:tc>
          <w:tcPr>
            <w:tcW w:w="1049" w:type="dxa"/>
            <w:tcBorders>
              <w:top w:val="single" w:sz="4" w:space="0" w:color="auto"/>
              <w:left w:val="single" w:sz="4" w:space="0" w:color="auto"/>
              <w:bottom w:val="single" w:sz="4" w:space="0" w:color="auto"/>
              <w:right w:val="single" w:sz="4" w:space="0" w:color="auto"/>
            </w:tcBorders>
            <w:hideMark/>
          </w:tcPr>
          <w:p w14:paraId="75B5C24E" w14:textId="77777777" w:rsidR="000D4523" w:rsidRDefault="000D4523" w:rsidP="009A137D">
            <w:pPr>
              <w:jc w:val="center"/>
            </w:pPr>
            <w:r>
              <w:t>-</w:t>
            </w:r>
          </w:p>
        </w:tc>
      </w:tr>
      <w:tr w:rsidR="000D4523" w14:paraId="40DBF778" w14:textId="77777777" w:rsidTr="009A137D">
        <w:tc>
          <w:tcPr>
            <w:tcW w:w="2067" w:type="dxa"/>
            <w:tcBorders>
              <w:top w:val="single" w:sz="4" w:space="0" w:color="auto"/>
              <w:left w:val="single" w:sz="4" w:space="0" w:color="auto"/>
              <w:bottom w:val="single" w:sz="4" w:space="0" w:color="auto"/>
              <w:right w:val="single" w:sz="4" w:space="0" w:color="auto"/>
            </w:tcBorders>
            <w:hideMark/>
          </w:tcPr>
          <w:p w14:paraId="787912AC" w14:textId="77777777" w:rsidR="000D4523" w:rsidRDefault="000D4523" w:rsidP="009A137D">
            <w:pPr>
              <w:jc w:val="center"/>
            </w:pPr>
            <w:r>
              <w:t>Inferred</w:t>
            </w:r>
          </w:p>
        </w:tc>
        <w:tc>
          <w:tcPr>
            <w:tcW w:w="878" w:type="dxa"/>
            <w:tcBorders>
              <w:top w:val="single" w:sz="4" w:space="0" w:color="auto"/>
              <w:left w:val="single" w:sz="4" w:space="0" w:color="auto"/>
              <w:bottom w:val="single" w:sz="4" w:space="0" w:color="auto"/>
              <w:right w:val="single" w:sz="4" w:space="0" w:color="auto"/>
            </w:tcBorders>
            <w:hideMark/>
          </w:tcPr>
          <w:p w14:paraId="57CE3A6F" w14:textId="77777777" w:rsidR="000D4523" w:rsidRDefault="000D4523" w:rsidP="009A137D">
            <w:pPr>
              <w:jc w:val="center"/>
            </w:pPr>
            <w:r>
              <w:t>47.7</w:t>
            </w:r>
          </w:p>
        </w:tc>
        <w:tc>
          <w:tcPr>
            <w:tcW w:w="849" w:type="dxa"/>
            <w:tcBorders>
              <w:top w:val="single" w:sz="4" w:space="0" w:color="auto"/>
              <w:left w:val="single" w:sz="4" w:space="0" w:color="auto"/>
              <w:bottom w:val="single" w:sz="4" w:space="0" w:color="auto"/>
              <w:right w:val="single" w:sz="4" w:space="0" w:color="auto"/>
            </w:tcBorders>
            <w:hideMark/>
          </w:tcPr>
          <w:p w14:paraId="1DA4882C" w14:textId="77777777" w:rsidR="000D4523" w:rsidRDefault="000D4523" w:rsidP="009A137D">
            <w:pPr>
              <w:jc w:val="center"/>
            </w:pPr>
            <w:r>
              <w:t>0.20</w:t>
            </w:r>
          </w:p>
        </w:tc>
        <w:tc>
          <w:tcPr>
            <w:tcW w:w="708" w:type="dxa"/>
            <w:tcBorders>
              <w:top w:val="single" w:sz="4" w:space="0" w:color="auto"/>
              <w:left w:val="single" w:sz="4" w:space="0" w:color="auto"/>
              <w:bottom w:val="single" w:sz="4" w:space="0" w:color="auto"/>
              <w:right w:val="single" w:sz="4" w:space="0" w:color="auto"/>
            </w:tcBorders>
            <w:hideMark/>
          </w:tcPr>
          <w:p w14:paraId="4C08BD46" w14:textId="77777777" w:rsidR="000D4523" w:rsidRDefault="000D4523" w:rsidP="009A137D">
            <w:pPr>
              <w:jc w:val="center"/>
            </w:pPr>
            <w:r>
              <w:t>0.30</w:t>
            </w:r>
          </w:p>
        </w:tc>
        <w:tc>
          <w:tcPr>
            <w:tcW w:w="1195" w:type="dxa"/>
            <w:tcBorders>
              <w:top w:val="single" w:sz="4" w:space="0" w:color="auto"/>
              <w:left w:val="single" w:sz="4" w:space="0" w:color="auto"/>
              <w:bottom w:val="single" w:sz="4" w:space="0" w:color="auto"/>
              <w:right w:val="single" w:sz="4" w:space="0" w:color="auto"/>
            </w:tcBorders>
            <w:hideMark/>
          </w:tcPr>
          <w:p w14:paraId="0652169A" w14:textId="77777777" w:rsidR="000D4523" w:rsidRDefault="000D4523" w:rsidP="009A137D">
            <w:pPr>
              <w:jc w:val="center"/>
            </w:pPr>
            <w:r>
              <w:t>1.65</w:t>
            </w:r>
          </w:p>
        </w:tc>
        <w:tc>
          <w:tcPr>
            <w:tcW w:w="1049" w:type="dxa"/>
            <w:tcBorders>
              <w:top w:val="single" w:sz="4" w:space="0" w:color="auto"/>
              <w:left w:val="single" w:sz="4" w:space="0" w:color="auto"/>
              <w:bottom w:val="single" w:sz="4" w:space="0" w:color="auto"/>
              <w:right w:val="single" w:sz="4" w:space="0" w:color="auto"/>
            </w:tcBorders>
            <w:hideMark/>
          </w:tcPr>
          <w:p w14:paraId="1639C234" w14:textId="77777777" w:rsidR="000D4523" w:rsidRDefault="000D4523" w:rsidP="009A137D">
            <w:pPr>
              <w:jc w:val="center"/>
            </w:pPr>
            <w:r>
              <w:t>-</w:t>
            </w:r>
          </w:p>
        </w:tc>
      </w:tr>
      <w:tr w:rsidR="000D4523" w14:paraId="45E4740A" w14:textId="77777777" w:rsidTr="009A137D">
        <w:tc>
          <w:tcPr>
            <w:tcW w:w="2067" w:type="dxa"/>
            <w:tcBorders>
              <w:top w:val="single" w:sz="4" w:space="0" w:color="auto"/>
              <w:left w:val="single" w:sz="4" w:space="0" w:color="auto"/>
              <w:bottom w:val="single" w:sz="4" w:space="0" w:color="auto"/>
              <w:right w:val="single" w:sz="4" w:space="0" w:color="auto"/>
            </w:tcBorders>
            <w:hideMark/>
          </w:tcPr>
          <w:p w14:paraId="51B1815F" w14:textId="77777777" w:rsidR="000D4523" w:rsidRDefault="000D4523" w:rsidP="009A137D">
            <w:pPr>
              <w:jc w:val="center"/>
              <w:rPr>
                <w:b/>
                <w:bCs/>
                <w:vertAlign w:val="superscript"/>
              </w:rPr>
            </w:pPr>
            <w:proofErr w:type="spellStart"/>
            <w:r>
              <w:rPr>
                <w:b/>
                <w:bCs/>
              </w:rPr>
              <w:t>Kwanika</w:t>
            </w:r>
            <w:proofErr w:type="spellEnd"/>
            <w:r>
              <w:rPr>
                <w:b/>
                <w:bCs/>
              </w:rPr>
              <w:t xml:space="preserve"> (Swan)</w:t>
            </w:r>
            <w:r>
              <w:rPr>
                <w:b/>
                <w:bCs/>
                <w:color w:val="00B050"/>
                <w:vertAlign w:val="superscript"/>
              </w:rPr>
              <w:t>2</w:t>
            </w:r>
          </w:p>
        </w:tc>
        <w:tc>
          <w:tcPr>
            <w:tcW w:w="878" w:type="dxa"/>
            <w:tcBorders>
              <w:top w:val="single" w:sz="4" w:space="0" w:color="auto"/>
              <w:left w:val="single" w:sz="4" w:space="0" w:color="auto"/>
              <w:bottom w:val="single" w:sz="4" w:space="0" w:color="auto"/>
              <w:right w:val="single" w:sz="4" w:space="0" w:color="auto"/>
            </w:tcBorders>
          </w:tcPr>
          <w:p w14:paraId="21BCFDFE" w14:textId="77777777" w:rsidR="000D4523" w:rsidRDefault="000D4523" w:rsidP="009A137D">
            <w:pPr>
              <w:jc w:val="center"/>
            </w:pPr>
          </w:p>
        </w:tc>
        <w:tc>
          <w:tcPr>
            <w:tcW w:w="849" w:type="dxa"/>
            <w:tcBorders>
              <w:top w:val="single" w:sz="4" w:space="0" w:color="auto"/>
              <w:left w:val="single" w:sz="4" w:space="0" w:color="auto"/>
              <w:bottom w:val="single" w:sz="4" w:space="0" w:color="auto"/>
              <w:right w:val="single" w:sz="4" w:space="0" w:color="auto"/>
            </w:tcBorders>
          </w:tcPr>
          <w:p w14:paraId="6A68C300" w14:textId="77777777" w:rsidR="000D4523" w:rsidRDefault="000D4523" w:rsidP="009A137D">
            <w:pPr>
              <w:jc w:val="center"/>
            </w:pPr>
          </w:p>
        </w:tc>
        <w:tc>
          <w:tcPr>
            <w:tcW w:w="708" w:type="dxa"/>
            <w:tcBorders>
              <w:top w:val="single" w:sz="4" w:space="0" w:color="auto"/>
              <w:left w:val="single" w:sz="4" w:space="0" w:color="auto"/>
              <w:bottom w:val="single" w:sz="4" w:space="0" w:color="auto"/>
              <w:right w:val="single" w:sz="4" w:space="0" w:color="auto"/>
            </w:tcBorders>
          </w:tcPr>
          <w:p w14:paraId="500DCD03" w14:textId="77777777" w:rsidR="000D4523" w:rsidRDefault="000D4523" w:rsidP="009A137D">
            <w:pPr>
              <w:jc w:val="center"/>
            </w:pPr>
          </w:p>
        </w:tc>
        <w:tc>
          <w:tcPr>
            <w:tcW w:w="1195" w:type="dxa"/>
            <w:tcBorders>
              <w:top w:val="single" w:sz="4" w:space="0" w:color="auto"/>
              <w:left w:val="single" w:sz="4" w:space="0" w:color="auto"/>
              <w:bottom w:val="single" w:sz="4" w:space="0" w:color="auto"/>
              <w:right w:val="single" w:sz="4" w:space="0" w:color="auto"/>
            </w:tcBorders>
          </w:tcPr>
          <w:p w14:paraId="3C7EC927" w14:textId="77777777" w:rsidR="000D4523" w:rsidRDefault="000D4523" w:rsidP="009A137D">
            <w:pPr>
              <w:jc w:val="center"/>
            </w:pPr>
          </w:p>
        </w:tc>
        <w:tc>
          <w:tcPr>
            <w:tcW w:w="1049" w:type="dxa"/>
            <w:tcBorders>
              <w:top w:val="single" w:sz="4" w:space="0" w:color="auto"/>
              <w:left w:val="single" w:sz="4" w:space="0" w:color="auto"/>
              <w:bottom w:val="single" w:sz="4" w:space="0" w:color="auto"/>
              <w:right w:val="single" w:sz="4" w:space="0" w:color="auto"/>
            </w:tcBorders>
          </w:tcPr>
          <w:p w14:paraId="66F7A792" w14:textId="77777777" w:rsidR="000D4523" w:rsidRDefault="000D4523" w:rsidP="009A137D">
            <w:pPr>
              <w:jc w:val="center"/>
            </w:pPr>
          </w:p>
        </w:tc>
      </w:tr>
      <w:tr w:rsidR="000D4523" w14:paraId="752FA254" w14:textId="77777777" w:rsidTr="009A137D">
        <w:tc>
          <w:tcPr>
            <w:tcW w:w="2067" w:type="dxa"/>
            <w:tcBorders>
              <w:top w:val="single" w:sz="4" w:space="0" w:color="auto"/>
              <w:left w:val="single" w:sz="4" w:space="0" w:color="auto"/>
              <w:bottom w:val="single" w:sz="4" w:space="0" w:color="auto"/>
              <w:right w:val="single" w:sz="4" w:space="0" w:color="auto"/>
            </w:tcBorders>
            <w:hideMark/>
          </w:tcPr>
          <w:p w14:paraId="684481F7" w14:textId="77777777" w:rsidR="000D4523" w:rsidRDefault="000D4523" w:rsidP="009A137D">
            <w:pPr>
              <w:jc w:val="center"/>
            </w:pPr>
            <w:r>
              <w:t>Central Zone Indicated</w:t>
            </w:r>
          </w:p>
        </w:tc>
        <w:tc>
          <w:tcPr>
            <w:tcW w:w="878" w:type="dxa"/>
            <w:tcBorders>
              <w:top w:val="single" w:sz="4" w:space="0" w:color="auto"/>
              <w:left w:val="single" w:sz="4" w:space="0" w:color="auto"/>
              <w:bottom w:val="single" w:sz="4" w:space="0" w:color="auto"/>
              <w:right w:val="single" w:sz="4" w:space="0" w:color="auto"/>
            </w:tcBorders>
            <w:hideMark/>
          </w:tcPr>
          <w:p w14:paraId="273AD4DF" w14:textId="77777777" w:rsidR="000D4523" w:rsidRDefault="000D4523" w:rsidP="009A137D">
            <w:pPr>
              <w:jc w:val="center"/>
            </w:pPr>
            <w:r>
              <w:t>182.6</w:t>
            </w:r>
          </w:p>
        </w:tc>
        <w:tc>
          <w:tcPr>
            <w:tcW w:w="849" w:type="dxa"/>
            <w:tcBorders>
              <w:top w:val="single" w:sz="4" w:space="0" w:color="auto"/>
              <w:left w:val="single" w:sz="4" w:space="0" w:color="auto"/>
              <w:bottom w:val="single" w:sz="4" w:space="0" w:color="auto"/>
              <w:right w:val="single" w:sz="4" w:space="0" w:color="auto"/>
            </w:tcBorders>
            <w:hideMark/>
          </w:tcPr>
          <w:p w14:paraId="17053752" w14:textId="77777777" w:rsidR="000D4523" w:rsidRDefault="000D4523" w:rsidP="009A137D">
            <w:pPr>
              <w:jc w:val="center"/>
            </w:pPr>
            <w:r>
              <w:t>0.29</w:t>
            </w:r>
          </w:p>
        </w:tc>
        <w:tc>
          <w:tcPr>
            <w:tcW w:w="708" w:type="dxa"/>
            <w:tcBorders>
              <w:top w:val="single" w:sz="4" w:space="0" w:color="auto"/>
              <w:left w:val="single" w:sz="4" w:space="0" w:color="auto"/>
              <w:bottom w:val="single" w:sz="4" w:space="0" w:color="auto"/>
              <w:right w:val="single" w:sz="4" w:space="0" w:color="auto"/>
            </w:tcBorders>
            <w:hideMark/>
          </w:tcPr>
          <w:p w14:paraId="3E280321" w14:textId="77777777" w:rsidR="000D4523" w:rsidRDefault="000D4523" w:rsidP="009A137D">
            <w:pPr>
              <w:jc w:val="center"/>
            </w:pPr>
            <w:r>
              <w:t>0.28</w:t>
            </w:r>
          </w:p>
        </w:tc>
        <w:tc>
          <w:tcPr>
            <w:tcW w:w="1195" w:type="dxa"/>
            <w:tcBorders>
              <w:top w:val="single" w:sz="4" w:space="0" w:color="auto"/>
              <w:left w:val="single" w:sz="4" w:space="0" w:color="auto"/>
              <w:bottom w:val="single" w:sz="4" w:space="0" w:color="auto"/>
              <w:right w:val="single" w:sz="4" w:space="0" w:color="auto"/>
            </w:tcBorders>
            <w:hideMark/>
          </w:tcPr>
          <w:p w14:paraId="200CE7A0" w14:textId="77777777" w:rsidR="000D4523" w:rsidRDefault="000D4523" w:rsidP="009A137D">
            <w:pPr>
              <w:jc w:val="center"/>
            </w:pPr>
            <w:r>
              <w:t>-</w:t>
            </w:r>
          </w:p>
        </w:tc>
        <w:tc>
          <w:tcPr>
            <w:tcW w:w="1049" w:type="dxa"/>
            <w:tcBorders>
              <w:top w:val="single" w:sz="4" w:space="0" w:color="auto"/>
              <w:left w:val="single" w:sz="4" w:space="0" w:color="auto"/>
              <w:bottom w:val="single" w:sz="4" w:space="0" w:color="auto"/>
              <w:right w:val="single" w:sz="4" w:space="0" w:color="auto"/>
            </w:tcBorders>
            <w:hideMark/>
          </w:tcPr>
          <w:p w14:paraId="2A1EA86A" w14:textId="77777777" w:rsidR="000D4523" w:rsidRDefault="000D4523" w:rsidP="009A137D">
            <w:pPr>
              <w:jc w:val="center"/>
            </w:pPr>
            <w:r>
              <w:t>-</w:t>
            </w:r>
          </w:p>
        </w:tc>
      </w:tr>
      <w:tr w:rsidR="000D4523" w14:paraId="0426149F" w14:textId="77777777" w:rsidTr="009A137D">
        <w:tc>
          <w:tcPr>
            <w:tcW w:w="2067" w:type="dxa"/>
            <w:tcBorders>
              <w:top w:val="single" w:sz="4" w:space="0" w:color="auto"/>
              <w:left w:val="single" w:sz="4" w:space="0" w:color="auto"/>
              <w:bottom w:val="single" w:sz="4" w:space="0" w:color="auto"/>
              <w:right w:val="single" w:sz="4" w:space="0" w:color="auto"/>
            </w:tcBorders>
            <w:hideMark/>
          </w:tcPr>
          <w:p w14:paraId="3F7356B8" w14:textId="77777777" w:rsidR="000D4523" w:rsidRDefault="000D4523" w:rsidP="009A137D">
            <w:pPr>
              <w:jc w:val="center"/>
            </w:pPr>
            <w:r>
              <w:t>Central Zone Inferred</w:t>
            </w:r>
          </w:p>
        </w:tc>
        <w:tc>
          <w:tcPr>
            <w:tcW w:w="878" w:type="dxa"/>
            <w:tcBorders>
              <w:top w:val="single" w:sz="4" w:space="0" w:color="auto"/>
              <w:left w:val="single" w:sz="4" w:space="0" w:color="auto"/>
              <w:bottom w:val="single" w:sz="4" w:space="0" w:color="auto"/>
              <w:right w:val="single" w:sz="4" w:space="0" w:color="auto"/>
            </w:tcBorders>
            <w:hideMark/>
          </w:tcPr>
          <w:p w14:paraId="46D2A164" w14:textId="77777777" w:rsidR="000D4523" w:rsidRDefault="000D4523" w:rsidP="009A137D">
            <w:pPr>
              <w:jc w:val="center"/>
            </w:pPr>
            <w:r>
              <w:t>28.5</w:t>
            </w:r>
          </w:p>
        </w:tc>
        <w:tc>
          <w:tcPr>
            <w:tcW w:w="849" w:type="dxa"/>
            <w:tcBorders>
              <w:top w:val="single" w:sz="4" w:space="0" w:color="auto"/>
              <w:left w:val="single" w:sz="4" w:space="0" w:color="auto"/>
              <w:bottom w:val="single" w:sz="4" w:space="0" w:color="auto"/>
              <w:right w:val="single" w:sz="4" w:space="0" w:color="auto"/>
            </w:tcBorders>
            <w:hideMark/>
          </w:tcPr>
          <w:p w14:paraId="19865D49" w14:textId="77777777" w:rsidR="000D4523" w:rsidRDefault="000D4523" w:rsidP="009A137D">
            <w:pPr>
              <w:jc w:val="center"/>
            </w:pPr>
            <w:r>
              <w:t>0.18</w:t>
            </w:r>
          </w:p>
        </w:tc>
        <w:tc>
          <w:tcPr>
            <w:tcW w:w="708" w:type="dxa"/>
            <w:tcBorders>
              <w:top w:val="single" w:sz="4" w:space="0" w:color="auto"/>
              <w:left w:val="single" w:sz="4" w:space="0" w:color="auto"/>
              <w:bottom w:val="single" w:sz="4" w:space="0" w:color="auto"/>
              <w:right w:val="single" w:sz="4" w:space="0" w:color="auto"/>
            </w:tcBorders>
            <w:hideMark/>
          </w:tcPr>
          <w:p w14:paraId="52B578D5" w14:textId="77777777" w:rsidR="000D4523" w:rsidRDefault="000D4523" w:rsidP="009A137D">
            <w:pPr>
              <w:jc w:val="center"/>
            </w:pPr>
            <w:r>
              <w:t>0.20</w:t>
            </w:r>
          </w:p>
        </w:tc>
        <w:tc>
          <w:tcPr>
            <w:tcW w:w="1195" w:type="dxa"/>
            <w:tcBorders>
              <w:top w:val="single" w:sz="4" w:space="0" w:color="auto"/>
              <w:left w:val="single" w:sz="4" w:space="0" w:color="auto"/>
              <w:bottom w:val="single" w:sz="4" w:space="0" w:color="auto"/>
              <w:right w:val="single" w:sz="4" w:space="0" w:color="auto"/>
            </w:tcBorders>
            <w:hideMark/>
          </w:tcPr>
          <w:p w14:paraId="16E96FE1" w14:textId="77777777" w:rsidR="000D4523" w:rsidRDefault="000D4523" w:rsidP="009A137D">
            <w:pPr>
              <w:jc w:val="center"/>
            </w:pPr>
            <w:r>
              <w:t>-</w:t>
            </w:r>
          </w:p>
        </w:tc>
        <w:tc>
          <w:tcPr>
            <w:tcW w:w="1049" w:type="dxa"/>
            <w:tcBorders>
              <w:top w:val="single" w:sz="4" w:space="0" w:color="auto"/>
              <w:left w:val="single" w:sz="4" w:space="0" w:color="auto"/>
              <w:bottom w:val="single" w:sz="4" w:space="0" w:color="auto"/>
              <w:right w:val="single" w:sz="4" w:space="0" w:color="auto"/>
            </w:tcBorders>
            <w:hideMark/>
          </w:tcPr>
          <w:p w14:paraId="1475BED1" w14:textId="77777777" w:rsidR="000D4523" w:rsidRDefault="000D4523" w:rsidP="009A137D">
            <w:pPr>
              <w:jc w:val="center"/>
            </w:pPr>
            <w:r>
              <w:t>-</w:t>
            </w:r>
          </w:p>
        </w:tc>
      </w:tr>
      <w:tr w:rsidR="000D4523" w14:paraId="0E28CF2E" w14:textId="77777777" w:rsidTr="009A137D">
        <w:tc>
          <w:tcPr>
            <w:tcW w:w="2067" w:type="dxa"/>
            <w:tcBorders>
              <w:top w:val="single" w:sz="4" w:space="0" w:color="auto"/>
              <w:left w:val="single" w:sz="4" w:space="0" w:color="auto"/>
              <w:bottom w:val="single" w:sz="4" w:space="0" w:color="auto"/>
              <w:right w:val="single" w:sz="4" w:space="0" w:color="auto"/>
            </w:tcBorders>
            <w:hideMark/>
          </w:tcPr>
          <w:p w14:paraId="43F1D02F" w14:textId="77777777" w:rsidR="000D4523" w:rsidRDefault="000D4523" w:rsidP="009A137D">
            <w:pPr>
              <w:jc w:val="center"/>
            </w:pPr>
            <w:r>
              <w:t>South Zone Inferred</w:t>
            </w:r>
          </w:p>
        </w:tc>
        <w:tc>
          <w:tcPr>
            <w:tcW w:w="878" w:type="dxa"/>
            <w:tcBorders>
              <w:top w:val="single" w:sz="4" w:space="0" w:color="auto"/>
              <w:left w:val="single" w:sz="4" w:space="0" w:color="auto"/>
              <w:bottom w:val="single" w:sz="4" w:space="0" w:color="auto"/>
              <w:right w:val="single" w:sz="4" w:space="0" w:color="auto"/>
            </w:tcBorders>
            <w:hideMark/>
          </w:tcPr>
          <w:p w14:paraId="2ECC6C4C" w14:textId="77777777" w:rsidR="000D4523" w:rsidRDefault="000D4523" w:rsidP="009A137D">
            <w:pPr>
              <w:jc w:val="center"/>
            </w:pPr>
            <w:r>
              <w:t>129.1</w:t>
            </w:r>
          </w:p>
        </w:tc>
        <w:tc>
          <w:tcPr>
            <w:tcW w:w="849" w:type="dxa"/>
            <w:tcBorders>
              <w:top w:val="single" w:sz="4" w:space="0" w:color="auto"/>
              <w:left w:val="single" w:sz="4" w:space="0" w:color="auto"/>
              <w:bottom w:val="single" w:sz="4" w:space="0" w:color="auto"/>
              <w:right w:val="single" w:sz="4" w:space="0" w:color="auto"/>
            </w:tcBorders>
            <w:hideMark/>
          </w:tcPr>
          <w:p w14:paraId="7363758D" w14:textId="77777777" w:rsidR="000D4523" w:rsidRDefault="000D4523" w:rsidP="009A137D">
            <w:pPr>
              <w:jc w:val="center"/>
            </w:pPr>
            <w:r>
              <w:t>0.30</w:t>
            </w:r>
          </w:p>
        </w:tc>
        <w:tc>
          <w:tcPr>
            <w:tcW w:w="708" w:type="dxa"/>
            <w:tcBorders>
              <w:top w:val="single" w:sz="4" w:space="0" w:color="auto"/>
              <w:left w:val="single" w:sz="4" w:space="0" w:color="auto"/>
              <w:bottom w:val="single" w:sz="4" w:space="0" w:color="auto"/>
              <w:right w:val="single" w:sz="4" w:space="0" w:color="auto"/>
            </w:tcBorders>
            <w:hideMark/>
          </w:tcPr>
          <w:p w14:paraId="49A1892D" w14:textId="77777777" w:rsidR="000D4523" w:rsidRDefault="000D4523" w:rsidP="009A137D">
            <w:pPr>
              <w:jc w:val="center"/>
            </w:pPr>
            <w:r>
              <w:t>0.09</w:t>
            </w:r>
          </w:p>
        </w:tc>
        <w:tc>
          <w:tcPr>
            <w:tcW w:w="1195" w:type="dxa"/>
            <w:tcBorders>
              <w:top w:val="single" w:sz="4" w:space="0" w:color="auto"/>
              <w:left w:val="single" w:sz="4" w:space="0" w:color="auto"/>
              <w:bottom w:val="single" w:sz="4" w:space="0" w:color="auto"/>
              <w:right w:val="single" w:sz="4" w:space="0" w:color="auto"/>
            </w:tcBorders>
            <w:hideMark/>
          </w:tcPr>
          <w:p w14:paraId="55184D00" w14:textId="77777777" w:rsidR="000D4523" w:rsidRDefault="000D4523" w:rsidP="009A137D">
            <w:pPr>
              <w:jc w:val="center"/>
            </w:pPr>
            <w:r>
              <w:t>1.76</w:t>
            </w:r>
          </w:p>
        </w:tc>
        <w:tc>
          <w:tcPr>
            <w:tcW w:w="1049" w:type="dxa"/>
            <w:tcBorders>
              <w:top w:val="single" w:sz="4" w:space="0" w:color="auto"/>
              <w:left w:val="single" w:sz="4" w:space="0" w:color="auto"/>
              <w:bottom w:val="single" w:sz="4" w:space="0" w:color="auto"/>
              <w:right w:val="single" w:sz="4" w:space="0" w:color="auto"/>
            </w:tcBorders>
            <w:hideMark/>
          </w:tcPr>
          <w:p w14:paraId="204EE80C" w14:textId="77777777" w:rsidR="000D4523" w:rsidRDefault="000D4523" w:rsidP="009A137D">
            <w:pPr>
              <w:jc w:val="center"/>
            </w:pPr>
            <w:r>
              <w:t>100</w:t>
            </w:r>
          </w:p>
        </w:tc>
      </w:tr>
      <w:tr w:rsidR="000D4523" w14:paraId="743A3850" w14:textId="77777777" w:rsidTr="009A137D">
        <w:tc>
          <w:tcPr>
            <w:tcW w:w="2067" w:type="dxa"/>
            <w:tcBorders>
              <w:top w:val="single" w:sz="4" w:space="0" w:color="auto"/>
              <w:left w:val="single" w:sz="4" w:space="0" w:color="auto"/>
              <w:bottom w:val="single" w:sz="4" w:space="0" w:color="auto"/>
              <w:right w:val="single" w:sz="4" w:space="0" w:color="auto"/>
            </w:tcBorders>
            <w:hideMark/>
          </w:tcPr>
          <w:p w14:paraId="4EA0E1BD" w14:textId="77777777" w:rsidR="000D4523" w:rsidRDefault="000D4523" w:rsidP="009A137D">
            <w:pPr>
              <w:jc w:val="center"/>
              <w:rPr>
                <w:vertAlign w:val="superscript"/>
              </w:rPr>
            </w:pPr>
            <w:r>
              <w:rPr>
                <w:b/>
                <w:bCs/>
              </w:rPr>
              <w:t>Lorraine</w:t>
            </w:r>
            <w:r>
              <w:rPr>
                <w:b/>
                <w:bCs/>
                <w:color w:val="00B0F0"/>
                <w:vertAlign w:val="superscript"/>
              </w:rPr>
              <w:t>3</w:t>
            </w:r>
          </w:p>
        </w:tc>
        <w:tc>
          <w:tcPr>
            <w:tcW w:w="878" w:type="dxa"/>
            <w:tcBorders>
              <w:top w:val="single" w:sz="4" w:space="0" w:color="auto"/>
              <w:left w:val="single" w:sz="4" w:space="0" w:color="auto"/>
              <w:bottom w:val="single" w:sz="4" w:space="0" w:color="auto"/>
              <w:right w:val="single" w:sz="4" w:space="0" w:color="auto"/>
            </w:tcBorders>
          </w:tcPr>
          <w:p w14:paraId="0D00FB30" w14:textId="77777777" w:rsidR="000D4523" w:rsidRDefault="000D4523" w:rsidP="009A137D">
            <w:pPr>
              <w:jc w:val="center"/>
            </w:pPr>
          </w:p>
        </w:tc>
        <w:tc>
          <w:tcPr>
            <w:tcW w:w="849" w:type="dxa"/>
            <w:tcBorders>
              <w:top w:val="single" w:sz="4" w:space="0" w:color="auto"/>
              <w:left w:val="single" w:sz="4" w:space="0" w:color="auto"/>
              <w:bottom w:val="single" w:sz="4" w:space="0" w:color="auto"/>
              <w:right w:val="single" w:sz="4" w:space="0" w:color="auto"/>
            </w:tcBorders>
          </w:tcPr>
          <w:p w14:paraId="79B106A6" w14:textId="77777777" w:rsidR="000D4523" w:rsidRDefault="000D4523" w:rsidP="009A137D">
            <w:pPr>
              <w:jc w:val="center"/>
            </w:pPr>
          </w:p>
        </w:tc>
        <w:tc>
          <w:tcPr>
            <w:tcW w:w="708" w:type="dxa"/>
            <w:tcBorders>
              <w:top w:val="single" w:sz="4" w:space="0" w:color="auto"/>
              <w:left w:val="single" w:sz="4" w:space="0" w:color="auto"/>
              <w:bottom w:val="single" w:sz="4" w:space="0" w:color="auto"/>
              <w:right w:val="single" w:sz="4" w:space="0" w:color="auto"/>
            </w:tcBorders>
          </w:tcPr>
          <w:p w14:paraId="17590093" w14:textId="77777777" w:rsidR="000D4523" w:rsidRDefault="000D4523" w:rsidP="009A137D">
            <w:pPr>
              <w:jc w:val="center"/>
            </w:pPr>
          </w:p>
        </w:tc>
        <w:tc>
          <w:tcPr>
            <w:tcW w:w="1195" w:type="dxa"/>
            <w:tcBorders>
              <w:top w:val="single" w:sz="4" w:space="0" w:color="auto"/>
              <w:left w:val="single" w:sz="4" w:space="0" w:color="auto"/>
              <w:bottom w:val="single" w:sz="4" w:space="0" w:color="auto"/>
              <w:right w:val="single" w:sz="4" w:space="0" w:color="auto"/>
            </w:tcBorders>
          </w:tcPr>
          <w:p w14:paraId="4C77BB07" w14:textId="77777777" w:rsidR="000D4523" w:rsidRDefault="000D4523" w:rsidP="009A137D">
            <w:pPr>
              <w:jc w:val="center"/>
            </w:pPr>
          </w:p>
        </w:tc>
        <w:tc>
          <w:tcPr>
            <w:tcW w:w="1049" w:type="dxa"/>
            <w:tcBorders>
              <w:top w:val="single" w:sz="4" w:space="0" w:color="auto"/>
              <w:left w:val="single" w:sz="4" w:space="0" w:color="auto"/>
              <w:bottom w:val="single" w:sz="4" w:space="0" w:color="auto"/>
              <w:right w:val="single" w:sz="4" w:space="0" w:color="auto"/>
            </w:tcBorders>
          </w:tcPr>
          <w:p w14:paraId="284EDB27" w14:textId="77777777" w:rsidR="000D4523" w:rsidRDefault="000D4523" w:rsidP="009A137D">
            <w:pPr>
              <w:jc w:val="center"/>
            </w:pPr>
          </w:p>
        </w:tc>
      </w:tr>
      <w:tr w:rsidR="000D4523" w14:paraId="441A22AC" w14:textId="77777777" w:rsidTr="009A137D">
        <w:tc>
          <w:tcPr>
            <w:tcW w:w="2067" w:type="dxa"/>
            <w:tcBorders>
              <w:top w:val="single" w:sz="4" w:space="0" w:color="auto"/>
              <w:left w:val="single" w:sz="4" w:space="0" w:color="auto"/>
              <w:bottom w:val="single" w:sz="4" w:space="0" w:color="auto"/>
              <w:right w:val="single" w:sz="4" w:space="0" w:color="auto"/>
            </w:tcBorders>
            <w:hideMark/>
          </w:tcPr>
          <w:p w14:paraId="788F4A66" w14:textId="77777777" w:rsidR="000D4523" w:rsidRDefault="000D4523" w:rsidP="009A137D">
            <w:pPr>
              <w:jc w:val="center"/>
            </w:pPr>
            <w:r>
              <w:t>Measured + Indicated</w:t>
            </w:r>
          </w:p>
        </w:tc>
        <w:tc>
          <w:tcPr>
            <w:tcW w:w="878" w:type="dxa"/>
            <w:tcBorders>
              <w:top w:val="single" w:sz="4" w:space="0" w:color="auto"/>
              <w:left w:val="single" w:sz="4" w:space="0" w:color="auto"/>
              <w:bottom w:val="single" w:sz="4" w:space="0" w:color="auto"/>
              <w:right w:val="single" w:sz="4" w:space="0" w:color="auto"/>
            </w:tcBorders>
            <w:hideMark/>
          </w:tcPr>
          <w:p w14:paraId="2C261647" w14:textId="77777777" w:rsidR="000D4523" w:rsidRDefault="000D4523" w:rsidP="009A137D">
            <w:pPr>
              <w:jc w:val="center"/>
            </w:pPr>
            <w:r>
              <w:t>6.4</w:t>
            </w:r>
          </w:p>
        </w:tc>
        <w:tc>
          <w:tcPr>
            <w:tcW w:w="849" w:type="dxa"/>
            <w:tcBorders>
              <w:top w:val="single" w:sz="4" w:space="0" w:color="auto"/>
              <w:left w:val="single" w:sz="4" w:space="0" w:color="auto"/>
              <w:bottom w:val="single" w:sz="4" w:space="0" w:color="auto"/>
              <w:right w:val="single" w:sz="4" w:space="0" w:color="auto"/>
            </w:tcBorders>
            <w:hideMark/>
          </w:tcPr>
          <w:p w14:paraId="4C3178EF" w14:textId="77777777" w:rsidR="000D4523" w:rsidRDefault="000D4523" w:rsidP="009A137D">
            <w:pPr>
              <w:jc w:val="center"/>
            </w:pPr>
            <w:r>
              <w:t>0.61</w:t>
            </w:r>
          </w:p>
        </w:tc>
        <w:tc>
          <w:tcPr>
            <w:tcW w:w="708" w:type="dxa"/>
            <w:tcBorders>
              <w:top w:val="single" w:sz="4" w:space="0" w:color="auto"/>
              <w:left w:val="single" w:sz="4" w:space="0" w:color="auto"/>
              <w:bottom w:val="single" w:sz="4" w:space="0" w:color="auto"/>
              <w:right w:val="single" w:sz="4" w:space="0" w:color="auto"/>
            </w:tcBorders>
            <w:hideMark/>
          </w:tcPr>
          <w:p w14:paraId="20F94C2E" w14:textId="77777777" w:rsidR="000D4523" w:rsidRDefault="000D4523" w:rsidP="009A137D">
            <w:pPr>
              <w:jc w:val="center"/>
            </w:pPr>
            <w:r>
              <w:t>0.23</w:t>
            </w:r>
          </w:p>
        </w:tc>
        <w:tc>
          <w:tcPr>
            <w:tcW w:w="1195" w:type="dxa"/>
            <w:tcBorders>
              <w:top w:val="single" w:sz="4" w:space="0" w:color="auto"/>
              <w:left w:val="single" w:sz="4" w:space="0" w:color="auto"/>
              <w:bottom w:val="single" w:sz="4" w:space="0" w:color="auto"/>
              <w:right w:val="single" w:sz="4" w:space="0" w:color="auto"/>
            </w:tcBorders>
            <w:hideMark/>
          </w:tcPr>
          <w:p w14:paraId="16EC5502" w14:textId="77777777" w:rsidR="000D4523" w:rsidRDefault="000D4523" w:rsidP="009A137D">
            <w:pPr>
              <w:jc w:val="center"/>
            </w:pPr>
            <w:r>
              <w:t>-</w:t>
            </w:r>
          </w:p>
        </w:tc>
        <w:tc>
          <w:tcPr>
            <w:tcW w:w="1049" w:type="dxa"/>
            <w:tcBorders>
              <w:top w:val="single" w:sz="4" w:space="0" w:color="auto"/>
              <w:left w:val="single" w:sz="4" w:space="0" w:color="auto"/>
              <w:bottom w:val="single" w:sz="4" w:space="0" w:color="auto"/>
              <w:right w:val="single" w:sz="4" w:space="0" w:color="auto"/>
            </w:tcBorders>
            <w:hideMark/>
          </w:tcPr>
          <w:p w14:paraId="0385EE78" w14:textId="77777777" w:rsidR="000D4523" w:rsidRDefault="000D4523" w:rsidP="009A137D">
            <w:pPr>
              <w:jc w:val="center"/>
            </w:pPr>
            <w:r>
              <w:t>-</w:t>
            </w:r>
          </w:p>
        </w:tc>
      </w:tr>
      <w:tr w:rsidR="000D4523" w14:paraId="0A902859" w14:textId="77777777" w:rsidTr="009A137D">
        <w:tc>
          <w:tcPr>
            <w:tcW w:w="2067" w:type="dxa"/>
            <w:tcBorders>
              <w:top w:val="single" w:sz="4" w:space="0" w:color="auto"/>
              <w:left w:val="single" w:sz="4" w:space="0" w:color="auto"/>
              <w:bottom w:val="single" w:sz="4" w:space="0" w:color="auto"/>
              <w:right w:val="single" w:sz="4" w:space="0" w:color="auto"/>
            </w:tcBorders>
            <w:hideMark/>
          </w:tcPr>
          <w:p w14:paraId="39B0F95A" w14:textId="77777777" w:rsidR="000D4523" w:rsidRDefault="000D4523" w:rsidP="009A137D">
            <w:pPr>
              <w:jc w:val="center"/>
              <w:rPr>
                <w:b/>
                <w:bCs/>
              </w:rPr>
            </w:pPr>
            <w:r>
              <w:t>Inferred</w:t>
            </w:r>
          </w:p>
        </w:tc>
        <w:tc>
          <w:tcPr>
            <w:tcW w:w="878" w:type="dxa"/>
            <w:tcBorders>
              <w:top w:val="single" w:sz="4" w:space="0" w:color="auto"/>
              <w:left w:val="single" w:sz="4" w:space="0" w:color="auto"/>
              <w:bottom w:val="single" w:sz="4" w:space="0" w:color="auto"/>
              <w:right w:val="single" w:sz="4" w:space="0" w:color="auto"/>
            </w:tcBorders>
            <w:hideMark/>
          </w:tcPr>
          <w:p w14:paraId="555AB581" w14:textId="77777777" w:rsidR="000D4523" w:rsidRDefault="000D4523" w:rsidP="009A137D">
            <w:pPr>
              <w:jc w:val="center"/>
            </w:pPr>
            <w:r>
              <w:t>28.82</w:t>
            </w:r>
          </w:p>
        </w:tc>
        <w:tc>
          <w:tcPr>
            <w:tcW w:w="849" w:type="dxa"/>
            <w:tcBorders>
              <w:top w:val="single" w:sz="4" w:space="0" w:color="auto"/>
              <w:left w:val="single" w:sz="4" w:space="0" w:color="auto"/>
              <w:bottom w:val="single" w:sz="4" w:space="0" w:color="auto"/>
              <w:right w:val="single" w:sz="4" w:space="0" w:color="auto"/>
            </w:tcBorders>
            <w:hideMark/>
          </w:tcPr>
          <w:p w14:paraId="13F1FE77" w14:textId="77777777" w:rsidR="000D4523" w:rsidRDefault="000D4523" w:rsidP="009A137D">
            <w:pPr>
              <w:jc w:val="center"/>
            </w:pPr>
            <w:r>
              <w:t>0.45</w:t>
            </w:r>
          </w:p>
        </w:tc>
        <w:tc>
          <w:tcPr>
            <w:tcW w:w="708" w:type="dxa"/>
            <w:tcBorders>
              <w:top w:val="single" w:sz="4" w:space="0" w:color="auto"/>
              <w:left w:val="single" w:sz="4" w:space="0" w:color="auto"/>
              <w:bottom w:val="single" w:sz="4" w:space="0" w:color="auto"/>
              <w:right w:val="single" w:sz="4" w:space="0" w:color="auto"/>
            </w:tcBorders>
            <w:hideMark/>
          </w:tcPr>
          <w:p w14:paraId="45BBE496" w14:textId="77777777" w:rsidR="000D4523" w:rsidRDefault="000D4523" w:rsidP="009A137D">
            <w:pPr>
              <w:jc w:val="center"/>
            </w:pPr>
            <w:r>
              <w:t>0.19</w:t>
            </w:r>
          </w:p>
        </w:tc>
        <w:tc>
          <w:tcPr>
            <w:tcW w:w="1195" w:type="dxa"/>
            <w:tcBorders>
              <w:top w:val="single" w:sz="4" w:space="0" w:color="auto"/>
              <w:left w:val="single" w:sz="4" w:space="0" w:color="auto"/>
              <w:bottom w:val="single" w:sz="4" w:space="0" w:color="auto"/>
              <w:right w:val="single" w:sz="4" w:space="0" w:color="auto"/>
            </w:tcBorders>
            <w:hideMark/>
          </w:tcPr>
          <w:p w14:paraId="543D21A9" w14:textId="77777777" w:rsidR="000D4523" w:rsidRDefault="000D4523" w:rsidP="009A137D">
            <w:pPr>
              <w:jc w:val="center"/>
            </w:pPr>
            <w:r>
              <w:t>-</w:t>
            </w:r>
          </w:p>
        </w:tc>
        <w:tc>
          <w:tcPr>
            <w:tcW w:w="1049" w:type="dxa"/>
            <w:tcBorders>
              <w:top w:val="single" w:sz="4" w:space="0" w:color="auto"/>
              <w:left w:val="single" w:sz="4" w:space="0" w:color="auto"/>
              <w:bottom w:val="single" w:sz="4" w:space="0" w:color="auto"/>
              <w:right w:val="single" w:sz="4" w:space="0" w:color="auto"/>
            </w:tcBorders>
            <w:hideMark/>
          </w:tcPr>
          <w:p w14:paraId="48414210" w14:textId="77777777" w:rsidR="000D4523" w:rsidRDefault="000D4523" w:rsidP="009A137D">
            <w:pPr>
              <w:jc w:val="center"/>
            </w:pPr>
            <w:r>
              <w:t>-</w:t>
            </w:r>
          </w:p>
        </w:tc>
      </w:tr>
      <w:tr w:rsidR="000D4523" w14:paraId="10ED47BE" w14:textId="77777777" w:rsidTr="009A137D">
        <w:tc>
          <w:tcPr>
            <w:tcW w:w="2067" w:type="dxa"/>
            <w:tcBorders>
              <w:top w:val="single" w:sz="4" w:space="0" w:color="auto"/>
              <w:left w:val="single" w:sz="4" w:space="0" w:color="auto"/>
              <w:bottom w:val="single" w:sz="4" w:space="0" w:color="auto"/>
              <w:right w:val="single" w:sz="4" w:space="0" w:color="auto"/>
            </w:tcBorders>
            <w:hideMark/>
          </w:tcPr>
          <w:p w14:paraId="57688B37" w14:textId="77777777" w:rsidR="000D4523" w:rsidRDefault="000D4523" w:rsidP="009A137D">
            <w:pPr>
              <w:jc w:val="center"/>
              <w:rPr>
                <w:b/>
                <w:bCs/>
                <w:vertAlign w:val="superscript"/>
              </w:rPr>
            </w:pPr>
            <w:r>
              <w:rPr>
                <w:b/>
                <w:bCs/>
              </w:rPr>
              <w:t>Mt. Milligan</w:t>
            </w:r>
            <w:r>
              <w:rPr>
                <w:b/>
                <w:bCs/>
                <w:color w:val="C45911" w:themeColor="accent2" w:themeShade="BF"/>
                <w:vertAlign w:val="superscript"/>
              </w:rPr>
              <w:t>4</w:t>
            </w:r>
          </w:p>
        </w:tc>
        <w:tc>
          <w:tcPr>
            <w:tcW w:w="878" w:type="dxa"/>
            <w:tcBorders>
              <w:top w:val="single" w:sz="4" w:space="0" w:color="auto"/>
              <w:left w:val="single" w:sz="4" w:space="0" w:color="auto"/>
              <w:bottom w:val="single" w:sz="4" w:space="0" w:color="auto"/>
              <w:right w:val="single" w:sz="4" w:space="0" w:color="auto"/>
            </w:tcBorders>
          </w:tcPr>
          <w:p w14:paraId="60B18F40" w14:textId="77777777" w:rsidR="000D4523" w:rsidRDefault="000D4523" w:rsidP="009A137D">
            <w:pPr>
              <w:jc w:val="center"/>
            </w:pPr>
          </w:p>
        </w:tc>
        <w:tc>
          <w:tcPr>
            <w:tcW w:w="849" w:type="dxa"/>
            <w:tcBorders>
              <w:top w:val="single" w:sz="4" w:space="0" w:color="auto"/>
              <w:left w:val="single" w:sz="4" w:space="0" w:color="auto"/>
              <w:bottom w:val="single" w:sz="4" w:space="0" w:color="auto"/>
              <w:right w:val="single" w:sz="4" w:space="0" w:color="auto"/>
            </w:tcBorders>
          </w:tcPr>
          <w:p w14:paraId="16D17507" w14:textId="77777777" w:rsidR="000D4523" w:rsidRDefault="000D4523" w:rsidP="009A137D">
            <w:pPr>
              <w:jc w:val="center"/>
            </w:pPr>
          </w:p>
        </w:tc>
        <w:tc>
          <w:tcPr>
            <w:tcW w:w="708" w:type="dxa"/>
            <w:tcBorders>
              <w:top w:val="single" w:sz="4" w:space="0" w:color="auto"/>
              <w:left w:val="single" w:sz="4" w:space="0" w:color="auto"/>
              <w:bottom w:val="single" w:sz="4" w:space="0" w:color="auto"/>
              <w:right w:val="single" w:sz="4" w:space="0" w:color="auto"/>
            </w:tcBorders>
          </w:tcPr>
          <w:p w14:paraId="7C833ACC" w14:textId="77777777" w:rsidR="000D4523" w:rsidRDefault="000D4523" w:rsidP="009A137D">
            <w:pPr>
              <w:jc w:val="center"/>
            </w:pPr>
          </w:p>
        </w:tc>
        <w:tc>
          <w:tcPr>
            <w:tcW w:w="1195" w:type="dxa"/>
            <w:tcBorders>
              <w:top w:val="single" w:sz="4" w:space="0" w:color="auto"/>
              <w:left w:val="single" w:sz="4" w:space="0" w:color="auto"/>
              <w:bottom w:val="single" w:sz="4" w:space="0" w:color="auto"/>
              <w:right w:val="single" w:sz="4" w:space="0" w:color="auto"/>
            </w:tcBorders>
          </w:tcPr>
          <w:p w14:paraId="51739939" w14:textId="77777777" w:rsidR="000D4523" w:rsidRDefault="000D4523" w:rsidP="009A137D">
            <w:pPr>
              <w:jc w:val="center"/>
            </w:pPr>
          </w:p>
        </w:tc>
        <w:tc>
          <w:tcPr>
            <w:tcW w:w="1049" w:type="dxa"/>
            <w:tcBorders>
              <w:top w:val="single" w:sz="4" w:space="0" w:color="auto"/>
              <w:left w:val="single" w:sz="4" w:space="0" w:color="auto"/>
              <w:bottom w:val="single" w:sz="4" w:space="0" w:color="auto"/>
              <w:right w:val="single" w:sz="4" w:space="0" w:color="auto"/>
            </w:tcBorders>
          </w:tcPr>
          <w:p w14:paraId="5AC9F5F3" w14:textId="77777777" w:rsidR="000D4523" w:rsidRDefault="000D4523" w:rsidP="009A137D">
            <w:pPr>
              <w:jc w:val="center"/>
            </w:pPr>
          </w:p>
        </w:tc>
      </w:tr>
      <w:tr w:rsidR="000D4523" w14:paraId="15DFBF2E" w14:textId="77777777" w:rsidTr="009A137D">
        <w:tc>
          <w:tcPr>
            <w:tcW w:w="2067" w:type="dxa"/>
            <w:tcBorders>
              <w:top w:val="single" w:sz="4" w:space="0" w:color="auto"/>
              <w:left w:val="single" w:sz="4" w:space="0" w:color="auto"/>
              <w:bottom w:val="single" w:sz="4" w:space="0" w:color="auto"/>
              <w:right w:val="single" w:sz="4" w:space="0" w:color="auto"/>
            </w:tcBorders>
            <w:hideMark/>
          </w:tcPr>
          <w:p w14:paraId="79E5FD0A" w14:textId="77777777" w:rsidR="000D4523" w:rsidRDefault="000D4523" w:rsidP="009A137D">
            <w:pPr>
              <w:jc w:val="center"/>
            </w:pPr>
            <w:r>
              <w:t>Proven</w:t>
            </w:r>
          </w:p>
        </w:tc>
        <w:tc>
          <w:tcPr>
            <w:tcW w:w="878" w:type="dxa"/>
            <w:tcBorders>
              <w:top w:val="single" w:sz="4" w:space="0" w:color="auto"/>
              <w:left w:val="single" w:sz="4" w:space="0" w:color="auto"/>
              <w:bottom w:val="single" w:sz="4" w:space="0" w:color="auto"/>
              <w:right w:val="single" w:sz="4" w:space="0" w:color="auto"/>
            </w:tcBorders>
            <w:hideMark/>
          </w:tcPr>
          <w:p w14:paraId="0729719B" w14:textId="77777777" w:rsidR="000D4523" w:rsidRDefault="000D4523" w:rsidP="009A137D">
            <w:pPr>
              <w:jc w:val="center"/>
            </w:pPr>
            <w:r>
              <w:t>114.75</w:t>
            </w:r>
          </w:p>
        </w:tc>
        <w:tc>
          <w:tcPr>
            <w:tcW w:w="849" w:type="dxa"/>
            <w:tcBorders>
              <w:top w:val="single" w:sz="4" w:space="0" w:color="auto"/>
              <w:left w:val="single" w:sz="4" w:space="0" w:color="auto"/>
              <w:bottom w:val="single" w:sz="4" w:space="0" w:color="auto"/>
              <w:right w:val="single" w:sz="4" w:space="0" w:color="auto"/>
            </w:tcBorders>
            <w:hideMark/>
          </w:tcPr>
          <w:p w14:paraId="5BF7FC48" w14:textId="77777777" w:rsidR="000D4523" w:rsidRDefault="000D4523" w:rsidP="009A137D">
            <w:pPr>
              <w:jc w:val="center"/>
            </w:pPr>
            <w:r>
              <w:t>0.23</w:t>
            </w:r>
          </w:p>
        </w:tc>
        <w:tc>
          <w:tcPr>
            <w:tcW w:w="708" w:type="dxa"/>
            <w:tcBorders>
              <w:top w:val="single" w:sz="4" w:space="0" w:color="auto"/>
              <w:left w:val="single" w:sz="4" w:space="0" w:color="auto"/>
              <w:bottom w:val="single" w:sz="4" w:space="0" w:color="auto"/>
              <w:right w:val="single" w:sz="4" w:space="0" w:color="auto"/>
            </w:tcBorders>
            <w:hideMark/>
          </w:tcPr>
          <w:p w14:paraId="5396401B" w14:textId="77777777" w:rsidR="000D4523" w:rsidRDefault="000D4523" w:rsidP="009A137D">
            <w:pPr>
              <w:jc w:val="center"/>
            </w:pPr>
            <w:r>
              <w:t>0.41</w:t>
            </w:r>
          </w:p>
        </w:tc>
        <w:tc>
          <w:tcPr>
            <w:tcW w:w="1195" w:type="dxa"/>
            <w:tcBorders>
              <w:top w:val="single" w:sz="4" w:space="0" w:color="auto"/>
              <w:left w:val="single" w:sz="4" w:space="0" w:color="auto"/>
              <w:bottom w:val="single" w:sz="4" w:space="0" w:color="auto"/>
              <w:right w:val="single" w:sz="4" w:space="0" w:color="auto"/>
            </w:tcBorders>
            <w:hideMark/>
          </w:tcPr>
          <w:p w14:paraId="46261F81" w14:textId="77777777" w:rsidR="000D4523" w:rsidRDefault="000D4523" w:rsidP="009A137D">
            <w:pPr>
              <w:jc w:val="center"/>
            </w:pPr>
            <w:r>
              <w:t>-</w:t>
            </w:r>
          </w:p>
        </w:tc>
        <w:tc>
          <w:tcPr>
            <w:tcW w:w="1049" w:type="dxa"/>
            <w:tcBorders>
              <w:top w:val="single" w:sz="4" w:space="0" w:color="auto"/>
              <w:left w:val="single" w:sz="4" w:space="0" w:color="auto"/>
              <w:bottom w:val="single" w:sz="4" w:space="0" w:color="auto"/>
              <w:right w:val="single" w:sz="4" w:space="0" w:color="auto"/>
            </w:tcBorders>
            <w:hideMark/>
          </w:tcPr>
          <w:p w14:paraId="3F936D95" w14:textId="77777777" w:rsidR="000D4523" w:rsidRDefault="000D4523" w:rsidP="009A137D">
            <w:pPr>
              <w:jc w:val="center"/>
            </w:pPr>
            <w:r>
              <w:t>-</w:t>
            </w:r>
          </w:p>
        </w:tc>
      </w:tr>
    </w:tbl>
    <w:p w14:paraId="43B5F737" w14:textId="77777777" w:rsidR="000D4523" w:rsidRDefault="000D4523" w:rsidP="000D4523">
      <w:pPr>
        <w:jc w:val="both"/>
        <w:rPr>
          <w:rFonts w:eastAsia="Calibri"/>
          <w:i/>
          <w:iCs/>
          <w:sz w:val="21"/>
          <w:szCs w:val="21"/>
          <w:lang w:val="en-CA"/>
        </w:rPr>
      </w:pPr>
      <w:r>
        <w:rPr>
          <w:rFonts w:eastAsia="Calibri"/>
          <w:i/>
          <w:iCs/>
          <w:sz w:val="21"/>
          <w:szCs w:val="21"/>
          <w:lang w:val="en-CA"/>
        </w:rPr>
        <w:t>1 - www.centerragold.com/operations/kemess/reserves-and-resources</w:t>
      </w:r>
    </w:p>
    <w:p w14:paraId="36D9D8F7" w14:textId="77777777" w:rsidR="000D4523" w:rsidRDefault="000D4523" w:rsidP="000D4523">
      <w:pPr>
        <w:jc w:val="both"/>
        <w:rPr>
          <w:rFonts w:eastAsia="Calibri"/>
          <w:i/>
          <w:iCs/>
          <w:sz w:val="21"/>
          <w:szCs w:val="21"/>
          <w:lang w:val="en-CA"/>
        </w:rPr>
      </w:pPr>
      <w:r>
        <w:rPr>
          <w:rFonts w:eastAsia="Calibri"/>
          <w:i/>
          <w:iCs/>
          <w:sz w:val="21"/>
          <w:szCs w:val="21"/>
          <w:lang w:val="en-CA"/>
        </w:rPr>
        <w:t>2 - www.serengetiresources.com /s/Kwanika.asp</w:t>
      </w:r>
    </w:p>
    <w:p w14:paraId="5E65495B" w14:textId="77777777" w:rsidR="000D4523" w:rsidRDefault="000D4523" w:rsidP="000D4523">
      <w:pPr>
        <w:jc w:val="both"/>
        <w:rPr>
          <w:rFonts w:eastAsia="Calibri"/>
          <w:i/>
          <w:iCs/>
          <w:sz w:val="21"/>
          <w:szCs w:val="21"/>
          <w:lang w:val="en-CA"/>
        </w:rPr>
      </w:pPr>
      <w:r>
        <w:rPr>
          <w:rFonts w:eastAsia="Calibri"/>
          <w:i/>
          <w:iCs/>
          <w:sz w:val="21"/>
          <w:szCs w:val="21"/>
          <w:lang w:val="en-CA"/>
        </w:rPr>
        <w:t xml:space="preserve">3 - (Giroux and </w:t>
      </w:r>
      <w:proofErr w:type="spellStart"/>
      <w:r>
        <w:rPr>
          <w:rFonts w:eastAsia="Calibri"/>
          <w:i/>
          <w:iCs/>
          <w:sz w:val="21"/>
          <w:szCs w:val="21"/>
          <w:lang w:val="en-CA"/>
        </w:rPr>
        <w:t>Lindinger</w:t>
      </w:r>
      <w:proofErr w:type="spellEnd"/>
      <w:r>
        <w:rPr>
          <w:rFonts w:eastAsia="Calibri"/>
          <w:i/>
          <w:iCs/>
          <w:sz w:val="21"/>
          <w:szCs w:val="21"/>
          <w:lang w:val="en-CA"/>
        </w:rPr>
        <w:t>, 2012)</w:t>
      </w:r>
    </w:p>
    <w:p w14:paraId="6EBC08CA" w14:textId="77777777" w:rsidR="000D4523" w:rsidRDefault="000D4523" w:rsidP="000D4523">
      <w:pPr>
        <w:jc w:val="both"/>
        <w:rPr>
          <w:rFonts w:eastAsia="Calibri"/>
          <w:i/>
          <w:iCs/>
          <w:sz w:val="21"/>
          <w:szCs w:val="21"/>
          <w:lang w:val="en-CA"/>
        </w:rPr>
      </w:pPr>
      <w:r>
        <w:rPr>
          <w:rFonts w:eastAsia="Calibri"/>
          <w:i/>
          <w:iCs/>
          <w:sz w:val="21"/>
          <w:szCs w:val="21"/>
          <w:lang w:val="en-CA"/>
        </w:rPr>
        <w:t>4 - www.centerragold.com/operations/mount-milligan/production-and-reserves</w:t>
      </w:r>
    </w:p>
    <w:p w14:paraId="3EAA1A54" w14:textId="77777777" w:rsidR="000D4523" w:rsidRDefault="000D4523" w:rsidP="000D4523">
      <w:pPr>
        <w:jc w:val="both"/>
        <w:rPr>
          <w:rFonts w:eastAsia="Calibri"/>
          <w:lang w:val="en-CA"/>
        </w:rPr>
      </w:pPr>
    </w:p>
    <w:p w14:paraId="0F4B2C56" w14:textId="77777777" w:rsidR="000D4523" w:rsidRDefault="000D4523" w:rsidP="000D4523">
      <w:pPr>
        <w:ind w:right="-58"/>
        <w:jc w:val="both"/>
        <w:rPr>
          <w:rFonts w:eastAsia="Calibri"/>
          <w:color w:val="000000"/>
        </w:rPr>
      </w:pPr>
      <w:r w:rsidRPr="000020C1">
        <w:rPr>
          <w:rFonts w:eastAsia="Calibri"/>
          <w:color w:val="000000"/>
        </w:rPr>
        <w:t xml:space="preserve">The </w:t>
      </w:r>
      <w:r>
        <w:rPr>
          <w:rFonts w:eastAsia="Calibri"/>
          <w:color w:val="000000"/>
        </w:rPr>
        <w:t>Cathedral</w:t>
      </w:r>
      <w:r w:rsidRPr="000020C1">
        <w:rPr>
          <w:rFonts w:eastAsia="Calibri"/>
          <w:color w:val="000000"/>
        </w:rPr>
        <w:t xml:space="preserve"> property includes </w:t>
      </w:r>
      <w:r w:rsidRPr="000020C1">
        <w:rPr>
          <w:color w:val="000000"/>
        </w:rPr>
        <w:t>several highly prospective mineralized areas identified</w:t>
      </w:r>
      <w:r w:rsidRPr="000020C1">
        <w:rPr>
          <w:rFonts w:eastAsia="Calibri"/>
          <w:color w:val="000000"/>
        </w:rPr>
        <w:t xml:space="preserve"> to date, including the ‘Cathedral Area’ on which the Company’s exploration is currently focused.</w:t>
      </w:r>
    </w:p>
    <w:p w14:paraId="6E2E725A" w14:textId="77777777" w:rsidR="00B323BD" w:rsidRPr="000020C1" w:rsidRDefault="00B323BD" w:rsidP="00114C10">
      <w:pPr>
        <w:ind w:left="1276" w:right="-58" w:hanging="1276"/>
        <w:jc w:val="both"/>
        <w:rPr>
          <w:rFonts w:eastAsia="Calibri"/>
          <w:color w:val="000000"/>
          <w:lang w:val="en-CA"/>
        </w:rPr>
      </w:pPr>
    </w:p>
    <w:p w14:paraId="06E5E434" w14:textId="6E205323" w:rsidR="00B323BD" w:rsidRPr="000020C1" w:rsidRDefault="00B323BD" w:rsidP="00114C10">
      <w:pPr>
        <w:ind w:right="-58"/>
        <w:jc w:val="both"/>
      </w:pPr>
      <w:r w:rsidRPr="000020C1">
        <w:t>The Bullard Pass Property</w:t>
      </w:r>
      <w:r w:rsidRPr="000020C1">
        <w:rPr>
          <w:rFonts w:eastAsia="Arial"/>
        </w:rPr>
        <w:t xml:space="preserve"> is comprised of 171 unpatented federal lode claims totaling 3,420 acres and</w:t>
      </w:r>
      <w:r w:rsidRPr="000020C1">
        <w:t xml:space="preserve"> is located</w:t>
      </w:r>
      <w:r w:rsidR="008A2C16" w:rsidRPr="000020C1">
        <w:t xml:space="preserve"> </w:t>
      </w:r>
      <w:r w:rsidRPr="000020C1">
        <w:t>in west-central Arizona, northwest of Phoenix, within the Pierce Mining District of Yavapai County</w:t>
      </w:r>
      <w:r w:rsidRPr="000020C1">
        <w:rPr>
          <w:rFonts w:eastAsia="Arial"/>
        </w:rPr>
        <w:t>. The property has a regional setting typical of detachment fault gold deposits and has geological, mining and metallurgical similarities to the Mesquite Mine in California</w:t>
      </w:r>
      <w:r w:rsidRPr="000020C1">
        <w:t>. The claims are 100% owned by IMC International Mining Corp.</w:t>
      </w:r>
    </w:p>
    <w:p w14:paraId="710CAF06" w14:textId="77777777" w:rsidR="00BF7AC9" w:rsidRPr="000020C1" w:rsidRDefault="00BF7AC9" w:rsidP="00114C10">
      <w:pPr>
        <w:textAlignment w:val="baseline"/>
        <w:rPr>
          <w:rFonts w:eastAsia="Calibri"/>
          <w:b/>
          <w:color w:val="000000"/>
        </w:rPr>
      </w:pPr>
    </w:p>
    <w:p w14:paraId="5ADAB20D" w14:textId="0F487050" w:rsidR="00500E8C" w:rsidRPr="000020C1" w:rsidRDefault="00B323BD" w:rsidP="006800BA">
      <w:pPr>
        <w:jc w:val="both"/>
        <w:textAlignment w:val="baseline"/>
        <w:rPr>
          <w:rFonts w:eastAsia="Calibri"/>
          <w:i/>
          <w:color w:val="000000"/>
        </w:rPr>
      </w:pPr>
      <w:r w:rsidRPr="000020C1">
        <w:rPr>
          <w:rFonts w:eastAsia="Calibri"/>
          <w:i/>
          <w:color w:val="000000"/>
        </w:rPr>
        <w:lastRenderedPageBreak/>
        <w:t>The C</w:t>
      </w:r>
      <w:r w:rsidR="00BF7AC9" w:rsidRPr="000020C1">
        <w:rPr>
          <w:rFonts w:eastAsia="Calibri"/>
          <w:i/>
          <w:color w:val="000000"/>
        </w:rPr>
        <w:t xml:space="preserve">anadian Securities Exchange </w:t>
      </w:r>
      <w:r w:rsidRPr="000020C1">
        <w:rPr>
          <w:rFonts w:eastAsia="Calibri"/>
          <w:i/>
          <w:color w:val="000000"/>
        </w:rPr>
        <w:t xml:space="preserve">has not reviewed, approved or disapproved </w:t>
      </w:r>
      <w:r w:rsidR="00E70E85" w:rsidRPr="000020C1">
        <w:rPr>
          <w:rFonts w:eastAsia="Calibri"/>
          <w:i/>
          <w:color w:val="000000"/>
        </w:rPr>
        <w:t xml:space="preserve">of </w:t>
      </w:r>
      <w:r w:rsidRPr="000020C1">
        <w:rPr>
          <w:rFonts w:eastAsia="Calibri"/>
          <w:i/>
          <w:color w:val="000000"/>
        </w:rPr>
        <w:t>the content</w:t>
      </w:r>
      <w:r w:rsidR="00E70E85" w:rsidRPr="000020C1">
        <w:rPr>
          <w:rFonts w:eastAsia="Calibri"/>
          <w:i/>
          <w:color w:val="000000"/>
        </w:rPr>
        <w:t>s</w:t>
      </w:r>
      <w:r w:rsidRPr="000020C1">
        <w:rPr>
          <w:rFonts w:eastAsia="Calibri"/>
          <w:i/>
          <w:color w:val="000000"/>
        </w:rPr>
        <w:t xml:space="preserve"> of this </w:t>
      </w:r>
      <w:r w:rsidR="00BF7AC9" w:rsidRPr="000020C1">
        <w:rPr>
          <w:rFonts w:eastAsia="Calibri"/>
          <w:i/>
          <w:color w:val="000000"/>
        </w:rPr>
        <w:t>news</w:t>
      </w:r>
      <w:r w:rsidRPr="000020C1">
        <w:rPr>
          <w:rFonts w:eastAsia="Calibri"/>
          <w:i/>
          <w:color w:val="000000"/>
        </w:rPr>
        <w:t xml:space="preserve"> release</w:t>
      </w:r>
      <w:r w:rsidR="00BF7AC9" w:rsidRPr="000020C1">
        <w:rPr>
          <w:rFonts w:eastAsia="Calibri"/>
          <w:i/>
          <w:color w:val="000000"/>
        </w:rPr>
        <w:t>.</w:t>
      </w:r>
    </w:p>
    <w:sectPr w:rsidR="00500E8C" w:rsidRPr="000020C1" w:rsidSect="00500E8C">
      <w:headerReference w:type="default" r:id="rId13"/>
      <w:footerReference w:type="even" r:id="rId14"/>
      <w:headerReference w:type="first" r:id="rId15"/>
      <w:pgSz w:w="12240" w:h="15840"/>
      <w:pgMar w:top="720" w:right="1390" w:bottom="824" w:left="1410" w:header="720"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DC32FF" w14:textId="77777777" w:rsidR="00500E8C" w:rsidRDefault="00500E8C">
      <w:r>
        <w:separator/>
      </w:r>
    </w:p>
  </w:endnote>
  <w:endnote w:type="continuationSeparator" w:id="0">
    <w:p w14:paraId="57574F5B" w14:textId="77777777" w:rsidR="00500E8C" w:rsidRDefault="00500E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Arial Unicode MS"/>
    <w:panose1 w:val="02010601000101010101"/>
    <w:charset w:val="88"/>
    <w:family w:val="auto"/>
    <w:notTrueType/>
    <w:pitch w:val="variable"/>
    <w:sig w:usb0="00000000"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Vrinda">
    <w:altName w:val="Courier New"/>
    <w:panose1 w:val="00000400000000000000"/>
    <w:charset w:val="01"/>
    <w:family w:val="roman"/>
    <w:notTrueType/>
    <w:pitch w:val="variable"/>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okmarkStart w:id="1" w:name="_iDocIDField5b6e86c4-b2d2-407d-bd16-9848"/>
  <w:p w14:paraId="546E952A" w14:textId="6E32F6E3" w:rsidR="00500E8C" w:rsidRDefault="00500E8C">
    <w:pPr>
      <w:pStyle w:val="DocID"/>
    </w:pPr>
    <w:r>
      <w:fldChar w:fldCharType="begin"/>
    </w:r>
    <w:r>
      <w:instrText xml:space="preserve">  DOCPROPERTY "CUS_DocIDChunk0" </w:instrText>
    </w:r>
    <w:r>
      <w:fldChar w:fldCharType="separate"/>
    </w:r>
    <w:r w:rsidR="00C84465">
      <w:t>21678006v1</w:t>
    </w:r>
    <w:r>
      <w:fldChar w:fldCharType="end"/>
    </w:r>
    <w:bookmarkEnd w:id="1"/>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DF05FED" w14:textId="77777777" w:rsidR="00500E8C" w:rsidRDefault="00500E8C">
      <w:r>
        <w:separator/>
      </w:r>
    </w:p>
  </w:footnote>
  <w:footnote w:type="continuationSeparator" w:id="0">
    <w:p w14:paraId="661FDE4F" w14:textId="77777777" w:rsidR="00500E8C" w:rsidRDefault="00500E8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9ACB43" w14:textId="690FAF1B" w:rsidR="00500E8C" w:rsidRDefault="00500E8C" w:rsidP="00500E8C">
    <w:pPr>
      <w:pStyle w:val="Header"/>
      <w:jc w:val="center"/>
    </w:pPr>
  </w:p>
  <w:p w14:paraId="5C74AA98" w14:textId="77777777" w:rsidR="00500E8C" w:rsidRDefault="00500E8C" w:rsidP="00500E8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29A377" w14:textId="7FDCD7F1" w:rsidR="00500E8C" w:rsidRDefault="00500E8C" w:rsidP="00500E8C">
    <w:pPr>
      <w:pStyle w:val="Header"/>
      <w:jc w:val="center"/>
    </w:pPr>
    <w:r>
      <w:rPr>
        <w:noProof/>
        <w:lang w:val="en-CA" w:eastAsia="en-CA"/>
      </w:rPr>
      <w:drawing>
        <wp:inline distT="0" distB="0" distL="0" distR="0" wp14:anchorId="56553887" wp14:editId="6B1F7679">
          <wp:extent cx="4896741" cy="905690"/>
          <wp:effectExtent l="0" t="0" r="0" b="0"/>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pic:cNvPicPr/>
                </pic:nvPicPr>
                <pic:blipFill>
                  <a:blip r:embed="rId1">
                    <a:extLst>
                      <a:ext uri="{96DAC541-7B7A-43D3-8B79-37D633B846F1}">
                        <asvg:svgBlip xmlns:asvg="http://schemas.microsoft.com/office/drawing/2016/SVG/main"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2"/>
                      </a:ext>
                    </a:extLst>
                  </a:blip>
                  <a:stretch>
                    <a:fillRect/>
                  </a:stretch>
                </pic:blipFill>
                <pic:spPr>
                  <a:xfrm>
                    <a:off x="0" y="0"/>
                    <a:ext cx="4958129" cy="917044"/>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40521"/>
    <w:multiLevelType w:val="multilevel"/>
    <w:tmpl w:val="086C8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E614831"/>
    <w:multiLevelType w:val="hybridMultilevel"/>
    <w:tmpl w:val="A1F24724"/>
    <w:lvl w:ilvl="0" w:tplc="07A0CC8C">
      <w:start w:val="3"/>
      <w:numFmt w:val="bullet"/>
      <w:lvlText w:val="-"/>
      <w:lvlJc w:val="left"/>
      <w:pPr>
        <w:ind w:left="717" w:hanging="360"/>
      </w:pPr>
      <w:rPr>
        <w:rFonts w:ascii="Times New Roman" w:eastAsia="Calibri" w:hAnsi="Times New Roman" w:cs="Times New Roman" w:hint="default"/>
      </w:rPr>
    </w:lvl>
    <w:lvl w:ilvl="1" w:tplc="10090003" w:tentative="1">
      <w:start w:val="1"/>
      <w:numFmt w:val="bullet"/>
      <w:lvlText w:val="o"/>
      <w:lvlJc w:val="left"/>
      <w:pPr>
        <w:ind w:left="1437" w:hanging="360"/>
      </w:pPr>
      <w:rPr>
        <w:rFonts w:ascii="Courier New" w:hAnsi="Courier New" w:cs="Courier New" w:hint="default"/>
      </w:rPr>
    </w:lvl>
    <w:lvl w:ilvl="2" w:tplc="10090005" w:tentative="1">
      <w:start w:val="1"/>
      <w:numFmt w:val="bullet"/>
      <w:lvlText w:val=""/>
      <w:lvlJc w:val="left"/>
      <w:pPr>
        <w:ind w:left="2157" w:hanging="360"/>
      </w:pPr>
      <w:rPr>
        <w:rFonts w:ascii="Wingdings" w:hAnsi="Wingdings" w:hint="default"/>
      </w:rPr>
    </w:lvl>
    <w:lvl w:ilvl="3" w:tplc="10090001" w:tentative="1">
      <w:start w:val="1"/>
      <w:numFmt w:val="bullet"/>
      <w:lvlText w:val=""/>
      <w:lvlJc w:val="left"/>
      <w:pPr>
        <w:ind w:left="2877" w:hanging="360"/>
      </w:pPr>
      <w:rPr>
        <w:rFonts w:ascii="Symbol" w:hAnsi="Symbol" w:hint="default"/>
      </w:rPr>
    </w:lvl>
    <w:lvl w:ilvl="4" w:tplc="10090003" w:tentative="1">
      <w:start w:val="1"/>
      <w:numFmt w:val="bullet"/>
      <w:lvlText w:val="o"/>
      <w:lvlJc w:val="left"/>
      <w:pPr>
        <w:ind w:left="3597" w:hanging="360"/>
      </w:pPr>
      <w:rPr>
        <w:rFonts w:ascii="Courier New" w:hAnsi="Courier New" w:cs="Courier New" w:hint="default"/>
      </w:rPr>
    </w:lvl>
    <w:lvl w:ilvl="5" w:tplc="10090005" w:tentative="1">
      <w:start w:val="1"/>
      <w:numFmt w:val="bullet"/>
      <w:lvlText w:val=""/>
      <w:lvlJc w:val="left"/>
      <w:pPr>
        <w:ind w:left="4317" w:hanging="360"/>
      </w:pPr>
      <w:rPr>
        <w:rFonts w:ascii="Wingdings" w:hAnsi="Wingdings" w:hint="default"/>
      </w:rPr>
    </w:lvl>
    <w:lvl w:ilvl="6" w:tplc="10090001" w:tentative="1">
      <w:start w:val="1"/>
      <w:numFmt w:val="bullet"/>
      <w:lvlText w:val=""/>
      <w:lvlJc w:val="left"/>
      <w:pPr>
        <w:ind w:left="5037" w:hanging="360"/>
      </w:pPr>
      <w:rPr>
        <w:rFonts w:ascii="Symbol" w:hAnsi="Symbol" w:hint="default"/>
      </w:rPr>
    </w:lvl>
    <w:lvl w:ilvl="7" w:tplc="10090003" w:tentative="1">
      <w:start w:val="1"/>
      <w:numFmt w:val="bullet"/>
      <w:lvlText w:val="o"/>
      <w:lvlJc w:val="left"/>
      <w:pPr>
        <w:ind w:left="5757" w:hanging="360"/>
      </w:pPr>
      <w:rPr>
        <w:rFonts w:ascii="Courier New" w:hAnsi="Courier New" w:cs="Courier New" w:hint="default"/>
      </w:rPr>
    </w:lvl>
    <w:lvl w:ilvl="8" w:tplc="10090005" w:tentative="1">
      <w:start w:val="1"/>
      <w:numFmt w:val="bullet"/>
      <w:lvlText w:val=""/>
      <w:lvlJc w:val="left"/>
      <w:pPr>
        <w:ind w:left="6477" w:hanging="360"/>
      </w:pPr>
      <w:rPr>
        <w:rFonts w:ascii="Wingdings" w:hAnsi="Wingdings" w:hint="default"/>
      </w:rPr>
    </w:lvl>
  </w:abstractNum>
  <w:abstractNum w:abstractNumId="2">
    <w:nsid w:val="444A132F"/>
    <w:multiLevelType w:val="hybridMultilevel"/>
    <w:tmpl w:val="D37833D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4EF43756"/>
    <w:multiLevelType w:val="hybridMultilevel"/>
    <w:tmpl w:val="200A68A8"/>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nsid w:val="5C8B7C52"/>
    <w:multiLevelType w:val="hybridMultilevel"/>
    <w:tmpl w:val="02826CC8"/>
    <w:lvl w:ilvl="0" w:tplc="F8521D58">
      <w:numFmt w:val="bullet"/>
      <w:lvlText w:val=""/>
      <w:lvlJc w:val="left"/>
      <w:pPr>
        <w:ind w:left="720" w:hanging="360"/>
      </w:pPr>
      <w:rPr>
        <w:rFonts w:ascii="Times New Roman" w:eastAsia="Calibri"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1"/>
  <w:removePersonalInformation/>
  <w:proofState w:spelling="clean" w:grammar="clean"/>
  <w:revisionView w:markup="0"/>
  <w:defaultTabStop w:val="720"/>
  <w:characterSpacingControl w:val="doNotCompress"/>
  <w:hdrShapeDefaults>
    <o:shapedefaults v:ext="edit" spidmax="20481"/>
  </w:hdrShapeDefaults>
  <w:footnotePr>
    <w:footnote w:id="-1"/>
    <w:footnote w:id="0"/>
  </w:footnotePr>
  <w:endnotePr>
    <w:endnote w:id="-1"/>
    <w:endnote w:id="0"/>
  </w:endnotePr>
  <w:compat>
    <w:doNotUseHTMLParagraphAutoSpacing/>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ForteTempFile" w:val="C:\Users\Natalie\AppData\Local\Temp\4230e271-e7f3-4da7-8153-6599d259be9e.docx"/>
    <w:docVar w:name="zzmp10mSEGsValidated" w:val="1"/>
    <w:docVar w:name="zzmp10NoTrailerPromptID" w:val="LEGAL.50346774.4"/>
    <w:docVar w:name="zzmpCompatibilityMode" w:val="15"/>
    <w:docVar w:name="zzmpLegacyTrailerRemoved" w:val="True"/>
  </w:docVars>
  <w:rsids>
    <w:rsidRoot w:val="00B323BD"/>
    <w:rsid w:val="000020C1"/>
    <w:rsid w:val="0000589C"/>
    <w:rsid w:val="000072BA"/>
    <w:rsid w:val="00035878"/>
    <w:rsid w:val="000434E3"/>
    <w:rsid w:val="00070FA8"/>
    <w:rsid w:val="00081EA4"/>
    <w:rsid w:val="0008457E"/>
    <w:rsid w:val="000853C2"/>
    <w:rsid w:val="00090FB4"/>
    <w:rsid w:val="00093D0D"/>
    <w:rsid w:val="000A7DFC"/>
    <w:rsid w:val="000D4523"/>
    <w:rsid w:val="000E2534"/>
    <w:rsid w:val="000F3FA1"/>
    <w:rsid w:val="000F616D"/>
    <w:rsid w:val="0010544B"/>
    <w:rsid w:val="00106096"/>
    <w:rsid w:val="00114C10"/>
    <w:rsid w:val="0012171C"/>
    <w:rsid w:val="00140F22"/>
    <w:rsid w:val="0015543A"/>
    <w:rsid w:val="00170353"/>
    <w:rsid w:val="00174A82"/>
    <w:rsid w:val="00175F8B"/>
    <w:rsid w:val="001E0976"/>
    <w:rsid w:val="001F4BAC"/>
    <w:rsid w:val="002170BE"/>
    <w:rsid w:val="00256B52"/>
    <w:rsid w:val="00265FEE"/>
    <w:rsid w:val="002A7B78"/>
    <w:rsid w:val="002B3D7D"/>
    <w:rsid w:val="002D2D76"/>
    <w:rsid w:val="002D6F18"/>
    <w:rsid w:val="002D7727"/>
    <w:rsid w:val="0030720A"/>
    <w:rsid w:val="003149B5"/>
    <w:rsid w:val="00341597"/>
    <w:rsid w:val="00381EEA"/>
    <w:rsid w:val="00382420"/>
    <w:rsid w:val="00390513"/>
    <w:rsid w:val="003939B2"/>
    <w:rsid w:val="003C005D"/>
    <w:rsid w:val="003D61B0"/>
    <w:rsid w:val="003E010C"/>
    <w:rsid w:val="003F3398"/>
    <w:rsid w:val="003F7E03"/>
    <w:rsid w:val="00407374"/>
    <w:rsid w:val="004073E6"/>
    <w:rsid w:val="00412578"/>
    <w:rsid w:val="00412BFD"/>
    <w:rsid w:val="00432046"/>
    <w:rsid w:val="00436587"/>
    <w:rsid w:val="004471CB"/>
    <w:rsid w:val="0046024C"/>
    <w:rsid w:val="00467CD9"/>
    <w:rsid w:val="00467E6D"/>
    <w:rsid w:val="00470E2C"/>
    <w:rsid w:val="00486868"/>
    <w:rsid w:val="004A495F"/>
    <w:rsid w:val="004C0B7C"/>
    <w:rsid w:val="004D09C9"/>
    <w:rsid w:val="004D0CAA"/>
    <w:rsid w:val="004F1681"/>
    <w:rsid w:val="004F428B"/>
    <w:rsid w:val="00500E8C"/>
    <w:rsid w:val="005142B2"/>
    <w:rsid w:val="00526561"/>
    <w:rsid w:val="00547DF9"/>
    <w:rsid w:val="005561D5"/>
    <w:rsid w:val="00576FCA"/>
    <w:rsid w:val="005A1C97"/>
    <w:rsid w:val="005B4C18"/>
    <w:rsid w:val="005B5EE5"/>
    <w:rsid w:val="005B7541"/>
    <w:rsid w:val="005E55DF"/>
    <w:rsid w:val="006047D3"/>
    <w:rsid w:val="006156EB"/>
    <w:rsid w:val="00635799"/>
    <w:rsid w:val="00636863"/>
    <w:rsid w:val="00667437"/>
    <w:rsid w:val="00672546"/>
    <w:rsid w:val="006800BA"/>
    <w:rsid w:val="00687606"/>
    <w:rsid w:val="00690818"/>
    <w:rsid w:val="00692CC8"/>
    <w:rsid w:val="006A5133"/>
    <w:rsid w:val="006C0743"/>
    <w:rsid w:val="006F3C59"/>
    <w:rsid w:val="00700FE5"/>
    <w:rsid w:val="0070682D"/>
    <w:rsid w:val="00792664"/>
    <w:rsid w:val="007A79D1"/>
    <w:rsid w:val="007B6B62"/>
    <w:rsid w:val="007C21CB"/>
    <w:rsid w:val="007C2C86"/>
    <w:rsid w:val="007D3E64"/>
    <w:rsid w:val="007D5FC9"/>
    <w:rsid w:val="007F4C90"/>
    <w:rsid w:val="007F5357"/>
    <w:rsid w:val="00804E70"/>
    <w:rsid w:val="00823292"/>
    <w:rsid w:val="00825B78"/>
    <w:rsid w:val="008302E4"/>
    <w:rsid w:val="00871396"/>
    <w:rsid w:val="00871EFF"/>
    <w:rsid w:val="0087677B"/>
    <w:rsid w:val="008A2C16"/>
    <w:rsid w:val="008A6820"/>
    <w:rsid w:val="008C0B83"/>
    <w:rsid w:val="008F7504"/>
    <w:rsid w:val="008F7982"/>
    <w:rsid w:val="00936376"/>
    <w:rsid w:val="00936549"/>
    <w:rsid w:val="0093689D"/>
    <w:rsid w:val="00937D85"/>
    <w:rsid w:val="009451CA"/>
    <w:rsid w:val="00952BE2"/>
    <w:rsid w:val="00975BEF"/>
    <w:rsid w:val="00982072"/>
    <w:rsid w:val="00995B4E"/>
    <w:rsid w:val="009973B2"/>
    <w:rsid w:val="009B6E66"/>
    <w:rsid w:val="009B7383"/>
    <w:rsid w:val="00A024F4"/>
    <w:rsid w:val="00A1207E"/>
    <w:rsid w:val="00A36792"/>
    <w:rsid w:val="00A4097E"/>
    <w:rsid w:val="00A60B20"/>
    <w:rsid w:val="00A63F4E"/>
    <w:rsid w:val="00A64B54"/>
    <w:rsid w:val="00A86666"/>
    <w:rsid w:val="00AA23CA"/>
    <w:rsid w:val="00AA2428"/>
    <w:rsid w:val="00AA42F2"/>
    <w:rsid w:val="00AE4B85"/>
    <w:rsid w:val="00B10EFF"/>
    <w:rsid w:val="00B323BD"/>
    <w:rsid w:val="00B416FF"/>
    <w:rsid w:val="00B5641C"/>
    <w:rsid w:val="00B57BDC"/>
    <w:rsid w:val="00B77F1D"/>
    <w:rsid w:val="00B86419"/>
    <w:rsid w:val="00B97300"/>
    <w:rsid w:val="00BC4269"/>
    <w:rsid w:val="00BD148F"/>
    <w:rsid w:val="00BD49DE"/>
    <w:rsid w:val="00BE10A7"/>
    <w:rsid w:val="00BF23B3"/>
    <w:rsid w:val="00BF2704"/>
    <w:rsid w:val="00BF5BB2"/>
    <w:rsid w:val="00BF7AC9"/>
    <w:rsid w:val="00C0379C"/>
    <w:rsid w:val="00C12769"/>
    <w:rsid w:val="00C41DB8"/>
    <w:rsid w:val="00C47326"/>
    <w:rsid w:val="00C720E1"/>
    <w:rsid w:val="00C72A71"/>
    <w:rsid w:val="00C77E37"/>
    <w:rsid w:val="00C8200C"/>
    <w:rsid w:val="00C84465"/>
    <w:rsid w:val="00C92FB4"/>
    <w:rsid w:val="00C93320"/>
    <w:rsid w:val="00CC67DE"/>
    <w:rsid w:val="00CE22FD"/>
    <w:rsid w:val="00D07E14"/>
    <w:rsid w:val="00D15A34"/>
    <w:rsid w:val="00D67501"/>
    <w:rsid w:val="00D82E4F"/>
    <w:rsid w:val="00D86553"/>
    <w:rsid w:val="00D87A1E"/>
    <w:rsid w:val="00D91638"/>
    <w:rsid w:val="00D94E3F"/>
    <w:rsid w:val="00DA4ACC"/>
    <w:rsid w:val="00DB5060"/>
    <w:rsid w:val="00DC7E06"/>
    <w:rsid w:val="00DD21D4"/>
    <w:rsid w:val="00DD3B4B"/>
    <w:rsid w:val="00DD431F"/>
    <w:rsid w:val="00DE073F"/>
    <w:rsid w:val="00DF122D"/>
    <w:rsid w:val="00E05F29"/>
    <w:rsid w:val="00E21BE4"/>
    <w:rsid w:val="00E63B92"/>
    <w:rsid w:val="00E70CE8"/>
    <w:rsid w:val="00E70E85"/>
    <w:rsid w:val="00E77F3C"/>
    <w:rsid w:val="00E80BFD"/>
    <w:rsid w:val="00E87693"/>
    <w:rsid w:val="00EA1B69"/>
    <w:rsid w:val="00EC26C4"/>
    <w:rsid w:val="00EE5B6B"/>
    <w:rsid w:val="00F018C4"/>
    <w:rsid w:val="00F148C9"/>
    <w:rsid w:val="00F25565"/>
    <w:rsid w:val="00F320EF"/>
    <w:rsid w:val="00F448D3"/>
    <w:rsid w:val="00F45C08"/>
    <w:rsid w:val="00F93B3E"/>
    <w:rsid w:val="00FD14E9"/>
    <w:rsid w:val="00FE0E41"/>
    <w:rsid w:val="00FE42A7"/>
    <w:rsid w:val="00FE6E74"/>
  </w:rsids>
  <m:mathPr>
    <m:mathFont m:val="Cambria Math"/>
    <m:brkBin m:val="before"/>
    <m:brkBinSub m:val="--"/>
    <m:smallFrac m:val="0"/>
    <m:dispDef/>
    <m:lMargin m:val="0"/>
    <m:rMargin m:val="0"/>
    <m:defJc m:val="centerGroup"/>
    <m:wrapIndent m:val="1440"/>
    <m:intLim m:val="subSup"/>
    <m:naryLim m:val="undOvr"/>
  </m:mathPr>
  <w:themeFontLang w:val="en-CA" w:eastAsia="ja-JP" w:bidi="as-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1"/>
    <o:shapelayout v:ext="edit">
      <o:idmap v:ext="edit" data="1"/>
    </o:shapelayout>
  </w:shapeDefaults>
  <w:decimalSymbol w:val="."/>
  <w:listSeparator w:val=","/>
  <w14:docId w14:val="2F6B7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216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5E38"/>
    <w:pPr>
      <w:tabs>
        <w:tab w:val="center" w:pos="4680"/>
        <w:tab w:val="right" w:pos="9360"/>
      </w:tabs>
    </w:pPr>
  </w:style>
  <w:style w:type="character" w:customStyle="1" w:styleId="HeaderChar">
    <w:name w:val="Header Char"/>
    <w:basedOn w:val="DefaultParagraphFont"/>
    <w:link w:val="Header"/>
    <w:uiPriority w:val="99"/>
    <w:rsid w:val="002E5E38"/>
  </w:style>
  <w:style w:type="paragraph" w:styleId="Footer">
    <w:name w:val="footer"/>
    <w:basedOn w:val="Normal"/>
    <w:link w:val="FooterChar"/>
    <w:uiPriority w:val="99"/>
    <w:unhideWhenUsed/>
    <w:rsid w:val="002E5E38"/>
    <w:pPr>
      <w:tabs>
        <w:tab w:val="center" w:pos="4680"/>
        <w:tab w:val="right" w:pos="9360"/>
      </w:tabs>
    </w:pPr>
  </w:style>
  <w:style w:type="character" w:customStyle="1" w:styleId="FooterChar">
    <w:name w:val="Footer Char"/>
    <w:basedOn w:val="DefaultParagraphFont"/>
    <w:link w:val="Footer"/>
    <w:uiPriority w:val="99"/>
    <w:rsid w:val="002E5E38"/>
  </w:style>
  <w:style w:type="paragraph" w:styleId="BalloonText">
    <w:name w:val="Balloon Text"/>
    <w:basedOn w:val="Normal"/>
    <w:link w:val="BalloonTextChar"/>
    <w:uiPriority w:val="99"/>
    <w:semiHidden/>
    <w:unhideWhenUsed/>
    <w:rsid w:val="007E5083"/>
    <w:rPr>
      <w:rFonts w:ascii="Tahoma" w:hAnsi="Tahoma" w:cs="Tahoma"/>
      <w:sz w:val="16"/>
      <w:szCs w:val="16"/>
    </w:rPr>
  </w:style>
  <w:style w:type="character" w:customStyle="1" w:styleId="BalloonTextChar">
    <w:name w:val="Balloon Text Char"/>
    <w:basedOn w:val="DefaultParagraphFont"/>
    <w:link w:val="BalloonText"/>
    <w:uiPriority w:val="99"/>
    <w:semiHidden/>
    <w:rsid w:val="007E5083"/>
    <w:rPr>
      <w:rFonts w:ascii="Tahoma" w:hAnsi="Tahoma" w:cs="Tahoma"/>
      <w:sz w:val="16"/>
      <w:szCs w:val="16"/>
    </w:rPr>
  </w:style>
  <w:style w:type="paragraph" w:customStyle="1" w:styleId="DocsID">
    <w:name w:val="DocsID"/>
    <w:basedOn w:val="Normal"/>
    <w:rsid w:val="007E5083"/>
    <w:pPr>
      <w:spacing w:before="20"/>
    </w:pPr>
    <w:rPr>
      <w:rFonts w:ascii="Arial" w:eastAsia="Times New Roman" w:hAnsi="Arial"/>
      <w:sz w:val="16"/>
      <w:szCs w:val="20"/>
      <w:lang w:val="en-CA"/>
    </w:rPr>
  </w:style>
  <w:style w:type="character" w:customStyle="1" w:styleId="apple-converted-space">
    <w:name w:val="apple-converted-space"/>
    <w:basedOn w:val="DefaultParagraphFont"/>
    <w:rsid w:val="00BD6E4E"/>
  </w:style>
  <w:style w:type="paragraph" w:styleId="NormalWeb">
    <w:name w:val="Normal (Web)"/>
    <w:basedOn w:val="Normal"/>
    <w:link w:val="NormalWebChar"/>
    <w:uiPriority w:val="99"/>
    <w:unhideWhenUsed/>
    <w:rsid w:val="007F57FC"/>
    <w:pPr>
      <w:spacing w:before="100" w:beforeAutospacing="1" w:after="100" w:afterAutospacing="1"/>
    </w:pPr>
    <w:rPr>
      <w:sz w:val="20"/>
      <w:szCs w:val="20"/>
      <w:lang w:val="en-CA"/>
    </w:rPr>
  </w:style>
  <w:style w:type="paragraph" w:customStyle="1" w:styleId="MacPacTrailer">
    <w:name w:val="MacPac Trailer"/>
    <w:rsid w:val="00A124EE"/>
    <w:pPr>
      <w:widowControl w:val="0"/>
      <w:spacing w:line="200" w:lineRule="exact"/>
    </w:pPr>
    <w:rPr>
      <w:rFonts w:ascii="Arial" w:eastAsia="Times New Roman" w:hAnsi="Arial"/>
      <w:sz w:val="16"/>
    </w:rPr>
  </w:style>
  <w:style w:type="character" w:styleId="PlaceholderText">
    <w:name w:val="Placeholder Text"/>
    <w:basedOn w:val="DefaultParagraphFont"/>
    <w:uiPriority w:val="99"/>
    <w:semiHidden/>
    <w:rsid w:val="002447B5"/>
    <w:rPr>
      <w:color w:val="808080"/>
    </w:rPr>
  </w:style>
  <w:style w:type="paragraph" w:customStyle="1" w:styleId="DocID">
    <w:name w:val="DocID"/>
    <w:basedOn w:val="Footer"/>
    <w:next w:val="Footer"/>
    <w:link w:val="DocIDChar"/>
    <w:rsid w:val="00FC401F"/>
    <w:pPr>
      <w:tabs>
        <w:tab w:val="clear" w:pos="4680"/>
        <w:tab w:val="clear" w:pos="9360"/>
      </w:tabs>
    </w:pPr>
    <w:rPr>
      <w:rFonts w:eastAsia="Times New Roman"/>
      <w:sz w:val="18"/>
      <w:szCs w:val="20"/>
      <w:lang w:eastAsia="zh-CN"/>
    </w:rPr>
  </w:style>
  <w:style w:type="character" w:customStyle="1" w:styleId="NormalWebChar">
    <w:name w:val="Normal (Web) Char"/>
    <w:basedOn w:val="DefaultParagraphFont"/>
    <w:link w:val="NormalWeb"/>
    <w:uiPriority w:val="99"/>
    <w:rsid w:val="00FC401F"/>
    <w:rPr>
      <w:sz w:val="20"/>
      <w:szCs w:val="20"/>
      <w:lang w:val="en-CA"/>
    </w:rPr>
  </w:style>
  <w:style w:type="character" w:customStyle="1" w:styleId="DocIDChar">
    <w:name w:val="DocID Char"/>
    <w:basedOn w:val="NormalWebChar"/>
    <w:link w:val="DocID"/>
    <w:rsid w:val="00FC401F"/>
    <w:rPr>
      <w:rFonts w:eastAsia="Times New Roman"/>
      <w:sz w:val="18"/>
      <w:szCs w:val="20"/>
      <w:lang w:val="en-US" w:eastAsia="zh-CN"/>
    </w:rPr>
  </w:style>
  <w:style w:type="character" w:customStyle="1" w:styleId="xn-chron">
    <w:name w:val="xn-chron"/>
    <w:basedOn w:val="DefaultParagraphFont"/>
    <w:rsid w:val="00412578"/>
  </w:style>
  <w:style w:type="character" w:styleId="Hyperlink">
    <w:name w:val="Hyperlink"/>
    <w:basedOn w:val="DefaultParagraphFont"/>
    <w:uiPriority w:val="99"/>
    <w:unhideWhenUsed/>
    <w:rsid w:val="00412578"/>
    <w:rPr>
      <w:color w:val="0000FF"/>
      <w:u w:val="single"/>
    </w:rPr>
  </w:style>
  <w:style w:type="character" w:customStyle="1" w:styleId="xn-person">
    <w:name w:val="xn-person"/>
    <w:basedOn w:val="DefaultParagraphFont"/>
    <w:rsid w:val="003149B5"/>
  </w:style>
  <w:style w:type="table" w:styleId="TableGrid">
    <w:name w:val="Table Grid"/>
    <w:basedOn w:val="TableNormal"/>
    <w:uiPriority w:val="39"/>
    <w:rsid w:val="005142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486868"/>
    <w:rPr>
      <w:color w:val="954F72" w:themeColor="followedHyperlink"/>
      <w:u w:val="single"/>
    </w:rPr>
  </w:style>
  <w:style w:type="character" w:customStyle="1" w:styleId="UnresolvedMention">
    <w:name w:val="Unresolved Mention"/>
    <w:basedOn w:val="DefaultParagraphFont"/>
    <w:uiPriority w:val="99"/>
    <w:semiHidden/>
    <w:unhideWhenUsed/>
    <w:rsid w:val="00995B4E"/>
    <w:rPr>
      <w:color w:val="605E5C"/>
      <w:shd w:val="clear" w:color="auto" w:fill="E1DFDD"/>
    </w:rPr>
  </w:style>
  <w:style w:type="paragraph" w:styleId="ListParagraph">
    <w:name w:val="List Paragraph"/>
    <w:basedOn w:val="Normal"/>
    <w:uiPriority w:val="34"/>
    <w:qFormat/>
    <w:rsid w:val="007F5357"/>
    <w:pPr>
      <w:spacing w:after="200" w:line="276" w:lineRule="auto"/>
      <w:ind w:left="720"/>
    </w:pPr>
    <w:rPr>
      <w:rFonts w:ascii="Calibri" w:eastAsia="Times New Roman" w:hAnsi="Calibri"/>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216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5E38"/>
    <w:pPr>
      <w:tabs>
        <w:tab w:val="center" w:pos="4680"/>
        <w:tab w:val="right" w:pos="9360"/>
      </w:tabs>
    </w:pPr>
  </w:style>
  <w:style w:type="character" w:customStyle="1" w:styleId="HeaderChar">
    <w:name w:val="Header Char"/>
    <w:basedOn w:val="DefaultParagraphFont"/>
    <w:link w:val="Header"/>
    <w:uiPriority w:val="99"/>
    <w:rsid w:val="002E5E38"/>
  </w:style>
  <w:style w:type="paragraph" w:styleId="Footer">
    <w:name w:val="footer"/>
    <w:basedOn w:val="Normal"/>
    <w:link w:val="FooterChar"/>
    <w:uiPriority w:val="99"/>
    <w:unhideWhenUsed/>
    <w:rsid w:val="002E5E38"/>
    <w:pPr>
      <w:tabs>
        <w:tab w:val="center" w:pos="4680"/>
        <w:tab w:val="right" w:pos="9360"/>
      </w:tabs>
    </w:pPr>
  </w:style>
  <w:style w:type="character" w:customStyle="1" w:styleId="FooterChar">
    <w:name w:val="Footer Char"/>
    <w:basedOn w:val="DefaultParagraphFont"/>
    <w:link w:val="Footer"/>
    <w:uiPriority w:val="99"/>
    <w:rsid w:val="002E5E38"/>
  </w:style>
  <w:style w:type="paragraph" w:styleId="BalloonText">
    <w:name w:val="Balloon Text"/>
    <w:basedOn w:val="Normal"/>
    <w:link w:val="BalloonTextChar"/>
    <w:uiPriority w:val="99"/>
    <w:semiHidden/>
    <w:unhideWhenUsed/>
    <w:rsid w:val="007E5083"/>
    <w:rPr>
      <w:rFonts w:ascii="Tahoma" w:hAnsi="Tahoma" w:cs="Tahoma"/>
      <w:sz w:val="16"/>
      <w:szCs w:val="16"/>
    </w:rPr>
  </w:style>
  <w:style w:type="character" w:customStyle="1" w:styleId="BalloonTextChar">
    <w:name w:val="Balloon Text Char"/>
    <w:basedOn w:val="DefaultParagraphFont"/>
    <w:link w:val="BalloonText"/>
    <w:uiPriority w:val="99"/>
    <w:semiHidden/>
    <w:rsid w:val="007E5083"/>
    <w:rPr>
      <w:rFonts w:ascii="Tahoma" w:hAnsi="Tahoma" w:cs="Tahoma"/>
      <w:sz w:val="16"/>
      <w:szCs w:val="16"/>
    </w:rPr>
  </w:style>
  <w:style w:type="paragraph" w:customStyle="1" w:styleId="DocsID">
    <w:name w:val="DocsID"/>
    <w:basedOn w:val="Normal"/>
    <w:rsid w:val="007E5083"/>
    <w:pPr>
      <w:spacing w:before="20"/>
    </w:pPr>
    <w:rPr>
      <w:rFonts w:ascii="Arial" w:eastAsia="Times New Roman" w:hAnsi="Arial"/>
      <w:sz w:val="16"/>
      <w:szCs w:val="20"/>
      <w:lang w:val="en-CA"/>
    </w:rPr>
  </w:style>
  <w:style w:type="character" w:customStyle="1" w:styleId="apple-converted-space">
    <w:name w:val="apple-converted-space"/>
    <w:basedOn w:val="DefaultParagraphFont"/>
    <w:rsid w:val="00BD6E4E"/>
  </w:style>
  <w:style w:type="paragraph" w:styleId="NormalWeb">
    <w:name w:val="Normal (Web)"/>
    <w:basedOn w:val="Normal"/>
    <w:link w:val="NormalWebChar"/>
    <w:uiPriority w:val="99"/>
    <w:unhideWhenUsed/>
    <w:rsid w:val="007F57FC"/>
    <w:pPr>
      <w:spacing w:before="100" w:beforeAutospacing="1" w:after="100" w:afterAutospacing="1"/>
    </w:pPr>
    <w:rPr>
      <w:sz w:val="20"/>
      <w:szCs w:val="20"/>
      <w:lang w:val="en-CA"/>
    </w:rPr>
  </w:style>
  <w:style w:type="paragraph" w:customStyle="1" w:styleId="MacPacTrailer">
    <w:name w:val="MacPac Trailer"/>
    <w:rsid w:val="00A124EE"/>
    <w:pPr>
      <w:widowControl w:val="0"/>
      <w:spacing w:line="200" w:lineRule="exact"/>
    </w:pPr>
    <w:rPr>
      <w:rFonts w:ascii="Arial" w:eastAsia="Times New Roman" w:hAnsi="Arial"/>
      <w:sz w:val="16"/>
    </w:rPr>
  </w:style>
  <w:style w:type="character" w:styleId="PlaceholderText">
    <w:name w:val="Placeholder Text"/>
    <w:basedOn w:val="DefaultParagraphFont"/>
    <w:uiPriority w:val="99"/>
    <w:semiHidden/>
    <w:rsid w:val="002447B5"/>
    <w:rPr>
      <w:color w:val="808080"/>
    </w:rPr>
  </w:style>
  <w:style w:type="paragraph" w:customStyle="1" w:styleId="DocID">
    <w:name w:val="DocID"/>
    <w:basedOn w:val="Footer"/>
    <w:next w:val="Footer"/>
    <w:link w:val="DocIDChar"/>
    <w:rsid w:val="00FC401F"/>
    <w:pPr>
      <w:tabs>
        <w:tab w:val="clear" w:pos="4680"/>
        <w:tab w:val="clear" w:pos="9360"/>
      </w:tabs>
    </w:pPr>
    <w:rPr>
      <w:rFonts w:eastAsia="Times New Roman"/>
      <w:sz w:val="18"/>
      <w:szCs w:val="20"/>
      <w:lang w:eastAsia="zh-CN"/>
    </w:rPr>
  </w:style>
  <w:style w:type="character" w:customStyle="1" w:styleId="NormalWebChar">
    <w:name w:val="Normal (Web) Char"/>
    <w:basedOn w:val="DefaultParagraphFont"/>
    <w:link w:val="NormalWeb"/>
    <w:uiPriority w:val="99"/>
    <w:rsid w:val="00FC401F"/>
    <w:rPr>
      <w:sz w:val="20"/>
      <w:szCs w:val="20"/>
      <w:lang w:val="en-CA"/>
    </w:rPr>
  </w:style>
  <w:style w:type="character" w:customStyle="1" w:styleId="DocIDChar">
    <w:name w:val="DocID Char"/>
    <w:basedOn w:val="NormalWebChar"/>
    <w:link w:val="DocID"/>
    <w:rsid w:val="00FC401F"/>
    <w:rPr>
      <w:rFonts w:eastAsia="Times New Roman"/>
      <w:sz w:val="18"/>
      <w:szCs w:val="20"/>
      <w:lang w:val="en-US" w:eastAsia="zh-CN"/>
    </w:rPr>
  </w:style>
  <w:style w:type="character" w:customStyle="1" w:styleId="xn-chron">
    <w:name w:val="xn-chron"/>
    <w:basedOn w:val="DefaultParagraphFont"/>
    <w:rsid w:val="00412578"/>
  </w:style>
  <w:style w:type="character" w:styleId="Hyperlink">
    <w:name w:val="Hyperlink"/>
    <w:basedOn w:val="DefaultParagraphFont"/>
    <w:uiPriority w:val="99"/>
    <w:unhideWhenUsed/>
    <w:rsid w:val="00412578"/>
    <w:rPr>
      <w:color w:val="0000FF"/>
      <w:u w:val="single"/>
    </w:rPr>
  </w:style>
  <w:style w:type="character" w:customStyle="1" w:styleId="xn-person">
    <w:name w:val="xn-person"/>
    <w:basedOn w:val="DefaultParagraphFont"/>
    <w:rsid w:val="003149B5"/>
  </w:style>
  <w:style w:type="table" w:styleId="TableGrid">
    <w:name w:val="Table Grid"/>
    <w:basedOn w:val="TableNormal"/>
    <w:uiPriority w:val="39"/>
    <w:rsid w:val="005142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486868"/>
    <w:rPr>
      <w:color w:val="954F72" w:themeColor="followedHyperlink"/>
      <w:u w:val="single"/>
    </w:rPr>
  </w:style>
  <w:style w:type="character" w:customStyle="1" w:styleId="UnresolvedMention">
    <w:name w:val="Unresolved Mention"/>
    <w:basedOn w:val="DefaultParagraphFont"/>
    <w:uiPriority w:val="99"/>
    <w:semiHidden/>
    <w:unhideWhenUsed/>
    <w:rsid w:val="00995B4E"/>
    <w:rPr>
      <w:color w:val="605E5C"/>
      <w:shd w:val="clear" w:color="auto" w:fill="E1DFDD"/>
    </w:rPr>
  </w:style>
  <w:style w:type="paragraph" w:styleId="ListParagraph">
    <w:name w:val="List Paragraph"/>
    <w:basedOn w:val="Normal"/>
    <w:uiPriority w:val="34"/>
    <w:qFormat/>
    <w:rsid w:val="007F5357"/>
    <w:pPr>
      <w:spacing w:after="200" w:line="276" w:lineRule="auto"/>
      <w:ind w:left="720"/>
    </w:pPr>
    <w:rPr>
      <w:rFonts w:ascii="Calibri" w:eastAsia="Times New Roman" w:hAnsi="Calibri"/>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230306">
      <w:bodyDiv w:val="1"/>
      <w:marLeft w:val="0"/>
      <w:marRight w:val="0"/>
      <w:marTop w:val="0"/>
      <w:marBottom w:val="0"/>
      <w:divBdr>
        <w:top w:val="none" w:sz="0" w:space="0" w:color="auto"/>
        <w:left w:val="none" w:sz="0" w:space="0" w:color="auto"/>
        <w:bottom w:val="none" w:sz="0" w:space="0" w:color="auto"/>
        <w:right w:val="none" w:sz="0" w:space="0" w:color="auto"/>
      </w:divBdr>
    </w:div>
    <w:div w:id="37972409">
      <w:bodyDiv w:val="1"/>
      <w:marLeft w:val="0"/>
      <w:marRight w:val="0"/>
      <w:marTop w:val="0"/>
      <w:marBottom w:val="0"/>
      <w:divBdr>
        <w:top w:val="none" w:sz="0" w:space="0" w:color="auto"/>
        <w:left w:val="none" w:sz="0" w:space="0" w:color="auto"/>
        <w:bottom w:val="none" w:sz="0" w:space="0" w:color="auto"/>
        <w:right w:val="none" w:sz="0" w:space="0" w:color="auto"/>
      </w:divBdr>
    </w:div>
    <w:div w:id="85273515">
      <w:bodyDiv w:val="1"/>
      <w:marLeft w:val="0"/>
      <w:marRight w:val="0"/>
      <w:marTop w:val="0"/>
      <w:marBottom w:val="0"/>
      <w:divBdr>
        <w:top w:val="none" w:sz="0" w:space="0" w:color="auto"/>
        <w:left w:val="none" w:sz="0" w:space="0" w:color="auto"/>
        <w:bottom w:val="none" w:sz="0" w:space="0" w:color="auto"/>
        <w:right w:val="none" w:sz="0" w:space="0" w:color="auto"/>
      </w:divBdr>
    </w:div>
    <w:div w:id="112133869">
      <w:bodyDiv w:val="1"/>
      <w:marLeft w:val="0"/>
      <w:marRight w:val="0"/>
      <w:marTop w:val="0"/>
      <w:marBottom w:val="0"/>
      <w:divBdr>
        <w:top w:val="none" w:sz="0" w:space="0" w:color="auto"/>
        <w:left w:val="none" w:sz="0" w:space="0" w:color="auto"/>
        <w:bottom w:val="none" w:sz="0" w:space="0" w:color="auto"/>
        <w:right w:val="none" w:sz="0" w:space="0" w:color="auto"/>
      </w:divBdr>
    </w:div>
    <w:div w:id="311564452">
      <w:bodyDiv w:val="1"/>
      <w:marLeft w:val="0"/>
      <w:marRight w:val="0"/>
      <w:marTop w:val="0"/>
      <w:marBottom w:val="0"/>
      <w:divBdr>
        <w:top w:val="none" w:sz="0" w:space="0" w:color="auto"/>
        <w:left w:val="none" w:sz="0" w:space="0" w:color="auto"/>
        <w:bottom w:val="none" w:sz="0" w:space="0" w:color="auto"/>
        <w:right w:val="none" w:sz="0" w:space="0" w:color="auto"/>
      </w:divBdr>
    </w:div>
    <w:div w:id="405304479">
      <w:bodyDiv w:val="1"/>
      <w:marLeft w:val="0"/>
      <w:marRight w:val="0"/>
      <w:marTop w:val="0"/>
      <w:marBottom w:val="0"/>
      <w:divBdr>
        <w:top w:val="none" w:sz="0" w:space="0" w:color="auto"/>
        <w:left w:val="none" w:sz="0" w:space="0" w:color="auto"/>
        <w:bottom w:val="none" w:sz="0" w:space="0" w:color="auto"/>
        <w:right w:val="none" w:sz="0" w:space="0" w:color="auto"/>
      </w:divBdr>
    </w:div>
    <w:div w:id="470024943">
      <w:bodyDiv w:val="1"/>
      <w:marLeft w:val="0"/>
      <w:marRight w:val="0"/>
      <w:marTop w:val="0"/>
      <w:marBottom w:val="0"/>
      <w:divBdr>
        <w:top w:val="none" w:sz="0" w:space="0" w:color="auto"/>
        <w:left w:val="none" w:sz="0" w:space="0" w:color="auto"/>
        <w:bottom w:val="none" w:sz="0" w:space="0" w:color="auto"/>
        <w:right w:val="none" w:sz="0" w:space="0" w:color="auto"/>
      </w:divBdr>
    </w:div>
    <w:div w:id="545605524">
      <w:bodyDiv w:val="1"/>
      <w:marLeft w:val="0"/>
      <w:marRight w:val="0"/>
      <w:marTop w:val="0"/>
      <w:marBottom w:val="0"/>
      <w:divBdr>
        <w:top w:val="none" w:sz="0" w:space="0" w:color="auto"/>
        <w:left w:val="none" w:sz="0" w:space="0" w:color="auto"/>
        <w:bottom w:val="none" w:sz="0" w:space="0" w:color="auto"/>
        <w:right w:val="none" w:sz="0" w:space="0" w:color="auto"/>
      </w:divBdr>
    </w:div>
    <w:div w:id="602108439">
      <w:bodyDiv w:val="1"/>
      <w:marLeft w:val="0"/>
      <w:marRight w:val="0"/>
      <w:marTop w:val="0"/>
      <w:marBottom w:val="0"/>
      <w:divBdr>
        <w:top w:val="none" w:sz="0" w:space="0" w:color="auto"/>
        <w:left w:val="none" w:sz="0" w:space="0" w:color="auto"/>
        <w:bottom w:val="none" w:sz="0" w:space="0" w:color="auto"/>
        <w:right w:val="none" w:sz="0" w:space="0" w:color="auto"/>
      </w:divBdr>
    </w:div>
    <w:div w:id="684327626">
      <w:bodyDiv w:val="1"/>
      <w:marLeft w:val="0"/>
      <w:marRight w:val="0"/>
      <w:marTop w:val="0"/>
      <w:marBottom w:val="0"/>
      <w:divBdr>
        <w:top w:val="none" w:sz="0" w:space="0" w:color="auto"/>
        <w:left w:val="none" w:sz="0" w:space="0" w:color="auto"/>
        <w:bottom w:val="none" w:sz="0" w:space="0" w:color="auto"/>
        <w:right w:val="none" w:sz="0" w:space="0" w:color="auto"/>
      </w:divBdr>
    </w:div>
    <w:div w:id="879322859">
      <w:bodyDiv w:val="1"/>
      <w:marLeft w:val="0"/>
      <w:marRight w:val="0"/>
      <w:marTop w:val="0"/>
      <w:marBottom w:val="0"/>
      <w:divBdr>
        <w:top w:val="none" w:sz="0" w:space="0" w:color="auto"/>
        <w:left w:val="none" w:sz="0" w:space="0" w:color="auto"/>
        <w:bottom w:val="none" w:sz="0" w:space="0" w:color="auto"/>
        <w:right w:val="none" w:sz="0" w:space="0" w:color="auto"/>
      </w:divBdr>
    </w:div>
    <w:div w:id="890072382">
      <w:bodyDiv w:val="1"/>
      <w:marLeft w:val="0"/>
      <w:marRight w:val="0"/>
      <w:marTop w:val="0"/>
      <w:marBottom w:val="0"/>
      <w:divBdr>
        <w:top w:val="none" w:sz="0" w:space="0" w:color="auto"/>
        <w:left w:val="none" w:sz="0" w:space="0" w:color="auto"/>
        <w:bottom w:val="none" w:sz="0" w:space="0" w:color="auto"/>
        <w:right w:val="none" w:sz="0" w:space="0" w:color="auto"/>
      </w:divBdr>
    </w:div>
    <w:div w:id="900673870">
      <w:bodyDiv w:val="1"/>
      <w:marLeft w:val="0"/>
      <w:marRight w:val="0"/>
      <w:marTop w:val="0"/>
      <w:marBottom w:val="0"/>
      <w:divBdr>
        <w:top w:val="none" w:sz="0" w:space="0" w:color="auto"/>
        <w:left w:val="none" w:sz="0" w:space="0" w:color="auto"/>
        <w:bottom w:val="none" w:sz="0" w:space="0" w:color="auto"/>
        <w:right w:val="none" w:sz="0" w:space="0" w:color="auto"/>
      </w:divBdr>
    </w:div>
    <w:div w:id="1022442724">
      <w:bodyDiv w:val="1"/>
      <w:marLeft w:val="0"/>
      <w:marRight w:val="0"/>
      <w:marTop w:val="0"/>
      <w:marBottom w:val="0"/>
      <w:divBdr>
        <w:top w:val="none" w:sz="0" w:space="0" w:color="auto"/>
        <w:left w:val="none" w:sz="0" w:space="0" w:color="auto"/>
        <w:bottom w:val="none" w:sz="0" w:space="0" w:color="auto"/>
        <w:right w:val="none" w:sz="0" w:space="0" w:color="auto"/>
      </w:divBdr>
    </w:div>
    <w:div w:id="1061710454">
      <w:bodyDiv w:val="1"/>
      <w:marLeft w:val="0"/>
      <w:marRight w:val="0"/>
      <w:marTop w:val="0"/>
      <w:marBottom w:val="0"/>
      <w:divBdr>
        <w:top w:val="none" w:sz="0" w:space="0" w:color="auto"/>
        <w:left w:val="none" w:sz="0" w:space="0" w:color="auto"/>
        <w:bottom w:val="none" w:sz="0" w:space="0" w:color="auto"/>
        <w:right w:val="none" w:sz="0" w:space="0" w:color="auto"/>
      </w:divBdr>
    </w:div>
    <w:div w:id="1189031749">
      <w:bodyDiv w:val="1"/>
      <w:marLeft w:val="0"/>
      <w:marRight w:val="0"/>
      <w:marTop w:val="0"/>
      <w:marBottom w:val="0"/>
      <w:divBdr>
        <w:top w:val="none" w:sz="0" w:space="0" w:color="auto"/>
        <w:left w:val="none" w:sz="0" w:space="0" w:color="auto"/>
        <w:bottom w:val="none" w:sz="0" w:space="0" w:color="auto"/>
        <w:right w:val="none" w:sz="0" w:space="0" w:color="auto"/>
      </w:divBdr>
    </w:div>
    <w:div w:id="1305895049">
      <w:bodyDiv w:val="1"/>
      <w:marLeft w:val="0"/>
      <w:marRight w:val="0"/>
      <w:marTop w:val="0"/>
      <w:marBottom w:val="0"/>
      <w:divBdr>
        <w:top w:val="none" w:sz="0" w:space="0" w:color="auto"/>
        <w:left w:val="none" w:sz="0" w:space="0" w:color="auto"/>
        <w:bottom w:val="none" w:sz="0" w:space="0" w:color="auto"/>
        <w:right w:val="none" w:sz="0" w:space="0" w:color="auto"/>
      </w:divBdr>
    </w:div>
    <w:div w:id="1316690424">
      <w:bodyDiv w:val="1"/>
      <w:marLeft w:val="0"/>
      <w:marRight w:val="0"/>
      <w:marTop w:val="0"/>
      <w:marBottom w:val="0"/>
      <w:divBdr>
        <w:top w:val="none" w:sz="0" w:space="0" w:color="auto"/>
        <w:left w:val="none" w:sz="0" w:space="0" w:color="auto"/>
        <w:bottom w:val="none" w:sz="0" w:space="0" w:color="auto"/>
        <w:right w:val="none" w:sz="0" w:space="0" w:color="auto"/>
      </w:divBdr>
    </w:div>
    <w:div w:id="1331103872">
      <w:bodyDiv w:val="1"/>
      <w:marLeft w:val="0"/>
      <w:marRight w:val="0"/>
      <w:marTop w:val="0"/>
      <w:marBottom w:val="0"/>
      <w:divBdr>
        <w:top w:val="none" w:sz="0" w:space="0" w:color="auto"/>
        <w:left w:val="none" w:sz="0" w:space="0" w:color="auto"/>
        <w:bottom w:val="none" w:sz="0" w:space="0" w:color="auto"/>
        <w:right w:val="none" w:sz="0" w:space="0" w:color="auto"/>
      </w:divBdr>
    </w:div>
    <w:div w:id="1368021887">
      <w:bodyDiv w:val="1"/>
      <w:marLeft w:val="0"/>
      <w:marRight w:val="0"/>
      <w:marTop w:val="0"/>
      <w:marBottom w:val="0"/>
      <w:divBdr>
        <w:top w:val="none" w:sz="0" w:space="0" w:color="auto"/>
        <w:left w:val="none" w:sz="0" w:space="0" w:color="auto"/>
        <w:bottom w:val="none" w:sz="0" w:space="0" w:color="auto"/>
        <w:right w:val="none" w:sz="0" w:space="0" w:color="auto"/>
      </w:divBdr>
    </w:div>
    <w:div w:id="1393577628">
      <w:bodyDiv w:val="1"/>
      <w:marLeft w:val="0"/>
      <w:marRight w:val="0"/>
      <w:marTop w:val="0"/>
      <w:marBottom w:val="0"/>
      <w:divBdr>
        <w:top w:val="none" w:sz="0" w:space="0" w:color="auto"/>
        <w:left w:val="none" w:sz="0" w:space="0" w:color="auto"/>
        <w:bottom w:val="none" w:sz="0" w:space="0" w:color="auto"/>
        <w:right w:val="none" w:sz="0" w:space="0" w:color="auto"/>
      </w:divBdr>
    </w:div>
    <w:div w:id="1396053252">
      <w:bodyDiv w:val="1"/>
      <w:marLeft w:val="0"/>
      <w:marRight w:val="0"/>
      <w:marTop w:val="0"/>
      <w:marBottom w:val="0"/>
      <w:divBdr>
        <w:top w:val="none" w:sz="0" w:space="0" w:color="auto"/>
        <w:left w:val="none" w:sz="0" w:space="0" w:color="auto"/>
        <w:bottom w:val="none" w:sz="0" w:space="0" w:color="auto"/>
        <w:right w:val="none" w:sz="0" w:space="0" w:color="auto"/>
      </w:divBdr>
    </w:div>
    <w:div w:id="1451243595">
      <w:bodyDiv w:val="1"/>
      <w:marLeft w:val="0"/>
      <w:marRight w:val="0"/>
      <w:marTop w:val="0"/>
      <w:marBottom w:val="0"/>
      <w:divBdr>
        <w:top w:val="none" w:sz="0" w:space="0" w:color="auto"/>
        <w:left w:val="none" w:sz="0" w:space="0" w:color="auto"/>
        <w:bottom w:val="none" w:sz="0" w:space="0" w:color="auto"/>
        <w:right w:val="none" w:sz="0" w:space="0" w:color="auto"/>
      </w:divBdr>
    </w:div>
    <w:div w:id="1558859060">
      <w:bodyDiv w:val="1"/>
      <w:marLeft w:val="0"/>
      <w:marRight w:val="0"/>
      <w:marTop w:val="0"/>
      <w:marBottom w:val="0"/>
      <w:divBdr>
        <w:top w:val="none" w:sz="0" w:space="0" w:color="auto"/>
        <w:left w:val="none" w:sz="0" w:space="0" w:color="auto"/>
        <w:bottom w:val="none" w:sz="0" w:space="0" w:color="auto"/>
        <w:right w:val="none" w:sz="0" w:space="0" w:color="auto"/>
      </w:divBdr>
    </w:div>
    <w:div w:id="1592619071">
      <w:bodyDiv w:val="1"/>
      <w:marLeft w:val="0"/>
      <w:marRight w:val="0"/>
      <w:marTop w:val="0"/>
      <w:marBottom w:val="0"/>
      <w:divBdr>
        <w:top w:val="none" w:sz="0" w:space="0" w:color="auto"/>
        <w:left w:val="none" w:sz="0" w:space="0" w:color="auto"/>
        <w:bottom w:val="none" w:sz="0" w:space="0" w:color="auto"/>
        <w:right w:val="none" w:sz="0" w:space="0" w:color="auto"/>
      </w:divBdr>
    </w:div>
    <w:div w:id="1595282255">
      <w:bodyDiv w:val="1"/>
      <w:marLeft w:val="0"/>
      <w:marRight w:val="0"/>
      <w:marTop w:val="0"/>
      <w:marBottom w:val="0"/>
      <w:divBdr>
        <w:top w:val="none" w:sz="0" w:space="0" w:color="auto"/>
        <w:left w:val="none" w:sz="0" w:space="0" w:color="auto"/>
        <w:bottom w:val="none" w:sz="0" w:space="0" w:color="auto"/>
        <w:right w:val="none" w:sz="0" w:space="0" w:color="auto"/>
      </w:divBdr>
    </w:div>
    <w:div w:id="1737239212">
      <w:bodyDiv w:val="1"/>
      <w:marLeft w:val="0"/>
      <w:marRight w:val="0"/>
      <w:marTop w:val="0"/>
      <w:marBottom w:val="0"/>
      <w:divBdr>
        <w:top w:val="none" w:sz="0" w:space="0" w:color="auto"/>
        <w:left w:val="none" w:sz="0" w:space="0" w:color="auto"/>
        <w:bottom w:val="none" w:sz="0" w:space="0" w:color="auto"/>
        <w:right w:val="none" w:sz="0" w:space="0" w:color="auto"/>
      </w:divBdr>
    </w:div>
    <w:div w:id="2033719547">
      <w:bodyDiv w:val="1"/>
      <w:marLeft w:val="0"/>
      <w:marRight w:val="0"/>
      <w:marTop w:val="0"/>
      <w:marBottom w:val="0"/>
      <w:divBdr>
        <w:top w:val="none" w:sz="0" w:space="0" w:color="auto"/>
        <w:left w:val="none" w:sz="0" w:space="0" w:color="auto"/>
        <w:bottom w:val="none" w:sz="0" w:space="0" w:color="auto"/>
        <w:right w:val="none" w:sz="0" w:space="0" w:color="auto"/>
      </w:divBdr>
    </w:div>
    <w:div w:id="20815212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2.jpg"/><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4FBA803-A965-400D-9531-B1CF32DEB9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1431</Words>
  <Characters>8162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9574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2021-01-19T03:34:00Z</dcterms:created>
  <dcterms:modified xsi:type="dcterms:W3CDTF">2021-01-19T03:36:00Z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_DocIDActiveBits">
    <vt:lpwstr>1046528</vt:lpwstr>
  </property>
  <property fmtid="{D5CDD505-2E9C-101B-9397-08002B2CF9AE}" pid="3" name="CUS_DocIDChunk0">
    <vt:lpwstr>21678006v1</vt:lpwstr>
  </property>
  <property fmtid="{D5CDD505-2E9C-101B-9397-08002B2CF9AE}" pid="4" name="CUS_DocIDLocation">
    <vt:lpwstr>EVERY_PAGE</vt:lpwstr>
  </property>
  <property fmtid="{D5CDD505-2E9C-101B-9397-08002B2CF9AE}" pid="5" name="CUS_DocIDReference">
    <vt:lpwstr>everyPage</vt:lpwstr>
  </property>
  <property fmtid="{D5CDD505-2E9C-101B-9397-08002B2CF9AE}" pid="6" name="CUS_DocIDString">
    <vt:lpwstr>21678006v1</vt:lpwstr>
  </property>
</Properties>
</file>