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5B35E" w14:textId="77777777" w:rsidR="009F16F0" w:rsidRDefault="009F16F0" w:rsidP="00CD2263">
      <w:pPr>
        <w:pBdr>
          <w:top w:val="nil"/>
          <w:left w:val="nil"/>
          <w:bottom w:val="nil"/>
          <w:right w:val="nil"/>
          <w:between w:val="nil"/>
        </w:pBdr>
        <w:spacing w:before="200" w:line="240" w:lineRule="auto"/>
        <w:jc w:val="center"/>
        <w:rPr>
          <w:rFonts w:ascii="☞AVERTA-BOLD" w:eastAsia="Georgia" w:hAnsi="☞AVERTA-BOLD" w:cs="Georgia"/>
          <w:b/>
          <w:color w:val="202124"/>
          <w:sz w:val="24"/>
          <w:szCs w:val="24"/>
        </w:rPr>
      </w:pPr>
    </w:p>
    <w:p w14:paraId="1B469CC5" w14:textId="0BFD3562" w:rsidR="00CD2263" w:rsidRPr="009F16F0" w:rsidRDefault="00CD2263" w:rsidP="00CD2263">
      <w:pPr>
        <w:pBdr>
          <w:top w:val="nil"/>
          <w:left w:val="nil"/>
          <w:bottom w:val="nil"/>
          <w:right w:val="nil"/>
          <w:between w:val="nil"/>
        </w:pBdr>
        <w:spacing w:before="200" w:line="240" w:lineRule="auto"/>
        <w:jc w:val="center"/>
        <w:rPr>
          <w:rFonts w:ascii="☞AVERTA-BOLD" w:eastAsia="Georgia" w:hAnsi="☞AVERTA-BOLD" w:cs="Georgia"/>
          <w:b/>
          <w:color w:val="202124"/>
          <w:sz w:val="24"/>
          <w:szCs w:val="24"/>
        </w:rPr>
      </w:pPr>
      <w:proofErr w:type="spellStart"/>
      <w:r w:rsidRPr="009F16F0">
        <w:rPr>
          <w:rFonts w:ascii="☞AVERTA-BOLD" w:eastAsia="Georgia" w:hAnsi="☞AVERTA-BOLD" w:cs="Georgia"/>
          <w:b/>
          <w:color w:val="202124"/>
          <w:sz w:val="24"/>
          <w:szCs w:val="24"/>
        </w:rPr>
        <w:t>EasyFi</w:t>
      </w:r>
      <w:proofErr w:type="spellEnd"/>
      <w:r w:rsidRPr="009F16F0">
        <w:rPr>
          <w:rFonts w:ascii="☞AVERTA-BOLD" w:eastAsia="Georgia" w:hAnsi="☞AVERTA-BOLD" w:cs="Georgia"/>
          <w:b/>
          <w:color w:val="202124"/>
          <w:sz w:val="24"/>
          <w:szCs w:val="24"/>
        </w:rPr>
        <w:t xml:space="preserve"> Network announces expansion &amp; integration with Binance Smart Chain</w:t>
      </w:r>
    </w:p>
    <w:p w14:paraId="0C13B398" w14:textId="32A66E4A" w:rsidR="00660DE8" w:rsidRPr="009F16F0" w:rsidRDefault="005B1E7A">
      <w:pPr>
        <w:pBdr>
          <w:top w:val="nil"/>
          <w:left w:val="nil"/>
          <w:bottom w:val="nil"/>
          <w:right w:val="nil"/>
          <w:between w:val="nil"/>
        </w:pBdr>
        <w:spacing w:before="200" w:line="240" w:lineRule="auto"/>
        <w:jc w:val="center"/>
        <w:rPr>
          <w:rFonts w:ascii="☞AVERTA-BOLD" w:eastAsia="Georgia" w:hAnsi="☞AVERTA-BOLD" w:cs="Georgia"/>
          <w:b/>
          <w:color w:val="202124"/>
          <w:sz w:val="21"/>
          <w:szCs w:val="21"/>
          <w:highlight w:val="white"/>
        </w:rPr>
      </w:pPr>
      <w:r w:rsidRPr="009F16F0">
        <w:rPr>
          <w:rFonts w:ascii="☞AVERTA-BOLD" w:eastAsia="Georgia" w:hAnsi="☞AVERTA-BOLD" w:cs="Georgia"/>
          <w:b/>
          <w:color w:val="202124"/>
          <w:sz w:val="21"/>
          <w:szCs w:val="21"/>
        </w:rPr>
        <w:t xml:space="preserve">The Layer 2 DeFi </w:t>
      </w:r>
      <w:r w:rsidR="00CD2263" w:rsidRPr="009F16F0">
        <w:rPr>
          <w:rFonts w:ascii="☞AVERTA-BOLD" w:eastAsia="Georgia" w:hAnsi="☞AVERTA-BOLD" w:cs="Georgia"/>
          <w:b/>
          <w:color w:val="202124"/>
          <w:sz w:val="21"/>
          <w:szCs w:val="21"/>
        </w:rPr>
        <w:t xml:space="preserve">Lending Protocol now available on 3 </w:t>
      </w:r>
      <w:r w:rsidRPr="009F16F0">
        <w:rPr>
          <w:rFonts w:ascii="☞AVERTA-BOLD" w:eastAsia="Georgia" w:hAnsi="☞AVERTA-BOLD" w:cs="Georgia"/>
          <w:b/>
          <w:color w:val="202124"/>
          <w:sz w:val="21"/>
          <w:szCs w:val="21"/>
        </w:rPr>
        <w:t>block</w:t>
      </w:r>
      <w:r w:rsidR="00CD2263" w:rsidRPr="009F16F0">
        <w:rPr>
          <w:rFonts w:ascii="☞AVERTA-BOLD" w:eastAsia="Georgia" w:hAnsi="☞AVERTA-BOLD" w:cs="Georgia"/>
          <w:b/>
          <w:color w:val="202124"/>
          <w:sz w:val="21"/>
          <w:szCs w:val="21"/>
        </w:rPr>
        <w:t xml:space="preserve">chains - </w:t>
      </w:r>
      <w:r w:rsidRPr="009F16F0">
        <w:rPr>
          <w:rFonts w:ascii="☞AVERTA-BOLD" w:eastAsia="Georgia" w:hAnsi="☞AVERTA-BOLD" w:cs="Georgia"/>
          <w:b/>
          <w:color w:val="202124"/>
          <w:sz w:val="21"/>
          <w:szCs w:val="21"/>
        </w:rPr>
        <w:t>Polygon, Ethereum</w:t>
      </w:r>
      <w:r w:rsidR="00CD2263" w:rsidRPr="009F16F0">
        <w:rPr>
          <w:rFonts w:ascii="☞AVERTA-BOLD" w:eastAsia="Georgia" w:hAnsi="☞AVERTA-BOLD" w:cs="Georgia"/>
          <w:b/>
          <w:color w:val="202124"/>
          <w:sz w:val="21"/>
          <w:szCs w:val="21"/>
        </w:rPr>
        <w:t xml:space="preserve"> and Binance Smart Chain</w:t>
      </w:r>
    </w:p>
    <w:p w14:paraId="60EBD0A5" w14:textId="657318B0" w:rsidR="00CD2263" w:rsidRPr="009F16F0" w:rsidRDefault="001A64A3" w:rsidP="00CD2263">
      <w:pPr>
        <w:pBdr>
          <w:top w:val="nil"/>
          <w:left w:val="nil"/>
          <w:bottom w:val="nil"/>
          <w:right w:val="nil"/>
          <w:between w:val="nil"/>
        </w:pBdr>
        <w:spacing w:before="200" w:line="240" w:lineRule="auto"/>
        <w:rPr>
          <w:rFonts w:ascii="☞AVERTA-REGULAR" w:eastAsia="Georgia" w:hAnsi="☞AVERTA-REGULAR" w:cs="Georgia"/>
          <w:color w:val="202124"/>
          <w:sz w:val="21"/>
          <w:szCs w:val="21"/>
        </w:rPr>
      </w:pPr>
      <w:hyperlink r:id="rId7"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Network, the universal Layer 2 DeFi lending protocol for digital assets</w:t>
      </w:r>
      <w:r w:rsidR="00CD2263" w:rsidRPr="009F16F0">
        <w:rPr>
          <w:rFonts w:ascii="☞AVERTA-REGULAR" w:eastAsia="Georgia" w:hAnsi="☞AVERTA-REGULAR" w:cs="Georgia"/>
          <w:color w:val="202124"/>
          <w:sz w:val="21"/>
          <w:szCs w:val="21"/>
        </w:rPr>
        <w:t xml:space="preserve"> has announced its expansion and integration on </w:t>
      </w:r>
      <w:hyperlink r:id="rId8" w:history="1">
        <w:r w:rsidR="00CD2263" w:rsidRPr="009F16F0">
          <w:rPr>
            <w:rStyle w:val="Hyperlink"/>
            <w:rFonts w:ascii="☞AVERTA-REGULAR" w:eastAsia="Georgia" w:hAnsi="☞AVERTA-REGULAR" w:cs="Georgia"/>
            <w:sz w:val="21"/>
            <w:szCs w:val="21"/>
          </w:rPr>
          <w:t>Binance Smart Chain</w:t>
        </w:r>
      </w:hyperlink>
      <w:r w:rsidR="00CD2263" w:rsidRPr="009F16F0">
        <w:rPr>
          <w:rFonts w:ascii="☞AVERTA-REGULAR" w:eastAsia="Georgia" w:hAnsi="☞AVERTA-REGULAR" w:cs="Georgia"/>
          <w:color w:val="202124"/>
          <w:sz w:val="21"/>
          <w:szCs w:val="21"/>
        </w:rPr>
        <w:t xml:space="preserve"> (BSC).  The BSC integration has been put into place and the protocol will be launched soon with all DeFi based product offerings currently available on EasyFi’s Protocol V1 powered by </w:t>
      </w:r>
      <w:hyperlink r:id="rId9" w:history="1">
        <w:r w:rsidR="00CD2263" w:rsidRPr="009F16F0">
          <w:rPr>
            <w:rStyle w:val="Hyperlink"/>
            <w:rFonts w:ascii="☞AVERTA-REGULAR" w:eastAsia="Georgia" w:hAnsi="☞AVERTA-REGULAR" w:cs="Georgia"/>
            <w:sz w:val="21"/>
            <w:szCs w:val="21"/>
          </w:rPr>
          <w:t>Polygon</w:t>
        </w:r>
      </w:hyperlink>
      <w:r w:rsidR="00CD2263" w:rsidRPr="009F16F0">
        <w:rPr>
          <w:rFonts w:ascii="☞AVERTA-REGULAR" w:eastAsia="Georgia" w:hAnsi="☞AVERTA-REGULAR" w:cs="Georgia"/>
          <w:color w:val="202124"/>
          <w:sz w:val="21"/>
          <w:szCs w:val="21"/>
        </w:rPr>
        <w:t xml:space="preserve"> Network (also on Ethereum).</w:t>
      </w:r>
    </w:p>
    <w:p w14:paraId="587A37B5" w14:textId="4774F96E" w:rsidR="00B1006C" w:rsidRPr="009F16F0" w:rsidRDefault="00CD2263" w:rsidP="00CD2263">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Announcing this, </w:t>
      </w:r>
      <w:r w:rsidRPr="009F16F0">
        <w:rPr>
          <w:rFonts w:ascii="☞AVERTA-REGULAR" w:eastAsia="Georgia" w:hAnsi="☞AVERTA-REGULAR" w:cs="Georgia"/>
          <w:color w:val="202124"/>
          <w:sz w:val="21"/>
          <w:szCs w:val="21"/>
          <w:highlight w:val="white"/>
        </w:rPr>
        <w:t xml:space="preserve">Ankitt Gaur, Founder &amp; CEO, </w:t>
      </w:r>
      <w:proofErr w:type="spellStart"/>
      <w:r w:rsidRPr="009F16F0">
        <w:rPr>
          <w:rFonts w:ascii="☞AVERTA-REGULAR" w:eastAsia="Georgia" w:hAnsi="☞AVERTA-REGULAR" w:cs="Georgia"/>
          <w:sz w:val="21"/>
          <w:szCs w:val="21"/>
          <w:highlight w:val="white"/>
        </w:rPr>
        <w:t>Easyfi</w:t>
      </w:r>
      <w:proofErr w:type="spellEnd"/>
      <w:r w:rsidRPr="009F16F0">
        <w:rPr>
          <w:rFonts w:ascii="☞AVERTA-REGULAR" w:eastAsia="Georgia" w:hAnsi="☞AVERTA-REGULAR" w:cs="Georgia"/>
          <w:color w:val="202124"/>
          <w:sz w:val="21"/>
          <w:szCs w:val="21"/>
          <w:highlight w:val="white"/>
        </w:rPr>
        <w:t xml:space="preserve"> Network </w:t>
      </w:r>
      <w:r w:rsidRPr="009F16F0">
        <w:rPr>
          <w:rFonts w:ascii="☞AVERTA-REGULAR" w:eastAsia="Georgia" w:hAnsi="☞AVERTA-REGULAR" w:cs="Georgia"/>
          <w:color w:val="202124"/>
          <w:sz w:val="21"/>
          <w:szCs w:val="21"/>
        </w:rPr>
        <w:t>said, “This integration with BSC is in line with our Q1 2021 roadmap that mentioned our aim to integrate with different blockchain networks. This full protocol integration with BSC will be EasyFi's first outside Polygon (erstwhile Matic) and Ethereum Networks. We will continue to expand to other chains in the times to come.</w:t>
      </w:r>
      <w:r w:rsidR="00B1006C" w:rsidRPr="009F16F0">
        <w:rPr>
          <w:rFonts w:ascii="☞AVERTA-REGULAR" w:eastAsia="Georgia" w:hAnsi="☞AVERTA-REGULAR" w:cs="Georgia"/>
          <w:color w:val="202124"/>
          <w:sz w:val="21"/>
          <w:szCs w:val="21"/>
        </w:rPr>
        <w:t xml:space="preserve"> </w:t>
      </w:r>
    </w:p>
    <w:p w14:paraId="5D87F44D" w14:textId="219C12D9" w:rsidR="00CD2263" w:rsidRPr="009F16F0" w:rsidRDefault="00CD2263" w:rsidP="00CD2263">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These past few months in the DeFi space have brought to fore the urgent need for cross-chain technologies that reduce the fee-burden on the common crypto investor. It is imperative that to drive DeFi adoption, our money markets need to be built in such a way as to be interoperable between chains.</w:t>
      </w:r>
      <w:r w:rsidR="00B1006C" w:rsidRPr="009F16F0">
        <w:rPr>
          <w:rFonts w:ascii="☞AVERTA-REGULAR" w:eastAsia="Georgia" w:hAnsi="☞AVERTA-REGULAR" w:cs="Georgia"/>
          <w:color w:val="202124"/>
          <w:sz w:val="21"/>
          <w:szCs w:val="21"/>
        </w:rPr>
        <w:t>”</w:t>
      </w:r>
    </w:p>
    <w:p w14:paraId="1DE9252C" w14:textId="400540F0" w:rsidR="00CD2263" w:rsidRPr="009F16F0" w:rsidRDefault="00CD2263" w:rsidP="00CD2263">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The Easyfi integration with Binance Smart Chain brings the following advantages to the growth of the Lending Protocol: </w:t>
      </w:r>
    </w:p>
    <w:p w14:paraId="1443CBE6" w14:textId="0AB1B4AE"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Smart Contract functionality &amp; compatibility with the Ethereum Virtual Machine (EVM)</w:t>
      </w:r>
    </w:p>
    <w:p w14:paraId="07F1F1E7" w14:textId="1B596724"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Interoperability and flexibility for inter-chain asset transfers</w:t>
      </w:r>
    </w:p>
    <w:p w14:paraId="67D9D8FF" w14:textId="74B5426B"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Cost-effective &amp; high-speed transactions for efficient cross-chain money markets</w:t>
      </w:r>
    </w:p>
    <w:p w14:paraId="2B66A3AD" w14:textId="6B5DDC1C"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Rich and growing digital asset ecosystem on Binance; which opens opportunities for future partnerships and tie-ups.</w:t>
      </w:r>
    </w:p>
    <w:p w14:paraId="1BA1F30D" w14:textId="633265C6"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World-class platform </w:t>
      </w:r>
    </w:p>
    <w:p w14:paraId="2EF5ECFA" w14:textId="1F774216"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This also means that $EASY will be deployed and available as an ERC20 as well as a BEP20 token on all three chains viz. 0xPolygon, Ethereum and Binance.</w:t>
      </w:r>
    </w:p>
    <w:p w14:paraId="2D6E209A" w14:textId="3D2F01B6" w:rsidR="00CD2263" w:rsidRPr="009F16F0" w:rsidRDefault="00CD2263" w:rsidP="00CD2263">
      <w:pPr>
        <w:pStyle w:val="ListParagraph"/>
        <w:numPr>
          <w:ilvl w:val="0"/>
          <w:numId w:val="3"/>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Access to Binance communities for larger interaction</w:t>
      </w:r>
    </w:p>
    <w:p w14:paraId="5022C13D" w14:textId="6E17ECCF" w:rsidR="00B1006C" w:rsidRPr="009F16F0" w:rsidRDefault="00B1006C" w:rsidP="00B1006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highlight w:val="white"/>
        </w:rPr>
        <w:t xml:space="preserve">Adding to this, Anshul Dhir, </w:t>
      </w:r>
      <w:r w:rsidR="005B1E7A" w:rsidRPr="009F16F0">
        <w:rPr>
          <w:rFonts w:ascii="☞AVERTA-REGULAR" w:eastAsia="Georgia" w:hAnsi="☞AVERTA-REGULAR" w:cs="Georgia"/>
          <w:color w:val="202124"/>
          <w:sz w:val="21"/>
          <w:szCs w:val="21"/>
          <w:highlight w:val="white"/>
        </w:rPr>
        <w:t>Co-Founder</w:t>
      </w:r>
      <w:r w:rsidRPr="009F16F0">
        <w:rPr>
          <w:rFonts w:ascii="☞AVERTA-REGULAR" w:eastAsia="Georgia" w:hAnsi="☞AVERTA-REGULAR" w:cs="Georgia"/>
          <w:color w:val="202124"/>
          <w:sz w:val="21"/>
          <w:szCs w:val="21"/>
          <w:highlight w:val="white"/>
        </w:rPr>
        <w:t xml:space="preserve"> &amp; COO, EasyFi Network said</w:t>
      </w:r>
      <w:r w:rsidRPr="009F16F0">
        <w:rPr>
          <w:rFonts w:ascii="☞AVERTA-REGULAR" w:eastAsia="Georgia" w:hAnsi="☞AVERTA-REGULAR" w:cs="Georgia"/>
          <w:color w:val="202124"/>
          <w:sz w:val="21"/>
          <w:szCs w:val="21"/>
        </w:rPr>
        <w:t>, “EasyFi’s plan of new collateral integrations, product upgrades, new services in the lending space and many others in the pipeline, will get a fillip with our integration on BSC. This is primarily due to the ever-maturing and actively encouraging ecosystem for DeFi on BSC.”</w:t>
      </w:r>
    </w:p>
    <w:p w14:paraId="79DEF802" w14:textId="7C99F609" w:rsidR="00B1006C" w:rsidRPr="009F16F0" w:rsidRDefault="00B1006C" w:rsidP="00B1006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Here is how EasyFi will leverage the BSC ecosystem and raise the bar to DeFi lending a notch higher:</w:t>
      </w:r>
    </w:p>
    <w:p w14:paraId="79DD60F4" w14:textId="0A021467" w:rsidR="00B1006C" w:rsidRPr="009F16F0" w:rsidRDefault="00B1006C" w:rsidP="00B1006C">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EasyFi will work towards integrating new assets that are present on BSC to its protocol as collateral</w:t>
      </w:r>
    </w:p>
    <w:p w14:paraId="3CDD7723" w14:textId="368F31E0" w:rsidR="00B1006C" w:rsidRPr="009F16F0" w:rsidRDefault="00B1006C" w:rsidP="00B1006C">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It will further enhance the infrastructure needed to build robust lending markets for its current structural lending and future products </w:t>
      </w:r>
      <w:r w:rsidR="005B1E7A" w:rsidRPr="009F16F0">
        <w:rPr>
          <w:rFonts w:ascii="☞AVERTA-REGULAR" w:eastAsia="Georgia" w:hAnsi="☞AVERTA-REGULAR" w:cs="Georgia"/>
          <w:color w:val="202124"/>
          <w:sz w:val="21"/>
          <w:szCs w:val="21"/>
        </w:rPr>
        <w:t>e.g.,</w:t>
      </w:r>
      <w:r w:rsidRPr="009F16F0">
        <w:rPr>
          <w:rFonts w:ascii="☞AVERTA-REGULAR" w:eastAsia="Georgia" w:hAnsi="☞AVERTA-REGULAR" w:cs="Georgia"/>
          <w:color w:val="202124"/>
          <w:sz w:val="21"/>
          <w:szCs w:val="21"/>
        </w:rPr>
        <w:t xml:space="preserve"> micro-lending</w:t>
      </w:r>
    </w:p>
    <w:p w14:paraId="3B401AFB" w14:textId="5EE54E72" w:rsidR="009F16F0" w:rsidRPr="009F16F0" w:rsidRDefault="00B1006C" w:rsidP="009F16F0">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Integrate new money markets for tokenized stocks, precious metals and commodities</w:t>
      </w:r>
    </w:p>
    <w:p w14:paraId="38E998F9" w14:textId="77777777" w:rsidR="009F16F0" w:rsidRPr="009F16F0" w:rsidRDefault="009F16F0" w:rsidP="009F16F0">
      <w:pPr>
        <w:pBdr>
          <w:top w:val="nil"/>
          <w:left w:val="nil"/>
          <w:bottom w:val="nil"/>
          <w:right w:val="nil"/>
          <w:between w:val="nil"/>
        </w:pBdr>
        <w:spacing w:before="200" w:line="240" w:lineRule="auto"/>
        <w:ind w:left="360"/>
        <w:rPr>
          <w:rFonts w:ascii="☞AVERTA-REGULAR" w:eastAsia="Georgia" w:hAnsi="☞AVERTA-REGULAR" w:cs="Georgia"/>
          <w:color w:val="202124"/>
          <w:sz w:val="21"/>
          <w:szCs w:val="21"/>
        </w:rPr>
      </w:pPr>
    </w:p>
    <w:p w14:paraId="34473D28" w14:textId="2557EB46" w:rsidR="00B1006C" w:rsidRPr="009F16F0" w:rsidRDefault="00B1006C" w:rsidP="00B1006C">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Expand the product ecosystem with integrations to newer wallets</w:t>
      </w:r>
    </w:p>
    <w:p w14:paraId="2C01EABE" w14:textId="2F594267" w:rsidR="00B1006C" w:rsidRPr="009F16F0" w:rsidRDefault="00B1006C" w:rsidP="00B1006C">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Create new yield generation opportunities for EasyFi users to further EasyFi’s #DoMoreWithDeFi vision</w:t>
      </w:r>
    </w:p>
    <w:p w14:paraId="166976B2" w14:textId="58C4B5EE" w:rsidR="007C19B5" w:rsidRPr="009F16F0" w:rsidRDefault="00B1006C" w:rsidP="00B1006C">
      <w:pPr>
        <w:pStyle w:val="ListParagraph"/>
        <w:numPr>
          <w:ilvl w:val="0"/>
          <w:numId w:val="4"/>
        </w:numPr>
        <w:pBdr>
          <w:top w:val="nil"/>
          <w:left w:val="nil"/>
          <w:bottom w:val="nil"/>
          <w:right w:val="nil"/>
          <w:between w:val="nil"/>
        </w:pBdr>
        <w:spacing w:before="200" w:line="240" w:lineRule="auto"/>
        <w:rPr>
          <w:rFonts w:ascii="☞AVERTA-REGULAR" w:eastAsia="Georgia" w:hAnsi="☞AVERTA-REGULAR" w:cs="Georgia"/>
          <w:color w:val="202124"/>
          <w:sz w:val="21"/>
          <w:szCs w:val="21"/>
          <w:highlight w:val="white"/>
        </w:rPr>
      </w:pPr>
      <w:r w:rsidRPr="009F16F0">
        <w:rPr>
          <w:rFonts w:ascii="☞AVERTA-REGULAR" w:eastAsia="Georgia" w:hAnsi="☞AVERTA-REGULAR" w:cs="Georgia"/>
          <w:color w:val="202124"/>
          <w:sz w:val="21"/>
          <w:szCs w:val="21"/>
        </w:rPr>
        <w:t>Further enhance its core modules viz. Dual Farming, Staking with newer partners and programs</w:t>
      </w:r>
    </w:p>
    <w:p w14:paraId="29506300" w14:textId="00C0E85C" w:rsidR="00693FB0" w:rsidRPr="009F16F0" w:rsidRDefault="0007276D" w:rsidP="007C19B5">
      <w:pPr>
        <w:pBdr>
          <w:top w:val="nil"/>
          <w:left w:val="nil"/>
          <w:bottom w:val="nil"/>
          <w:right w:val="nil"/>
          <w:between w:val="nil"/>
        </w:pBdr>
        <w:spacing w:before="200" w:line="240" w:lineRule="auto"/>
        <w:rPr>
          <w:rFonts w:ascii="☞AVERTA-REGULAR" w:eastAsia="Georgia" w:hAnsi="☞AVERTA-REGULAR" w:cs="Georgia"/>
          <w:b/>
          <w:iCs/>
          <w:color w:val="202124"/>
          <w:sz w:val="21"/>
          <w:szCs w:val="21"/>
          <w:highlight w:val="white"/>
        </w:rPr>
      </w:pPr>
      <w:r w:rsidRPr="009F16F0">
        <w:rPr>
          <w:rFonts w:ascii="☞AVERTA-REGULAR" w:eastAsia="Georgia" w:hAnsi="☞AVERTA-REGULAR" w:cs="Georgia"/>
          <w:b/>
          <w:iCs/>
          <w:color w:val="202124"/>
          <w:sz w:val="21"/>
          <w:szCs w:val="21"/>
          <w:highlight w:val="white"/>
        </w:rPr>
        <w:t xml:space="preserve">EasyFi’s </w:t>
      </w:r>
      <w:r w:rsidR="00693FB0" w:rsidRPr="009F16F0">
        <w:rPr>
          <w:rFonts w:ascii="☞AVERTA-REGULAR" w:eastAsia="Georgia" w:hAnsi="☞AVERTA-REGULAR" w:cs="Georgia"/>
          <w:b/>
          <w:iCs/>
          <w:color w:val="202124"/>
          <w:sz w:val="21"/>
          <w:szCs w:val="21"/>
          <w:highlight w:val="white"/>
        </w:rPr>
        <w:t>Integration Plans</w:t>
      </w:r>
      <w:r w:rsidRPr="009F16F0">
        <w:rPr>
          <w:rFonts w:ascii="☞AVERTA-REGULAR" w:eastAsia="Georgia" w:hAnsi="☞AVERTA-REGULAR" w:cs="Georgia"/>
          <w:b/>
          <w:iCs/>
          <w:color w:val="202124"/>
          <w:sz w:val="21"/>
          <w:szCs w:val="21"/>
          <w:highlight w:val="white"/>
        </w:rPr>
        <w:t xml:space="preserve"> with Binance Smart Chain</w:t>
      </w:r>
    </w:p>
    <w:p w14:paraId="57026C93" w14:textId="1DE78375" w:rsidR="0007276D" w:rsidRPr="009F16F0" w:rsidRDefault="00693FB0" w:rsidP="005403C0">
      <w:pPr>
        <w:pStyle w:val="NormalWeb"/>
        <w:numPr>
          <w:ilvl w:val="0"/>
          <w:numId w:val="10"/>
        </w:numPr>
        <w:spacing w:before="200" w:beforeAutospacing="0" w:after="200" w:afterAutospacing="0"/>
        <w:rPr>
          <w:rFonts w:ascii="☞AVERTA-REGULAR" w:hAnsi="☞AVERTA-REGULAR"/>
          <w:sz w:val="21"/>
          <w:szCs w:val="21"/>
        </w:rPr>
      </w:pPr>
      <w:r w:rsidRPr="009F16F0">
        <w:rPr>
          <w:rFonts w:ascii="☞AVERTA-REGULAR" w:eastAsia="Georgia" w:hAnsi="☞AVERTA-REGULAR" w:cs="Georgia"/>
          <w:b/>
          <w:iCs/>
          <w:color w:val="202124"/>
          <w:sz w:val="21"/>
          <w:szCs w:val="21"/>
          <w:highlight w:val="white"/>
        </w:rPr>
        <w:t>Bridge Integration</w:t>
      </w:r>
      <w:r w:rsidR="0007276D" w:rsidRPr="009F16F0">
        <w:rPr>
          <w:rFonts w:ascii="☞AVERTA-REGULAR" w:eastAsia="Georgia" w:hAnsi="☞AVERTA-REGULAR" w:cs="Georgia"/>
          <w:b/>
          <w:iCs/>
          <w:color w:val="202124"/>
          <w:sz w:val="21"/>
          <w:szCs w:val="21"/>
          <w:highlight w:val="white"/>
        </w:rPr>
        <w:t xml:space="preserve"> - </w:t>
      </w:r>
      <w:r w:rsidR="0007276D" w:rsidRPr="009F16F0">
        <w:rPr>
          <w:rFonts w:ascii="☞AVERTA-REGULAR" w:eastAsia="Georgia" w:hAnsi="☞AVERTA-REGULAR" w:cs="Georgia"/>
          <w:bCs/>
          <w:iCs/>
          <w:color w:val="202124"/>
          <w:sz w:val="21"/>
          <w:szCs w:val="21"/>
          <w:highlight w:val="white"/>
        </w:rPr>
        <w:t xml:space="preserve">The BSC Bridge is </w:t>
      </w:r>
      <w:r w:rsidR="0007276D" w:rsidRPr="009F16F0">
        <w:rPr>
          <w:rFonts w:ascii="☞AVERTA-REGULAR" w:hAnsi="☞AVERTA-REGULAR"/>
          <w:color w:val="000000"/>
          <w:sz w:val="21"/>
          <w:szCs w:val="21"/>
        </w:rPr>
        <w:t>by far the fastest way to bring cross-chain assets to Binance Smart chain. It is a service that provides access to inter-blockchain liquidity between BSC and other chains, including Polygon and Ethereum-based Decentralized Apps. The BSC bridge integration with EasyFi will primarily:</w:t>
      </w:r>
    </w:p>
    <w:p w14:paraId="130C2CC1" w14:textId="2965CD14"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Bridge liquidity across chains through the EasyFi protocol which is also available on Polygon and Ethereum networks.</w:t>
      </w:r>
      <w:r w:rsidRPr="009F16F0">
        <w:rPr>
          <w:rFonts w:ascii="Cambria" w:eastAsia="Georgia" w:hAnsi="Cambria" w:cs="Cambria"/>
          <w:color w:val="202124"/>
          <w:sz w:val="21"/>
          <w:szCs w:val="21"/>
        </w:rPr>
        <w:t> </w:t>
      </w:r>
    </w:p>
    <w:p w14:paraId="551DAA6D" w14:textId="3BC26A88"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Enable users to transfer $EASY and other tokens in and out of the Binance Ecosystem effortlessly and seamlessly.</w:t>
      </w:r>
      <w:r w:rsidRPr="009F16F0">
        <w:rPr>
          <w:rFonts w:ascii="Cambria" w:eastAsia="Georgia" w:hAnsi="Cambria" w:cs="Cambria"/>
          <w:color w:val="202124"/>
          <w:sz w:val="21"/>
          <w:szCs w:val="21"/>
        </w:rPr>
        <w:t> </w:t>
      </w:r>
    </w:p>
    <w:p w14:paraId="6E1FE7EB" w14:textId="186552BD"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The users of EasyFi’s products and services such as staking, farming, lending will be able to move collaterals to and from the chains we are deployed on, to </w:t>
      </w:r>
      <w:r w:rsidR="005403C0" w:rsidRPr="009F16F0">
        <w:rPr>
          <w:rFonts w:ascii="☞AVERTA-REGULAR" w:eastAsia="Georgia" w:hAnsi="☞AVERTA-REGULAR" w:cs="Georgia"/>
          <w:color w:val="202124"/>
          <w:sz w:val="21"/>
          <w:szCs w:val="21"/>
        </w:rPr>
        <w:t xml:space="preserve">the </w:t>
      </w:r>
      <w:r w:rsidRPr="009F16F0">
        <w:rPr>
          <w:rFonts w:ascii="☞AVERTA-REGULAR" w:eastAsia="Georgia" w:hAnsi="☞AVERTA-REGULAR" w:cs="Georgia"/>
          <w:color w:val="202124"/>
          <w:sz w:val="21"/>
          <w:szCs w:val="21"/>
        </w:rPr>
        <w:t xml:space="preserve">BSC based </w:t>
      </w:r>
      <w:r w:rsidR="005403C0" w:rsidRPr="009F16F0">
        <w:rPr>
          <w:rFonts w:ascii="☞AVERTA-REGULAR" w:eastAsia="Georgia" w:hAnsi="☞AVERTA-REGULAR" w:cs="Georgia"/>
          <w:color w:val="202124"/>
          <w:sz w:val="21"/>
          <w:szCs w:val="21"/>
        </w:rPr>
        <w:t xml:space="preserve">EasyFi </w:t>
      </w:r>
      <w:r w:rsidRPr="009F16F0">
        <w:rPr>
          <w:rFonts w:ascii="☞AVERTA-REGULAR" w:eastAsia="Georgia" w:hAnsi="☞AVERTA-REGULAR" w:cs="Georgia"/>
          <w:color w:val="202124"/>
          <w:sz w:val="21"/>
          <w:szCs w:val="21"/>
        </w:rPr>
        <w:t>protocol.</w:t>
      </w:r>
      <w:r w:rsidRPr="009F16F0">
        <w:rPr>
          <w:rFonts w:ascii="Cambria" w:eastAsia="Georgia" w:hAnsi="Cambria" w:cs="Cambria"/>
          <w:color w:val="202124"/>
          <w:sz w:val="21"/>
          <w:szCs w:val="21"/>
        </w:rPr>
        <w:t> </w:t>
      </w:r>
    </w:p>
    <w:p w14:paraId="591117C8" w14:textId="670B9312"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Expand the horizons for EASY token holders, with the inclusion of the growing ecosystem of ERC20 and Non-ERC20 pegged assets on Binance Smart Chain. </w:t>
      </w:r>
    </w:p>
    <w:p w14:paraId="4216164B" w14:textId="77777777" w:rsidR="005403C0" w:rsidRPr="009F16F0" w:rsidRDefault="005403C0" w:rsidP="005403C0">
      <w:pPr>
        <w:pStyle w:val="ListParagraph"/>
        <w:pBdr>
          <w:top w:val="nil"/>
          <w:left w:val="nil"/>
          <w:bottom w:val="nil"/>
          <w:right w:val="nil"/>
          <w:between w:val="nil"/>
        </w:pBdr>
        <w:spacing w:before="200" w:line="240" w:lineRule="auto"/>
        <w:ind w:left="1440"/>
        <w:rPr>
          <w:rFonts w:ascii="☞AVERTA-REGULAR" w:eastAsia="Georgia" w:hAnsi="☞AVERTA-REGULAR" w:cs="Georgia"/>
          <w:color w:val="202124"/>
          <w:sz w:val="21"/>
          <w:szCs w:val="21"/>
        </w:rPr>
      </w:pPr>
    </w:p>
    <w:p w14:paraId="0FC6C519" w14:textId="77777777" w:rsidR="005403C0" w:rsidRPr="009F16F0" w:rsidRDefault="0007276D" w:rsidP="0093017D">
      <w:pPr>
        <w:pStyle w:val="ListParagraph"/>
        <w:numPr>
          <w:ilvl w:val="0"/>
          <w:numId w:val="10"/>
        </w:numPr>
        <w:pBdr>
          <w:top w:val="nil"/>
          <w:left w:val="nil"/>
          <w:bottom w:val="nil"/>
          <w:right w:val="nil"/>
          <w:between w:val="nil"/>
        </w:pBdr>
        <w:spacing w:before="200" w:after="200" w:line="240" w:lineRule="auto"/>
        <w:rPr>
          <w:rFonts w:ascii="☞AVERTA-REGULAR" w:hAnsi="☞AVERTA-REGULAR"/>
          <w:sz w:val="21"/>
          <w:szCs w:val="21"/>
        </w:rPr>
      </w:pPr>
      <w:r w:rsidRPr="009F16F0">
        <w:rPr>
          <w:rFonts w:ascii="☞AVERTA-REGULAR" w:hAnsi="☞AVERTA-REGULAR"/>
          <w:b/>
          <w:bCs/>
          <w:color w:val="000000"/>
          <w:sz w:val="21"/>
          <w:szCs w:val="21"/>
        </w:rPr>
        <w:t>EASY Token Deployment on BSC</w:t>
      </w:r>
      <w:r w:rsidR="005403C0" w:rsidRPr="009F16F0">
        <w:rPr>
          <w:rFonts w:ascii="☞AVERTA-REGULAR" w:hAnsi="☞AVERTA-REGULAR"/>
          <w:b/>
          <w:bCs/>
          <w:color w:val="000000"/>
          <w:sz w:val="21"/>
          <w:szCs w:val="21"/>
        </w:rPr>
        <w:t xml:space="preserve">: </w:t>
      </w:r>
      <w:r w:rsidRPr="009F16F0">
        <w:rPr>
          <w:rFonts w:ascii="☞AVERTA-REGULAR" w:eastAsia="Georgia" w:hAnsi="☞AVERTA-REGULAR" w:cs="Georgia"/>
          <w:color w:val="202124"/>
          <w:sz w:val="21"/>
          <w:szCs w:val="21"/>
        </w:rPr>
        <w:t>EasyFi’s</w:t>
      </w:r>
      <w:r w:rsidRPr="009F16F0">
        <w:rPr>
          <w:rFonts w:ascii="☞AVERTA-REGULAR" w:eastAsia="Georgia" w:hAnsi="☞AVERTA-REGULAR" w:cs="Georgia"/>
          <w:bCs/>
          <w:iCs/>
          <w:color w:val="202124"/>
          <w:sz w:val="21"/>
          <w:szCs w:val="21"/>
          <w:highlight w:val="white"/>
        </w:rPr>
        <w:t xml:space="preserve"> expansion to BSC makes it imperative that the native token EASY be deployed on the BSC on the BEP20 token standard. </w:t>
      </w:r>
      <w:r w:rsidRPr="009F16F0">
        <w:rPr>
          <w:rFonts w:ascii="☞AVERTA-REGULAR" w:hAnsi="☞AVERTA-REGULAR"/>
          <w:color w:val="000000"/>
          <w:sz w:val="21"/>
          <w:szCs w:val="21"/>
        </w:rPr>
        <w:t>This primarily means that apart from being an ERC20 token, EASY will also be deployed as a BEP20 protocol token.</w:t>
      </w:r>
      <w:r w:rsidR="005403C0" w:rsidRPr="009F16F0">
        <w:rPr>
          <w:rFonts w:ascii="☞AVERTA-REGULAR" w:hAnsi="☞AVERTA-REGULAR"/>
          <w:color w:val="000000"/>
          <w:sz w:val="21"/>
          <w:szCs w:val="21"/>
        </w:rPr>
        <w:t xml:space="preserve"> </w:t>
      </w:r>
    </w:p>
    <w:p w14:paraId="4F97228F" w14:textId="70C34F51" w:rsidR="0007276D" w:rsidRPr="009F16F0" w:rsidRDefault="0007276D" w:rsidP="005403C0">
      <w:pPr>
        <w:pStyle w:val="ListParagraph"/>
        <w:pBdr>
          <w:top w:val="nil"/>
          <w:left w:val="nil"/>
          <w:bottom w:val="nil"/>
          <w:right w:val="nil"/>
          <w:between w:val="nil"/>
        </w:pBdr>
        <w:spacing w:before="200" w:after="200" w:line="240" w:lineRule="auto"/>
        <w:rPr>
          <w:rFonts w:ascii="☞AVERTA-REGULAR" w:hAnsi="☞AVERTA-REGULAR"/>
          <w:sz w:val="21"/>
          <w:szCs w:val="21"/>
        </w:rPr>
      </w:pPr>
      <w:r w:rsidRPr="009F16F0">
        <w:rPr>
          <w:rFonts w:ascii="☞AVERTA-REGULAR" w:hAnsi="☞AVERTA-REGULAR"/>
          <w:color w:val="000000"/>
          <w:sz w:val="21"/>
          <w:szCs w:val="21"/>
        </w:rPr>
        <w:t>Some of the benefits for deploying EASY on BEP20 token standard are:</w:t>
      </w:r>
      <w:r w:rsidRPr="009F16F0">
        <w:rPr>
          <w:rFonts w:ascii="Cambria" w:hAnsi="Cambria" w:cs="Cambria"/>
          <w:color w:val="000000"/>
          <w:sz w:val="21"/>
          <w:szCs w:val="21"/>
        </w:rPr>
        <w:t> </w:t>
      </w:r>
    </w:p>
    <w:p w14:paraId="7415974C" w14:textId="77777777"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It will be compatible with Ethereum ERC-20 token standard (as well as Binance BEP20) thus enabling seamless cross-chain exchanges of EASY tokens between.</w:t>
      </w:r>
      <w:r w:rsidRPr="009F16F0">
        <w:rPr>
          <w:rFonts w:ascii="Cambria" w:eastAsia="Georgia" w:hAnsi="Cambria" w:cs="Cambria"/>
          <w:color w:val="202124"/>
          <w:sz w:val="21"/>
          <w:szCs w:val="21"/>
        </w:rPr>
        <w:t> </w:t>
      </w:r>
    </w:p>
    <w:p w14:paraId="7B5A2628" w14:textId="77777777"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 xml:space="preserve">It will allow other tokens and applications - such as wallets, DEXs and </w:t>
      </w:r>
      <w:proofErr w:type="spellStart"/>
      <w:r w:rsidRPr="009F16F0">
        <w:rPr>
          <w:rFonts w:ascii="☞AVERTA-REGULAR" w:eastAsia="Georgia" w:hAnsi="☞AVERTA-REGULAR" w:cs="Georgia"/>
          <w:color w:val="202124"/>
          <w:sz w:val="21"/>
          <w:szCs w:val="21"/>
        </w:rPr>
        <w:t>dApps</w:t>
      </w:r>
      <w:proofErr w:type="spellEnd"/>
      <w:r w:rsidRPr="009F16F0">
        <w:rPr>
          <w:rFonts w:ascii="☞AVERTA-REGULAR" w:eastAsia="Georgia" w:hAnsi="☞AVERTA-REGULAR" w:cs="Georgia"/>
          <w:color w:val="202124"/>
          <w:sz w:val="21"/>
          <w:szCs w:val="21"/>
        </w:rPr>
        <w:t xml:space="preserve"> - within the BSC network, to function with our DeFi protocol.</w:t>
      </w:r>
      <w:r w:rsidRPr="009F16F0">
        <w:rPr>
          <w:rFonts w:ascii="Cambria" w:eastAsia="Georgia" w:hAnsi="Cambria" w:cs="Cambria"/>
          <w:color w:val="202124"/>
          <w:sz w:val="21"/>
          <w:szCs w:val="21"/>
        </w:rPr>
        <w:t> </w:t>
      </w:r>
    </w:p>
    <w:p w14:paraId="4C76CDEF" w14:textId="77777777" w:rsidR="0007276D" w:rsidRPr="009F16F0" w:rsidRDefault="0007276D" w:rsidP="005403C0">
      <w:pPr>
        <w:pStyle w:val="ListParagraph"/>
        <w:numPr>
          <w:ilvl w:val="1"/>
          <w:numId w:val="4"/>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9F16F0">
        <w:rPr>
          <w:rFonts w:ascii="☞AVERTA-REGULAR" w:eastAsia="Georgia" w:hAnsi="☞AVERTA-REGULAR" w:cs="Georgia"/>
          <w:color w:val="202124"/>
          <w:sz w:val="21"/>
          <w:szCs w:val="21"/>
        </w:rPr>
        <w:t>It expands the reach of EASY tokens to multiple DeFi ecosystems and also maximises collateral options for the money markets on our protocol.</w:t>
      </w:r>
    </w:p>
    <w:p w14:paraId="285940B3" w14:textId="7C7AAE97" w:rsidR="0007276D" w:rsidRPr="009F16F0" w:rsidRDefault="0007276D" w:rsidP="0007276D">
      <w:pPr>
        <w:pStyle w:val="NormalWeb"/>
        <w:numPr>
          <w:ilvl w:val="0"/>
          <w:numId w:val="10"/>
        </w:numPr>
        <w:spacing w:before="200" w:beforeAutospacing="0" w:after="200" w:afterAutospacing="0"/>
        <w:textAlignment w:val="baseline"/>
        <w:rPr>
          <w:rFonts w:ascii="☞AVERTA-REGULAR" w:hAnsi="☞AVERTA-REGULAR"/>
          <w:color w:val="000000"/>
          <w:sz w:val="21"/>
          <w:szCs w:val="21"/>
        </w:rPr>
      </w:pPr>
      <w:r w:rsidRPr="009F16F0">
        <w:rPr>
          <w:rFonts w:ascii="☞AVERTA-REGULAR" w:hAnsi="☞AVERTA-REGULAR"/>
          <w:b/>
          <w:bCs/>
          <w:color w:val="000000"/>
          <w:sz w:val="21"/>
          <w:szCs w:val="21"/>
        </w:rPr>
        <w:t>Mint EASY tokens on BSC</w:t>
      </w:r>
      <w:r w:rsidR="005403C0" w:rsidRPr="009F16F0">
        <w:rPr>
          <w:rFonts w:ascii="☞AVERTA-REGULAR" w:hAnsi="☞AVERTA-REGULAR"/>
          <w:color w:val="000000"/>
          <w:sz w:val="21"/>
          <w:szCs w:val="21"/>
        </w:rPr>
        <w:t xml:space="preserve">: </w:t>
      </w:r>
      <w:r w:rsidRPr="009F16F0">
        <w:rPr>
          <w:rFonts w:ascii="☞AVERTA-REGULAR" w:hAnsi="☞AVERTA-REGULAR"/>
          <w:color w:val="000000"/>
          <w:sz w:val="21"/>
          <w:szCs w:val="21"/>
        </w:rPr>
        <w:t>Once the EASY tokens are deployed on the BEP20 token standard, the distribution and emission of EASY as a yield and reward asset can be taken up through the various lending, staking, and liquidity farming services on the EasyFi lending protocol on BSC.</w:t>
      </w:r>
      <w:r w:rsidRPr="009F16F0">
        <w:rPr>
          <w:rFonts w:ascii="☞AVERTA-REGULAR" w:hAnsi="☞AVERTA-REGULAR"/>
          <w:b/>
          <w:bCs/>
          <w:i/>
          <w:iCs/>
          <w:color w:val="000000"/>
          <w:sz w:val="21"/>
          <w:szCs w:val="21"/>
        </w:rPr>
        <w:t xml:space="preserve"> </w:t>
      </w:r>
      <w:r w:rsidRPr="009F16F0">
        <w:rPr>
          <w:rFonts w:ascii="☞AVERTA-REGULAR" w:hAnsi="☞AVERTA-REGULAR"/>
          <w:color w:val="000000"/>
          <w:sz w:val="21"/>
          <w:szCs w:val="21"/>
        </w:rPr>
        <w:t xml:space="preserve">The supply of EASY tokens remains fixed at 10 Million. For the purpose of rewards, EasyFi will allocate some EASY on the BSC for the same. </w:t>
      </w:r>
    </w:p>
    <w:p w14:paraId="52F630F7" w14:textId="77777777" w:rsidR="009F16F0" w:rsidRDefault="009F16F0">
      <w:pPr>
        <w:rPr>
          <w:rFonts w:ascii="☞AVERTA-REGULAR" w:eastAsia="Georgia" w:hAnsi="☞AVERTA-REGULAR" w:cs="Georgia"/>
          <w:b/>
          <w:iCs/>
          <w:color w:val="202124"/>
          <w:sz w:val="21"/>
          <w:szCs w:val="21"/>
          <w:highlight w:val="white"/>
        </w:rPr>
      </w:pPr>
      <w:r>
        <w:rPr>
          <w:rFonts w:ascii="☞AVERTA-REGULAR" w:eastAsia="Georgia" w:hAnsi="☞AVERTA-REGULAR" w:cs="Georgia"/>
          <w:b/>
          <w:iCs/>
          <w:color w:val="202124"/>
          <w:sz w:val="21"/>
          <w:szCs w:val="21"/>
          <w:highlight w:val="white"/>
        </w:rPr>
        <w:br w:type="page"/>
      </w:r>
    </w:p>
    <w:p w14:paraId="17B86C7D" w14:textId="77777777" w:rsidR="009F16F0" w:rsidRDefault="009F16F0" w:rsidP="007C19B5">
      <w:pPr>
        <w:pBdr>
          <w:top w:val="nil"/>
          <w:left w:val="nil"/>
          <w:bottom w:val="nil"/>
          <w:right w:val="nil"/>
          <w:between w:val="nil"/>
        </w:pBdr>
        <w:spacing w:before="200" w:line="240" w:lineRule="auto"/>
        <w:rPr>
          <w:rFonts w:ascii="☞AVERTA-REGULAR" w:eastAsia="Georgia" w:hAnsi="☞AVERTA-REGULAR" w:cs="Georgia"/>
          <w:b/>
          <w:iCs/>
          <w:color w:val="202124"/>
          <w:sz w:val="21"/>
          <w:szCs w:val="21"/>
          <w:highlight w:val="white"/>
        </w:rPr>
      </w:pPr>
    </w:p>
    <w:p w14:paraId="37405A15" w14:textId="49C14D1F" w:rsidR="007C19B5" w:rsidRPr="009F16F0" w:rsidRDefault="007C19B5" w:rsidP="007C19B5">
      <w:pPr>
        <w:pBdr>
          <w:top w:val="nil"/>
          <w:left w:val="nil"/>
          <w:bottom w:val="nil"/>
          <w:right w:val="nil"/>
          <w:between w:val="nil"/>
        </w:pBdr>
        <w:spacing w:before="200" w:line="240" w:lineRule="auto"/>
        <w:rPr>
          <w:rFonts w:ascii="☞AVERTA-REGULAR" w:eastAsia="Georgia" w:hAnsi="☞AVERTA-REGULAR" w:cs="Georgia"/>
          <w:b/>
          <w:iCs/>
          <w:color w:val="202124"/>
          <w:sz w:val="21"/>
          <w:szCs w:val="21"/>
          <w:highlight w:val="white"/>
        </w:rPr>
      </w:pPr>
      <w:r w:rsidRPr="009F16F0">
        <w:rPr>
          <w:rFonts w:ascii="☞AVERTA-REGULAR" w:eastAsia="Georgia" w:hAnsi="☞AVERTA-REGULAR" w:cs="Georgia"/>
          <w:b/>
          <w:iCs/>
          <w:color w:val="202124"/>
          <w:sz w:val="21"/>
          <w:szCs w:val="21"/>
          <w:highlight w:val="white"/>
        </w:rPr>
        <w:t xml:space="preserve">About </w:t>
      </w:r>
      <w:r w:rsidR="00B1006C" w:rsidRPr="009F16F0">
        <w:rPr>
          <w:rFonts w:ascii="☞AVERTA-REGULAR" w:eastAsia="Georgia" w:hAnsi="☞AVERTA-REGULAR" w:cs="Georgia"/>
          <w:b/>
          <w:iCs/>
          <w:color w:val="202124"/>
          <w:sz w:val="21"/>
          <w:szCs w:val="21"/>
          <w:highlight w:val="white"/>
        </w:rPr>
        <w:t>Binance Smart Chain</w:t>
      </w:r>
    </w:p>
    <w:p w14:paraId="0BA762BE" w14:textId="77777777" w:rsidR="00B1006C" w:rsidRPr="009F16F0" w:rsidRDefault="00B1006C" w:rsidP="00B1006C">
      <w:pPr>
        <w:pBdr>
          <w:top w:val="nil"/>
          <w:left w:val="nil"/>
          <w:bottom w:val="nil"/>
          <w:right w:val="nil"/>
          <w:between w:val="nil"/>
        </w:pBdr>
        <w:spacing w:before="200" w:line="240" w:lineRule="auto"/>
        <w:rPr>
          <w:rFonts w:ascii="☞AVERTA-REGULAR" w:hAnsi="☞AVERTA-REGULAR"/>
          <w:sz w:val="21"/>
          <w:szCs w:val="21"/>
        </w:rPr>
      </w:pPr>
      <w:r w:rsidRPr="009F16F0">
        <w:rPr>
          <w:rFonts w:ascii="☞AVERTA-REGULAR" w:hAnsi="☞AVERTA-REGULAR"/>
          <w:sz w:val="21"/>
          <w:szCs w:val="21"/>
        </w:rPr>
        <w:t>Binance Smart Chain (BSC) is best described as a blockchain that runs in parallel to the Binance Chain. However, unlike the Binance Chain, BSC boasts of smart contract functionalities and is fully compatible with the Ethereum Virtual Machine (EVM). The primary design goal of BSC was to leave the high throughput of the Binance Chain intact while introducing smart contracts into its ecosystem. It’s an independent blockchain that could run even if Binance Chain went offline.</w:t>
      </w:r>
    </w:p>
    <w:p w14:paraId="54B2B5AB" w14:textId="6B16A5F8" w:rsidR="00B1006C" w:rsidRPr="009F16F0" w:rsidRDefault="00B1006C" w:rsidP="00B1006C">
      <w:pPr>
        <w:pBdr>
          <w:top w:val="nil"/>
          <w:left w:val="nil"/>
          <w:bottom w:val="nil"/>
          <w:right w:val="nil"/>
          <w:between w:val="nil"/>
        </w:pBdr>
        <w:spacing w:before="200" w:line="240" w:lineRule="auto"/>
        <w:rPr>
          <w:rFonts w:ascii="☞AVERTA-REGULAR" w:hAnsi="☞AVERTA-REGULAR"/>
          <w:sz w:val="21"/>
          <w:szCs w:val="21"/>
        </w:rPr>
      </w:pPr>
      <w:r w:rsidRPr="009F16F0">
        <w:rPr>
          <w:rFonts w:ascii="☞AVERTA-REGULAR" w:hAnsi="☞AVERTA-REGULAR"/>
          <w:sz w:val="21"/>
          <w:szCs w:val="21"/>
        </w:rPr>
        <w:t xml:space="preserve">Read More on BSC here: </w:t>
      </w:r>
      <w:hyperlink r:id="rId10" w:history="1">
        <w:r w:rsidRPr="009F16F0">
          <w:rPr>
            <w:rStyle w:val="Hyperlink"/>
            <w:rFonts w:ascii="☞AVERTA-REGULAR" w:hAnsi="☞AVERTA-REGULAR"/>
            <w:sz w:val="21"/>
            <w:szCs w:val="21"/>
          </w:rPr>
          <w:t>Blockchain An Introduction to Binance Smart Chain (BSC)</w:t>
        </w:r>
      </w:hyperlink>
    </w:p>
    <w:p w14:paraId="2ED99F00" w14:textId="1D0144A2" w:rsidR="007C19B5" w:rsidRPr="009F16F0" w:rsidRDefault="007C19B5" w:rsidP="007C19B5">
      <w:pPr>
        <w:pBdr>
          <w:top w:val="nil"/>
          <w:left w:val="nil"/>
          <w:bottom w:val="nil"/>
          <w:right w:val="nil"/>
          <w:between w:val="nil"/>
        </w:pBdr>
        <w:spacing w:before="200" w:line="240" w:lineRule="auto"/>
        <w:rPr>
          <w:rFonts w:ascii="☞AVERTA-REGULAR" w:eastAsia="Georgia" w:hAnsi="☞AVERTA-REGULAR" w:cs="Georgia"/>
          <w:b/>
          <w:color w:val="202124"/>
          <w:sz w:val="21"/>
          <w:szCs w:val="21"/>
          <w:highlight w:val="white"/>
        </w:rPr>
      </w:pPr>
      <w:r w:rsidRPr="009F16F0">
        <w:rPr>
          <w:rFonts w:ascii="☞AVERTA-REGULAR" w:eastAsia="Georgia" w:hAnsi="☞AVERTA-REGULAR" w:cs="Georgia"/>
          <w:b/>
          <w:color w:val="202124"/>
          <w:sz w:val="21"/>
          <w:szCs w:val="21"/>
          <w:highlight w:val="white"/>
        </w:rPr>
        <w:t>About EasyFi</w:t>
      </w:r>
    </w:p>
    <w:p w14:paraId="6DB594F8" w14:textId="177FAFAA" w:rsidR="007C19B5" w:rsidRPr="009F16F0" w:rsidRDefault="001A64A3" w:rsidP="007C19B5">
      <w:pPr>
        <w:pBdr>
          <w:top w:val="nil"/>
          <w:left w:val="nil"/>
          <w:bottom w:val="nil"/>
          <w:right w:val="nil"/>
          <w:between w:val="nil"/>
        </w:pBdr>
        <w:spacing w:before="200" w:line="240" w:lineRule="auto"/>
        <w:rPr>
          <w:rFonts w:ascii="☞AVERTA-REGULAR" w:eastAsia="Georgia" w:hAnsi="☞AVERTA-REGULAR" w:cs="Georgia"/>
          <w:color w:val="202124"/>
          <w:sz w:val="21"/>
          <w:szCs w:val="21"/>
          <w:highlight w:val="white"/>
        </w:rPr>
      </w:pPr>
      <w:hyperlink r:id="rId11"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is a universal layer 2 lending protocol built for defi focused on scalability, composability, and adoption. It has been designed as an open and inclusive financial network infrastructure to run on public networks to facilitate an </w:t>
      </w:r>
      <w:r w:rsidR="005B1E7A" w:rsidRPr="009F16F0">
        <w:rPr>
          <w:rFonts w:ascii="☞AVERTA-REGULAR" w:eastAsia="Georgia" w:hAnsi="☞AVERTA-REGULAR" w:cs="Georgia"/>
          <w:color w:val="202124"/>
          <w:sz w:val="21"/>
          <w:szCs w:val="21"/>
          <w:highlight w:val="white"/>
        </w:rPr>
        <w:t>end-to-end</w:t>
      </w:r>
      <w:r w:rsidR="007C19B5" w:rsidRPr="009F16F0">
        <w:rPr>
          <w:rFonts w:ascii="☞AVERTA-REGULAR" w:eastAsia="Georgia" w:hAnsi="☞AVERTA-REGULAR" w:cs="Georgia"/>
          <w:color w:val="202124"/>
          <w:sz w:val="21"/>
          <w:szCs w:val="21"/>
          <w:highlight w:val="white"/>
        </w:rPr>
        <w:t xml:space="preserve"> lending &amp; borrowing of digital assets and related financial products. </w:t>
      </w:r>
      <w:hyperlink r:id="rId12"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is being built upon the ethos of permission less networks &amp; automation of smart contracts.</w:t>
      </w:r>
    </w:p>
    <w:p w14:paraId="6723F0F7" w14:textId="3031A60F" w:rsidR="0049567C" w:rsidRPr="009F16F0" w:rsidRDefault="001A64A3" w:rsidP="007C19B5">
      <w:pPr>
        <w:pBdr>
          <w:top w:val="nil"/>
          <w:left w:val="nil"/>
          <w:bottom w:val="nil"/>
          <w:right w:val="nil"/>
          <w:between w:val="nil"/>
        </w:pBdr>
        <w:spacing w:before="200" w:line="240" w:lineRule="auto"/>
        <w:rPr>
          <w:rFonts w:ascii="☞AVERTA-BOLD" w:eastAsia="Georgia" w:hAnsi="☞AVERTA-BOLD" w:cs="Georgia"/>
          <w:color w:val="202124"/>
          <w:sz w:val="21"/>
          <w:szCs w:val="21"/>
          <w:highlight w:val="white"/>
        </w:rPr>
      </w:pPr>
      <w:hyperlink r:id="rId13">
        <w:r w:rsidR="007C19B5" w:rsidRPr="009F16F0">
          <w:rPr>
            <w:rStyle w:val="Hyperlink"/>
            <w:rFonts w:ascii="☞AVERTA-REGULAR" w:eastAsia="Georgia" w:hAnsi="☞AVERTA-REGULAR" w:cs="Georgia"/>
            <w:sz w:val="21"/>
            <w:szCs w:val="21"/>
            <w:highlight w:val="white"/>
          </w:rPr>
          <w:t>Website</w:t>
        </w:r>
      </w:hyperlink>
      <w:r w:rsidR="007C19B5" w:rsidRPr="009F16F0">
        <w:rPr>
          <w:rFonts w:ascii="☞AVERTA-REGULAR" w:eastAsia="Georgia" w:hAnsi="☞AVERTA-REGULAR" w:cs="Georgia"/>
          <w:color w:val="202124"/>
          <w:sz w:val="21"/>
          <w:szCs w:val="21"/>
          <w:highlight w:val="white"/>
        </w:rPr>
        <w:t xml:space="preserve"> | </w:t>
      </w:r>
      <w:hyperlink r:id="rId14">
        <w:r w:rsidR="007C19B5" w:rsidRPr="009F16F0">
          <w:rPr>
            <w:rStyle w:val="Hyperlink"/>
            <w:rFonts w:ascii="☞AVERTA-REGULAR" w:eastAsia="Georgia" w:hAnsi="☞AVERTA-REGULAR" w:cs="Georgia"/>
            <w:sz w:val="21"/>
            <w:szCs w:val="21"/>
            <w:highlight w:val="white"/>
          </w:rPr>
          <w:t>Twitter</w:t>
        </w:r>
      </w:hyperlink>
      <w:r w:rsidR="007C19B5" w:rsidRPr="009F16F0">
        <w:rPr>
          <w:rFonts w:ascii="☞AVERTA-REGULAR" w:eastAsia="Georgia" w:hAnsi="☞AVERTA-REGULAR" w:cs="Georgia"/>
          <w:color w:val="202124"/>
          <w:sz w:val="21"/>
          <w:szCs w:val="21"/>
          <w:highlight w:val="white"/>
        </w:rPr>
        <w:t xml:space="preserve"> | </w:t>
      </w:r>
      <w:hyperlink r:id="rId15">
        <w:r w:rsidR="007C19B5" w:rsidRPr="009F16F0">
          <w:rPr>
            <w:rStyle w:val="Hyperlink"/>
            <w:rFonts w:ascii="☞AVERTA-REGULAR" w:eastAsia="Georgia" w:hAnsi="☞AVERTA-REGULAR" w:cs="Georgia"/>
            <w:sz w:val="21"/>
            <w:szCs w:val="21"/>
            <w:highlight w:val="white"/>
          </w:rPr>
          <w:t>Telegram</w:t>
        </w:r>
      </w:hyperlink>
      <w:r w:rsidR="007C19B5" w:rsidRPr="009F16F0">
        <w:rPr>
          <w:rFonts w:ascii="☞AVERTA-BOLD" w:eastAsia="Georgia" w:hAnsi="☞AVERTA-BOLD" w:cs="Georgia"/>
          <w:color w:val="202124"/>
          <w:sz w:val="21"/>
          <w:szCs w:val="21"/>
          <w:highlight w:val="white"/>
        </w:rPr>
        <w:t xml:space="preserve"> | </w:t>
      </w:r>
      <w:hyperlink r:id="rId16">
        <w:r w:rsidR="007C19B5" w:rsidRPr="009F16F0">
          <w:rPr>
            <w:rStyle w:val="Hyperlink"/>
            <w:rFonts w:ascii="☞AVERTA-REGULAR" w:eastAsia="Georgia" w:hAnsi="☞AVERTA-REGULAR" w:cs="Georgia"/>
            <w:sz w:val="21"/>
            <w:szCs w:val="21"/>
            <w:highlight w:val="white"/>
          </w:rPr>
          <w:t>Whitepaper</w:t>
        </w:r>
      </w:hyperlink>
      <w:r w:rsidR="007C19B5" w:rsidRPr="009F16F0">
        <w:rPr>
          <w:rFonts w:ascii="☞AVERTA-REGULAR" w:eastAsia="Georgia" w:hAnsi="☞AVERTA-REGULAR" w:cs="Georgia"/>
          <w:color w:val="202124"/>
          <w:sz w:val="21"/>
          <w:szCs w:val="21"/>
          <w:highlight w:val="white"/>
        </w:rPr>
        <w:t xml:space="preserve"> | </w:t>
      </w:r>
      <w:hyperlink r:id="rId17">
        <w:r w:rsidR="007C19B5" w:rsidRPr="009F16F0">
          <w:rPr>
            <w:rStyle w:val="Hyperlink"/>
            <w:rFonts w:ascii="☞AVERTA-REGULAR" w:eastAsia="Georgia" w:hAnsi="☞AVERTA-REGULAR" w:cs="Georgia"/>
            <w:sz w:val="21"/>
            <w:szCs w:val="21"/>
            <w:highlight w:val="white"/>
          </w:rPr>
          <w:t>App</w:t>
        </w:r>
      </w:hyperlink>
    </w:p>
    <w:sectPr w:rsidR="0049567C" w:rsidRPr="009F16F0" w:rsidSect="00660DE8">
      <w:headerReference w:type="default" r:id="rId18"/>
      <w:pgSz w:w="12240" w:h="15840"/>
      <w:pgMar w:top="171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26A0B" w14:textId="77777777" w:rsidR="001A64A3" w:rsidRDefault="001A64A3">
      <w:pPr>
        <w:spacing w:line="240" w:lineRule="auto"/>
      </w:pPr>
      <w:r>
        <w:separator/>
      </w:r>
    </w:p>
  </w:endnote>
  <w:endnote w:type="continuationSeparator" w:id="0">
    <w:p w14:paraId="64B5A2D0" w14:textId="77777777" w:rsidR="001A64A3" w:rsidRDefault="001A64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VERTA-BOLD">
    <w:panose1 w:val="00000800000000000000"/>
    <w:charset w:val="4D"/>
    <w:family w:val="auto"/>
    <w:pitch w:val="variable"/>
    <w:sig w:usb0="20000087" w:usb1="00000001" w:usb2="00000000" w:usb3="00000000" w:csb0="0000019B" w:csb1="00000000"/>
  </w:font>
  <w:font w:name="☞AVERTA-REGULAR">
    <w:panose1 w:val="00000500000000000000"/>
    <w:charset w:val="4D"/>
    <w:family w:val="auto"/>
    <w:pitch w:val="variable"/>
    <w:sig w:usb0="20000087" w:usb1="00000001" w:usb2="00000000" w:usb3="00000000" w:csb0="0000019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0AAAA" w14:textId="77777777" w:rsidR="001A64A3" w:rsidRDefault="001A64A3">
      <w:pPr>
        <w:spacing w:line="240" w:lineRule="auto"/>
      </w:pPr>
      <w:r>
        <w:separator/>
      </w:r>
    </w:p>
  </w:footnote>
  <w:footnote w:type="continuationSeparator" w:id="0">
    <w:p w14:paraId="636FDE97" w14:textId="77777777" w:rsidR="001A64A3" w:rsidRDefault="001A64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83337" w14:textId="30A1F93B" w:rsidR="0049567C" w:rsidRDefault="00660DE8" w:rsidP="00660DE8">
    <w:pPr>
      <w:ind w:left="-1440"/>
      <w:jc w:val="center"/>
    </w:pPr>
    <w:r>
      <w:rPr>
        <w:noProof/>
      </w:rPr>
      <w:drawing>
        <wp:inline distT="0" distB="0" distL="0" distR="0" wp14:anchorId="50E32AFE" wp14:editId="761C78B5">
          <wp:extent cx="7799294" cy="1199891"/>
          <wp:effectExtent l="0" t="0" r="0" b="0"/>
          <wp:docPr id="3" name="Picture 3"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68105" cy="12104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7438FA"/>
    <w:multiLevelType w:val="multilevel"/>
    <w:tmpl w:val="2730D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6E12FF"/>
    <w:multiLevelType w:val="multilevel"/>
    <w:tmpl w:val="F1A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65ED5"/>
    <w:multiLevelType w:val="hybridMultilevel"/>
    <w:tmpl w:val="DDCA1D28"/>
    <w:lvl w:ilvl="0" w:tplc="FDEE17DE">
      <w:numFmt w:val="bullet"/>
      <w:lvlText w:val="-"/>
      <w:lvlJc w:val="left"/>
      <w:pPr>
        <w:ind w:left="720" w:hanging="360"/>
      </w:pPr>
      <w:rPr>
        <w:rFonts w:ascii="Georgia" w:eastAsia="Georgia" w:hAnsi="Georgia" w:cs="Georg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248431D"/>
    <w:multiLevelType w:val="multilevel"/>
    <w:tmpl w:val="DFAEA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8D747A"/>
    <w:multiLevelType w:val="hybridMultilevel"/>
    <w:tmpl w:val="71DA53E0"/>
    <w:lvl w:ilvl="0" w:tplc="05FE3AB4">
      <w:numFmt w:val="bullet"/>
      <w:lvlText w:val="-"/>
      <w:lvlJc w:val="left"/>
      <w:pPr>
        <w:ind w:left="720" w:hanging="360"/>
      </w:pPr>
      <w:rPr>
        <w:rFonts w:ascii="Georgia" w:eastAsia="Georgia" w:hAnsi="Georgia" w:cs="Georg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54B21DD"/>
    <w:multiLevelType w:val="multilevel"/>
    <w:tmpl w:val="AA4E22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6" w15:restartNumberingAfterBreak="0">
    <w:nsid w:val="4F6068AC"/>
    <w:multiLevelType w:val="hybridMultilevel"/>
    <w:tmpl w:val="C75E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AA153E"/>
    <w:multiLevelType w:val="hybridMultilevel"/>
    <w:tmpl w:val="88140BB4"/>
    <w:lvl w:ilvl="0" w:tplc="8CFE754C">
      <w:start w:val="1"/>
      <w:numFmt w:val="decimal"/>
      <w:lvlText w:val="%1."/>
      <w:lvlJc w:val="left"/>
      <w:pPr>
        <w:ind w:left="720" w:hanging="360"/>
      </w:pPr>
      <w:rPr>
        <w:rFonts w:ascii="Georgia" w:eastAsia="Georgia" w:hAnsi="Georgia" w:cs="Georgia" w:hint="default"/>
        <w:b/>
        <w:color w:val="2021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506749F"/>
    <w:multiLevelType w:val="multilevel"/>
    <w:tmpl w:val="B574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0A26D7"/>
    <w:multiLevelType w:val="hybridMultilevel"/>
    <w:tmpl w:val="6818D0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9"/>
  </w:num>
  <w:num w:numId="5">
    <w:abstractNumId w:val="4"/>
  </w:num>
  <w:num w:numId="6">
    <w:abstractNumId w:val="5"/>
  </w:num>
  <w:num w:numId="7">
    <w:abstractNumId w:val="2"/>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67C"/>
    <w:rsid w:val="0007276D"/>
    <w:rsid w:val="001A64A3"/>
    <w:rsid w:val="0049567C"/>
    <w:rsid w:val="005403C0"/>
    <w:rsid w:val="005B1E7A"/>
    <w:rsid w:val="006256E0"/>
    <w:rsid w:val="00660DE8"/>
    <w:rsid w:val="00693FB0"/>
    <w:rsid w:val="007C19B5"/>
    <w:rsid w:val="00966E7B"/>
    <w:rsid w:val="009E17FE"/>
    <w:rsid w:val="009F16F0"/>
    <w:rsid w:val="00B1006C"/>
    <w:rsid w:val="00BD1937"/>
    <w:rsid w:val="00CD2263"/>
    <w:rsid w:val="00D51AA7"/>
    <w:rsid w:val="00F02F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137A"/>
  <w15:docId w15:val="{0D7F527B-21A6-AB49-A4FF-BD152A3C7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60DE8"/>
    <w:pPr>
      <w:tabs>
        <w:tab w:val="center" w:pos="4513"/>
        <w:tab w:val="right" w:pos="9026"/>
      </w:tabs>
      <w:spacing w:line="240" w:lineRule="auto"/>
    </w:pPr>
  </w:style>
  <w:style w:type="character" w:customStyle="1" w:styleId="HeaderChar">
    <w:name w:val="Header Char"/>
    <w:basedOn w:val="DefaultParagraphFont"/>
    <w:link w:val="Header"/>
    <w:uiPriority w:val="99"/>
    <w:rsid w:val="00660DE8"/>
  </w:style>
  <w:style w:type="paragraph" w:styleId="Footer">
    <w:name w:val="footer"/>
    <w:basedOn w:val="Normal"/>
    <w:link w:val="FooterChar"/>
    <w:uiPriority w:val="99"/>
    <w:unhideWhenUsed/>
    <w:rsid w:val="00660DE8"/>
    <w:pPr>
      <w:tabs>
        <w:tab w:val="center" w:pos="4513"/>
        <w:tab w:val="right" w:pos="9026"/>
      </w:tabs>
      <w:spacing w:line="240" w:lineRule="auto"/>
    </w:pPr>
  </w:style>
  <w:style w:type="character" w:customStyle="1" w:styleId="FooterChar">
    <w:name w:val="Footer Char"/>
    <w:basedOn w:val="DefaultParagraphFont"/>
    <w:link w:val="Footer"/>
    <w:uiPriority w:val="99"/>
    <w:rsid w:val="00660DE8"/>
  </w:style>
  <w:style w:type="character" w:styleId="Hyperlink">
    <w:name w:val="Hyperlink"/>
    <w:basedOn w:val="DefaultParagraphFont"/>
    <w:uiPriority w:val="99"/>
    <w:unhideWhenUsed/>
    <w:rsid w:val="007C19B5"/>
    <w:rPr>
      <w:color w:val="0000FF" w:themeColor="hyperlink"/>
      <w:u w:val="single"/>
    </w:rPr>
  </w:style>
  <w:style w:type="character" w:styleId="UnresolvedMention">
    <w:name w:val="Unresolved Mention"/>
    <w:basedOn w:val="DefaultParagraphFont"/>
    <w:uiPriority w:val="99"/>
    <w:semiHidden/>
    <w:unhideWhenUsed/>
    <w:rsid w:val="007C19B5"/>
    <w:rPr>
      <w:color w:val="605E5C"/>
      <w:shd w:val="clear" w:color="auto" w:fill="E1DFDD"/>
    </w:rPr>
  </w:style>
  <w:style w:type="paragraph" w:styleId="ListParagraph">
    <w:name w:val="List Paragraph"/>
    <w:basedOn w:val="Normal"/>
    <w:uiPriority w:val="34"/>
    <w:qFormat/>
    <w:rsid w:val="00CD2263"/>
    <w:pPr>
      <w:ind w:left="720"/>
      <w:contextualSpacing/>
    </w:pPr>
  </w:style>
  <w:style w:type="paragraph" w:styleId="NormalWeb">
    <w:name w:val="Normal (Web)"/>
    <w:basedOn w:val="Normal"/>
    <w:uiPriority w:val="99"/>
    <w:unhideWhenUsed/>
    <w:rsid w:val="0007276D"/>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8022">
      <w:bodyDiv w:val="1"/>
      <w:marLeft w:val="0"/>
      <w:marRight w:val="0"/>
      <w:marTop w:val="0"/>
      <w:marBottom w:val="0"/>
      <w:divBdr>
        <w:top w:val="none" w:sz="0" w:space="0" w:color="auto"/>
        <w:left w:val="none" w:sz="0" w:space="0" w:color="auto"/>
        <w:bottom w:val="none" w:sz="0" w:space="0" w:color="auto"/>
        <w:right w:val="none" w:sz="0" w:space="0" w:color="auto"/>
      </w:divBdr>
    </w:div>
    <w:div w:id="512499271">
      <w:bodyDiv w:val="1"/>
      <w:marLeft w:val="0"/>
      <w:marRight w:val="0"/>
      <w:marTop w:val="0"/>
      <w:marBottom w:val="0"/>
      <w:divBdr>
        <w:top w:val="none" w:sz="0" w:space="0" w:color="auto"/>
        <w:left w:val="none" w:sz="0" w:space="0" w:color="auto"/>
        <w:bottom w:val="none" w:sz="0" w:space="0" w:color="auto"/>
        <w:right w:val="none" w:sz="0" w:space="0" w:color="auto"/>
      </w:divBdr>
    </w:div>
    <w:div w:id="518593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nance.org/en/smartChain" TargetMode="External"/><Relationship Id="rId13" Type="http://schemas.openxmlformats.org/officeDocument/2006/relationships/hyperlink" Target="https://easyfi.network/"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asyfi.network/" TargetMode="External"/><Relationship Id="rId12" Type="http://schemas.openxmlformats.org/officeDocument/2006/relationships/hyperlink" Target="https://www.easyfi.network/" TargetMode="External"/><Relationship Id="rId17" Type="http://schemas.openxmlformats.org/officeDocument/2006/relationships/hyperlink" Target="https://app.easyfi.network/" TargetMode="External"/><Relationship Id="rId2" Type="http://schemas.openxmlformats.org/officeDocument/2006/relationships/styles" Target="styles.xml"/><Relationship Id="rId16" Type="http://schemas.openxmlformats.org/officeDocument/2006/relationships/hyperlink" Target="https://easyfi.network/easyfi-whitepaper.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asyfi.network/" TargetMode="External"/><Relationship Id="rId5" Type="http://schemas.openxmlformats.org/officeDocument/2006/relationships/footnotes" Target="footnotes.xml"/><Relationship Id="rId15" Type="http://schemas.openxmlformats.org/officeDocument/2006/relationships/hyperlink" Target="https://t.me/easyfiNetwork" TargetMode="External"/><Relationship Id="rId10" Type="http://schemas.openxmlformats.org/officeDocument/2006/relationships/hyperlink" Target="https://academy.binance.com/en/articles/an-introduction-to-binance-smart-chain-bs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ygon.technology/" TargetMode="External"/><Relationship Id="rId14" Type="http://schemas.openxmlformats.org/officeDocument/2006/relationships/hyperlink" Target="https://twitter.com/Easyfi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2658</TotalTime>
  <Pages>3</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manoj chandra</cp:lastModifiedBy>
  <cp:revision>7</cp:revision>
  <dcterms:created xsi:type="dcterms:W3CDTF">2021-02-10T15:57:00Z</dcterms:created>
  <dcterms:modified xsi:type="dcterms:W3CDTF">2021-03-12T13:17:00Z</dcterms:modified>
</cp:coreProperties>
</file>