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5B35E" w14:textId="77777777" w:rsidR="009F16F0" w:rsidRDefault="009F16F0" w:rsidP="00CD2263">
      <w:pPr>
        <w:pBdr>
          <w:top w:val="nil"/>
          <w:left w:val="nil"/>
          <w:bottom w:val="nil"/>
          <w:right w:val="nil"/>
          <w:between w:val="nil"/>
        </w:pBdr>
        <w:spacing w:before="200" w:line="240" w:lineRule="auto"/>
        <w:jc w:val="center"/>
        <w:rPr>
          <w:rFonts w:ascii="☞AVERTA-BOLD" w:eastAsia="Georgia" w:hAnsi="☞AVERTA-BOLD" w:cs="Georgia"/>
          <w:b/>
          <w:color w:val="202124"/>
          <w:sz w:val="24"/>
          <w:szCs w:val="24"/>
        </w:rPr>
      </w:pPr>
    </w:p>
    <w:p w14:paraId="7EE514C0" w14:textId="77777777" w:rsidR="0089105A" w:rsidRPr="0089105A" w:rsidRDefault="0089105A" w:rsidP="0089105A">
      <w:pPr>
        <w:pBdr>
          <w:top w:val="nil"/>
          <w:left w:val="nil"/>
          <w:bottom w:val="nil"/>
          <w:right w:val="nil"/>
          <w:between w:val="nil"/>
        </w:pBdr>
        <w:spacing w:before="200" w:line="240" w:lineRule="auto"/>
        <w:jc w:val="center"/>
        <w:rPr>
          <w:rFonts w:ascii="☞AVERTA-BOLD" w:eastAsia="Georgia" w:hAnsi="☞AVERTA-BOLD" w:cs="Georgia"/>
          <w:b/>
          <w:iCs/>
          <w:color w:val="202124"/>
          <w:sz w:val="28"/>
          <w:szCs w:val="28"/>
        </w:rPr>
      </w:pPr>
      <w:r w:rsidRPr="0089105A">
        <w:rPr>
          <w:rFonts w:ascii="☞AVERTA-BOLD" w:eastAsia="Georgia" w:hAnsi="☞AVERTA-BOLD" w:cs="Georgia"/>
          <w:b/>
          <w:iCs/>
          <w:color w:val="202124"/>
          <w:sz w:val="28"/>
          <w:szCs w:val="28"/>
        </w:rPr>
        <w:t>EasyFi Network’s native token EASY integrated on the Binance Bridge</w:t>
      </w:r>
    </w:p>
    <w:p w14:paraId="0C13B398" w14:textId="0B3C48D6" w:rsidR="00660DE8" w:rsidRDefault="0089105A">
      <w:pPr>
        <w:pBdr>
          <w:top w:val="nil"/>
          <w:left w:val="nil"/>
          <w:bottom w:val="nil"/>
          <w:right w:val="nil"/>
          <w:between w:val="nil"/>
        </w:pBdr>
        <w:spacing w:before="200" w:line="240" w:lineRule="auto"/>
        <w:jc w:val="center"/>
        <w:rPr>
          <w:rFonts w:ascii="☞AVERTA-BOLD" w:eastAsia="Georgia" w:hAnsi="☞AVERTA-BOLD" w:cs="Georgia"/>
          <w:b/>
          <w:color w:val="202124"/>
          <w:sz w:val="21"/>
          <w:szCs w:val="21"/>
        </w:rPr>
      </w:pPr>
      <w:r w:rsidRPr="0089105A">
        <w:rPr>
          <w:rFonts w:ascii="☞AVERTA-BOLD" w:eastAsia="Georgia" w:hAnsi="☞AVERTA-BOLD" w:cs="Georgia"/>
          <w:b/>
          <w:color w:val="202124"/>
          <w:sz w:val="21"/>
          <w:szCs w:val="21"/>
        </w:rPr>
        <w:t>Seamless EASY Token transfers now activated between Ethereum &amp; Binance Smart Chain</w:t>
      </w:r>
    </w:p>
    <w:p w14:paraId="22C2ECC5" w14:textId="0924AA81" w:rsidR="00497D4C" w:rsidRPr="009F16F0" w:rsidRDefault="00497D4C">
      <w:pPr>
        <w:pBdr>
          <w:top w:val="nil"/>
          <w:left w:val="nil"/>
          <w:bottom w:val="nil"/>
          <w:right w:val="nil"/>
          <w:between w:val="nil"/>
        </w:pBdr>
        <w:spacing w:before="200" w:line="240" w:lineRule="auto"/>
        <w:jc w:val="center"/>
        <w:rPr>
          <w:rFonts w:ascii="☞AVERTA-BOLD" w:eastAsia="Georgia" w:hAnsi="☞AVERTA-BOLD" w:cs="Georgia"/>
          <w:b/>
          <w:color w:val="202124"/>
          <w:sz w:val="21"/>
          <w:szCs w:val="21"/>
          <w:highlight w:val="white"/>
        </w:rPr>
      </w:pPr>
      <w:r>
        <w:rPr>
          <w:rFonts w:ascii="☞AVERTA-BOLD" w:eastAsia="Georgia" w:hAnsi="☞AVERTA-BOLD" w:cs="Georgia"/>
          <w:b/>
          <w:noProof/>
          <w:color w:val="202124"/>
          <w:sz w:val="21"/>
          <w:szCs w:val="21"/>
        </w:rPr>
        <w:drawing>
          <wp:inline distT="0" distB="0" distL="0" distR="0" wp14:anchorId="5EADBC7A" wp14:editId="0EAFE7EF">
            <wp:extent cx="5943600" cy="3110230"/>
            <wp:effectExtent l="0" t="0" r="0" b="127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110230"/>
                    </a:xfrm>
                    <a:prstGeom prst="rect">
                      <a:avLst/>
                    </a:prstGeom>
                  </pic:spPr>
                </pic:pic>
              </a:graphicData>
            </a:graphic>
          </wp:inline>
        </w:drawing>
      </w:r>
    </w:p>
    <w:p w14:paraId="034DA7A8" w14:textId="77777777" w:rsidR="00497D4C" w:rsidRPr="00497D4C" w:rsidRDefault="006277E5"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hyperlink r:id="rId8" w:history="1">
        <w:r w:rsidR="007C19B5" w:rsidRPr="009F16F0">
          <w:rPr>
            <w:rStyle w:val="Hyperlink"/>
            <w:rFonts w:ascii="☞AVERTA-REGULAR" w:eastAsia="Georgia" w:hAnsi="☞AVERTA-REGULAR" w:cs="Georgia"/>
            <w:sz w:val="21"/>
            <w:szCs w:val="21"/>
            <w:highlight w:val="white"/>
          </w:rPr>
          <w:t>Easyfi</w:t>
        </w:r>
      </w:hyperlink>
      <w:r w:rsidR="007C19B5" w:rsidRPr="009F16F0">
        <w:rPr>
          <w:rFonts w:ascii="☞AVERTA-REGULAR" w:eastAsia="Georgia" w:hAnsi="☞AVERTA-REGULAR" w:cs="Georgia"/>
          <w:color w:val="202124"/>
          <w:sz w:val="21"/>
          <w:szCs w:val="21"/>
          <w:highlight w:val="white"/>
        </w:rPr>
        <w:t xml:space="preserve"> Network, the universal Layer 2 DeFi lending protocol for digital assets</w:t>
      </w:r>
      <w:r w:rsidR="00CD2263" w:rsidRPr="009F16F0">
        <w:rPr>
          <w:rFonts w:ascii="☞AVERTA-REGULAR" w:eastAsia="Georgia" w:hAnsi="☞AVERTA-REGULAR" w:cs="Georgia"/>
          <w:color w:val="202124"/>
          <w:sz w:val="21"/>
          <w:szCs w:val="21"/>
        </w:rPr>
        <w:t xml:space="preserve"> has announced its </w:t>
      </w:r>
      <w:r w:rsidR="00497D4C" w:rsidRPr="00497D4C">
        <w:rPr>
          <w:rFonts w:ascii="☞AVERTA-REGULAR" w:eastAsia="Georgia" w:hAnsi="☞AVERTA-REGULAR" w:cs="Georgia"/>
          <w:color w:val="202124"/>
          <w:sz w:val="21"/>
          <w:szCs w:val="21"/>
        </w:rPr>
        <w:t xml:space="preserve">We are proud to announce that $EASY is now live on the Binance Bridge for enabling EASY token transfers directly between Ethereum and Binance Smart Chain. </w:t>
      </w:r>
    </w:p>
    <w:p w14:paraId="55259339"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VERTA-REGULAR" w:eastAsia="Georgia" w:hAnsi="☞AVERTA-REGULAR" w:cs="Georgia"/>
          <w:color w:val="202124"/>
          <w:sz w:val="21"/>
          <w:szCs w:val="21"/>
        </w:rPr>
        <w:t xml:space="preserve">This comes ahead of the full integration of our protocol on Binance Smart Chain (BSC) and is in line with our earlier update on the same subject. </w:t>
      </w:r>
    </w:p>
    <w:p w14:paraId="1D8DDE95"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VERTA-REGULAR" w:eastAsia="Georgia" w:hAnsi="☞AVERTA-REGULAR" w:cs="Georgia"/>
          <w:color w:val="202124"/>
          <w:sz w:val="21"/>
          <w:szCs w:val="21"/>
        </w:rPr>
        <w:t xml:space="preserve">This means that Binance Bridge will now support EASY apart from 35 other popular digital assets for interchain transfers. </w:t>
      </w:r>
    </w:p>
    <w:p w14:paraId="66A0C1AF"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VERTA-REGULAR" w:eastAsia="Georgia" w:hAnsi="☞AVERTA-REGULAR" w:cs="Georgia"/>
          <w:color w:val="202124"/>
          <w:sz w:val="21"/>
          <w:szCs w:val="21"/>
        </w:rPr>
        <w:t xml:space="preserve">This also indicates that EASY is now fully integrated and deployed on the BEP20 Token Standards apart from being an ERC20 token. </w:t>
      </w:r>
    </w:p>
    <w:p w14:paraId="40334252" w14:textId="48662D1E"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VERTA-REGULAR" w:eastAsia="Georgia" w:hAnsi="☞AVERTA-REGULAR" w:cs="Georgia"/>
          <w:color w:val="202124"/>
          <w:sz w:val="21"/>
          <w:szCs w:val="21"/>
        </w:rPr>
        <w:t xml:space="preserve">This completes </w:t>
      </w:r>
      <w:r w:rsidRPr="00497D4C">
        <w:rPr>
          <w:rFonts w:ascii="☞AVERTA-REGULAR" w:eastAsia="Georgia" w:hAnsi="☞AVERTA-REGULAR" w:cs="Georgia"/>
          <w:iCs/>
          <w:color w:val="202124"/>
          <w:sz w:val="21"/>
          <w:szCs w:val="21"/>
        </w:rPr>
        <w:t xml:space="preserve">two of the three objectives </w:t>
      </w:r>
      <w:r>
        <w:rPr>
          <w:rFonts w:ascii="☞AVERTA-REGULAR" w:eastAsia="Georgia" w:hAnsi="☞AVERTA-REGULAR" w:cs="Georgia"/>
          <w:color w:val="202124"/>
          <w:sz w:val="21"/>
          <w:szCs w:val="21"/>
        </w:rPr>
        <w:t xml:space="preserve">that </w:t>
      </w:r>
      <w:r w:rsidRPr="00497D4C">
        <w:rPr>
          <w:rFonts w:ascii="☞AVERTA-REGULAR" w:eastAsia="Georgia" w:hAnsi="☞AVERTA-REGULAR" w:cs="Georgia"/>
          <w:color w:val="202124"/>
          <w:sz w:val="21"/>
          <w:szCs w:val="21"/>
        </w:rPr>
        <w:t xml:space="preserve">EasyFi has started off with on the mission to expand to Binance Smart Chain. </w:t>
      </w:r>
    </w:p>
    <w:p w14:paraId="09842546"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pple Color Emoji" w:eastAsia="Georgia" w:hAnsi="Apple Color Emoji" w:cs="Apple Color Emoji"/>
          <w:color w:val="202124"/>
          <w:sz w:val="21"/>
          <w:szCs w:val="21"/>
        </w:rPr>
        <w:t>✅</w:t>
      </w:r>
      <w:r w:rsidRPr="00497D4C">
        <w:rPr>
          <w:rFonts w:ascii="☞AVERTA-REGULAR" w:eastAsia="Georgia" w:hAnsi="☞AVERTA-REGULAR" w:cs="Georgia"/>
          <w:color w:val="202124"/>
          <w:sz w:val="21"/>
          <w:szCs w:val="21"/>
        </w:rPr>
        <w:t xml:space="preserve"> BSC Bridge integration, and </w:t>
      </w:r>
    </w:p>
    <w:p w14:paraId="2D96ADF8"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pple Color Emoji" w:eastAsia="Georgia" w:hAnsi="Apple Color Emoji" w:cs="Apple Color Emoji"/>
          <w:color w:val="202124"/>
          <w:sz w:val="21"/>
          <w:szCs w:val="21"/>
        </w:rPr>
        <w:t>✅</w:t>
      </w:r>
      <w:r w:rsidRPr="00497D4C">
        <w:rPr>
          <w:rFonts w:ascii="☞AVERTA-REGULAR" w:eastAsia="Georgia" w:hAnsi="☞AVERTA-REGULAR" w:cs="Georgia"/>
          <w:color w:val="202124"/>
          <w:sz w:val="21"/>
          <w:szCs w:val="21"/>
        </w:rPr>
        <w:t xml:space="preserve"> EASY Token Deployment on BSC under BEP20 standards</w:t>
      </w:r>
    </w:p>
    <w:p w14:paraId="089CDE23"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VERTA-REGULAR" w:eastAsia="Georgia" w:hAnsi="☞AVERTA-REGULAR" w:cs="Georgia"/>
          <w:color w:val="202124"/>
          <w:sz w:val="21"/>
          <w:szCs w:val="21"/>
        </w:rPr>
        <w:t>The final step will be the full integration and deployment of the lending protocol on BSC.</w:t>
      </w:r>
    </w:p>
    <w:p w14:paraId="2CD7F343" w14:textId="77777777" w:rsidR="00497D4C" w:rsidRDefault="00497D4C" w:rsidP="00497D4C">
      <w:pPr>
        <w:pBdr>
          <w:top w:val="nil"/>
          <w:left w:val="nil"/>
          <w:bottom w:val="nil"/>
          <w:right w:val="nil"/>
          <w:between w:val="nil"/>
        </w:pBdr>
        <w:spacing w:before="200" w:line="240" w:lineRule="auto"/>
        <w:rPr>
          <w:rFonts w:ascii="☞AVERTA-REGULAR" w:eastAsia="Georgia" w:hAnsi="☞AVERTA-REGULAR" w:cs="Georgia"/>
          <w:b/>
          <w:i/>
          <w:color w:val="202124"/>
          <w:sz w:val="21"/>
          <w:szCs w:val="21"/>
        </w:rPr>
      </w:pPr>
    </w:p>
    <w:p w14:paraId="49C10EEB" w14:textId="77777777" w:rsidR="00497D4C" w:rsidRDefault="00497D4C" w:rsidP="00497D4C">
      <w:pPr>
        <w:pBdr>
          <w:top w:val="nil"/>
          <w:left w:val="nil"/>
          <w:bottom w:val="nil"/>
          <w:right w:val="nil"/>
          <w:between w:val="nil"/>
        </w:pBdr>
        <w:spacing w:before="200" w:line="240" w:lineRule="auto"/>
        <w:rPr>
          <w:rFonts w:ascii="☞AVERTA-REGULAR" w:eastAsia="Georgia" w:hAnsi="☞AVERTA-REGULAR" w:cs="Georgia"/>
          <w:b/>
          <w:i/>
          <w:color w:val="202124"/>
          <w:sz w:val="21"/>
          <w:szCs w:val="21"/>
        </w:rPr>
      </w:pPr>
    </w:p>
    <w:p w14:paraId="05028C6E" w14:textId="739C2EEC"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i/>
          <w:color w:val="202124"/>
          <w:sz w:val="21"/>
          <w:szCs w:val="21"/>
        </w:rPr>
      </w:pPr>
      <w:r w:rsidRPr="00497D4C">
        <w:rPr>
          <w:rFonts w:ascii="☞AVERTA-REGULAR" w:eastAsia="Georgia" w:hAnsi="☞AVERTA-REGULAR" w:cs="Georgia"/>
          <w:b/>
          <w:i/>
          <w:color w:val="202124"/>
          <w:sz w:val="21"/>
          <w:szCs w:val="21"/>
        </w:rPr>
        <w:t>What is the Binance Bridge Project?</w:t>
      </w:r>
    </w:p>
    <w:p w14:paraId="4DD215C7"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VERTA-REGULAR" w:eastAsia="Georgia" w:hAnsi="☞AVERTA-REGULAR" w:cs="Georgia"/>
          <w:color w:val="202124"/>
          <w:sz w:val="21"/>
          <w:szCs w:val="21"/>
        </w:rPr>
        <w:t xml:space="preserve">Token transfers on Binance Smart Chain happen through a token canal or Bridge built on BSC. This is by far the fastest way to bring cross-chain assets to Binance Smart chain. It is a service that provides access to inter-blockchain liquidity between BSC and other chains, including Ethereum-based Decentralized Apps. This will allow users to exchange assets, and transfer them in and out of varied blockchains to the Binance chain ecosystem. </w:t>
      </w:r>
    </w:p>
    <w:p w14:paraId="0F9A4784"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VERTA-REGULAR" w:eastAsia="Georgia" w:hAnsi="☞AVERTA-REGULAR" w:cs="Georgia"/>
          <w:color w:val="202124"/>
          <w:sz w:val="21"/>
          <w:szCs w:val="21"/>
        </w:rPr>
        <w:t>The Binance Bridge Project aims to:</w:t>
      </w:r>
    </w:p>
    <w:p w14:paraId="2CB64CB9" w14:textId="77777777" w:rsidR="00497D4C" w:rsidRPr="00497D4C" w:rsidRDefault="00497D4C" w:rsidP="00497D4C">
      <w:pPr>
        <w:numPr>
          <w:ilvl w:val="0"/>
          <w:numId w:val="11"/>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VERTA-REGULAR" w:eastAsia="Georgia" w:hAnsi="☞AVERTA-REGULAR" w:cs="Georgia"/>
          <w:color w:val="202124"/>
          <w:sz w:val="21"/>
          <w:szCs w:val="21"/>
        </w:rPr>
        <w:t xml:space="preserve">increase interoperability between different blockchains </w:t>
      </w:r>
    </w:p>
    <w:p w14:paraId="6B831201" w14:textId="15500D46" w:rsidR="00497D4C" w:rsidRDefault="00497D4C" w:rsidP="00497D4C">
      <w:pPr>
        <w:numPr>
          <w:ilvl w:val="0"/>
          <w:numId w:val="11"/>
        </w:numPr>
        <w:pBdr>
          <w:top w:val="nil"/>
          <w:left w:val="nil"/>
          <w:bottom w:val="nil"/>
          <w:right w:val="nil"/>
          <w:between w:val="nil"/>
        </w:pBdr>
        <w:spacing w:before="200" w:line="240" w:lineRule="auto"/>
        <w:rPr>
          <w:rFonts w:ascii="☞AVERTA-REGULAR" w:eastAsia="Georgia" w:hAnsi="☞AVERTA-REGULAR" w:cs="Georgia"/>
          <w:color w:val="202124"/>
          <w:sz w:val="21"/>
          <w:szCs w:val="21"/>
        </w:rPr>
      </w:pPr>
      <w:r w:rsidRPr="00497D4C">
        <w:rPr>
          <w:rFonts w:ascii="☞AVERTA-REGULAR" w:eastAsia="Georgia" w:hAnsi="☞AVERTA-REGULAR" w:cs="Georgia"/>
          <w:color w:val="202124"/>
          <w:sz w:val="21"/>
          <w:szCs w:val="21"/>
        </w:rPr>
        <w:t xml:space="preserve">allow a digital asset owner to convert their crypto assets into (and back from) Binance Smart Chain wrapped tokens. </w:t>
      </w:r>
    </w:p>
    <w:p w14:paraId="3B19FF1C" w14:textId="74A2EC30" w:rsidR="00497D4C" w:rsidRPr="00497D4C" w:rsidRDefault="008108A0" w:rsidP="00497D4C">
      <w:pPr>
        <w:pBdr>
          <w:top w:val="nil"/>
          <w:left w:val="nil"/>
          <w:bottom w:val="nil"/>
          <w:right w:val="nil"/>
          <w:between w:val="nil"/>
        </w:pBdr>
        <w:spacing w:before="200" w:line="240" w:lineRule="auto"/>
        <w:jc w:val="center"/>
        <w:rPr>
          <w:rFonts w:ascii="☞AVERTA-REGULAR" w:eastAsia="Georgia" w:hAnsi="☞AVERTA-REGULAR" w:cs="Georgia"/>
          <w:color w:val="202124"/>
          <w:sz w:val="21"/>
          <w:szCs w:val="21"/>
        </w:rPr>
      </w:pPr>
      <w:r>
        <w:rPr>
          <w:rFonts w:ascii="☞AVERTA-REGULAR" w:eastAsia="Georgia" w:hAnsi="☞AVERTA-REGULAR" w:cs="Georgia"/>
          <w:noProof/>
          <w:color w:val="202124"/>
          <w:sz w:val="21"/>
          <w:szCs w:val="21"/>
        </w:rPr>
        <w:drawing>
          <wp:inline distT="0" distB="0" distL="0" distR="0" wp14:anchorId="0A3B7123" wp14:editId="319D250B">
            <wp:extent cx="5934075" cy="981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981075"/>
                    </a:xfrm>
                    <a:prstGeom prst="rect">
                      <a:avLst/>
                    </a:prstGeom>
                    <a:noFill/>
                    <a:ln>
                      <a:noFill/>
                    </a:ln>
                  </pic:spPr>
                </pic:pic>
              </a:graphicData>
            </a:graphic>
          </wp:inline>
        </w:drawing>
      </w:r>
    </w:p>
    <w:p w14:paraId="61706EF2"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b/>
          <w:iCs/>
          <w:color w:val="202124"/>
          <w:sz w:val="21"/>
          <w:szCs w:val="21"/>
          <w:highlight w:val="white"/>
        </w:rPr>
      </w:pPr>
      <w:r w:rsidRPr="00497D4C">
        <w:rPr>
          <w:rFonts w:ascii="☞AVERTA-REGULAR" w:eastAsia="Georgia" w:hAnsi="☞AVERTA-REGULAR" w:cs="Georgia"/>
          <w:b/>
          <w:iCs/>
          <w:color w:val="202124"/>
          <w:sz w:val="21"/>
          <w:szCs w:val="21"/>
          <w:highlight w:val="white"/>
        </w:rPr>
        <w:t>How does the Bridge Integration help?</w:t>
      </w:r>
    </w:p>
    <w:p w14:paraId="212FCE84" w14:textId="7DC7ADA2"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bCs/>
          <w:color w:val="202124"/>
          <w:sz w:val="21"/>
          <w:szCs w:val="21"/>
          <w:highlight w:val="white"/>
        </w:rPr>
      </w:pPr>
      <w:r w:rsidRPr="00497D4C">
        <w:rPr>
          <w:rFonts w:ascii="☞AVERTA-REGULAR" w:eastAsia="Georgia" w:hAnsi="☞AVERTA-REGULAR" w:cs="Georgia"/>
          <w:bCs/>
          <w:color w:val="202124"/>
          <w:sz w:val="21"/>
          <w:szCs w:val="21"/>
          <w:highlight w:val="white"/>
        </w:rPr>
        <w:t xml:space="preserve">The expansion of EasyFi lending protocol to Binance Smart Chain is currently underway and absolutely on-track and the team should be able to cover much ground by the end of this month. Here is what The BSC bridge integration with EasyFi will primarily accomplish: </w:t>
      </w:r>
    </w:p>
    <w:p w14:paraId="5E12FF05" w14:textId="77777777" w:rsidR="00497D4C" w:rsidRPr="00497D4C" w:rsidRDefault="00497D4C" w:rsidP="00497D4C">
      <w:pPr>
        <w:numPr>
          <w:ilvl w:val="0"/>
          <w:numId w:val="12"/>
        </w:numPr>
        <w:pBdr>
          <w:top w:val="nil"/>
          <w:left w:val="nil"/>
          <w:bottom w:val="nil"/>
          <w:right w:val="nil"/>
          <w:between w:val="nil"/>
        </w:pBdr>
        <w:spacing w:before="200" w:line="240" w:lineRule="auto"/>
        <w:rPr>
          <w:rFonts w:ascii="☞AVERTA-REGULAR" w:eastAsia="Georgia" w:hAnsi="☞AVERTA-REGULAR" w:cs="Georgia"/>
          <w:bCs/>
          <w:color w:val="202124"/>
          <w:sz w:val="21"/>
          <w:szCs w:val="21"/>
          <w:highlight w:val="white"/>
        </w:rPr>
      </w:pPr>
      <w:r w:rsidRPr="00E6090E">
        <w:rPr>
          <w:rFonts w:ascii="☞AVERTA-REGULAR" w:eastAsia="Georgia" w:hAnsi="☞AVERTA-REGULAR" w:cs="Georgia"/>
          <w:b/>
          <w:i/>
          <w:color w:val="202124"/>
          <w:sz w:val="21"/>
          <w:szCs w:val="21"/>
          <w:highlight w:val="white"/>
        </w:rPr>
        <w:t>Bridge liquidity across chains</w:t>
      </w:r>
      <w:r w:rsidRPr="00497D4C">
        <w:rPr>
          <w:rFonts w:ascii="☞AVERTA-REGULAR" w:eastAsia="Georgia" w:hAnsi="☞AVERTA-REGULAR" w:cs="Georgia"/>
          <w:bCs/>
          <w:i/>
          <w:color w:val="202124"/>
          <w:sz w:val="21"/>
          <w:szCs w:val="21"/>
          <w:highlight w:val="white"/>
        </w:rPr>
        <w:t xml:space="preserve"> </w:t>
      </w:r>
      <w:r w:rsidRPr="00497D4C">
        <w:rPr>
          <w:rFonts w:ascii="☞AVERTA-REGULAR" w:eastAsia="Georgia" w:hAnsi="☞AVERTA-REGULAR" w:cs="Georgia"/>
          <w:bCs/>
          <w:color w:val="202124"/>
          <w:sz w:val="21"/>
          <w:szCs w:val="21"/>
          <w:highlight w:val="white"/>
        </w:rPr>
        <w:t xml:space="preserve">through the protocol which is also available on Polygon and Ethereum networks. </w:t>
      </w:r>
    </w:p>
    <w:p w14:paraId="19CE547C" w14:textId="3115419F" w:rsidR="00497D4C" w:rsidRDefault="00497D4C" w:rsidP="00497D4C">
      <w:pPr>
        <w:numPr>
          <w:ilvl w:val="0"/>
          <w:numId w:val="12"/>
        </w:numPr>
        <w:pBdr>
          <w:top w:val="nil"/>
          <w:left w:val="nil"/>
          <w:bottom w:val="nil"/>
          <w:right w:val="nil"/>
          <w:between w:val="nil"/>
        </w:pBdr>
        <w:spacing w:before="200" w:line="240" w:lineRule="auto"/>
        <w:rPr>
          <w:rFonts w:ascii="☞AVERTA-REGULAR" w:eastAsia="Georgia" w:hAnsi="☞AVERTA-REGULAR" w:cs="Georgia"/>
          <w:bCs/>
          <w:color w:val="202124"/>
          <w:sz w:val="21"/>
          <w:szCs w:val="21"/>
          <w:highlight w:val="white"/>
        </w:rPr>
      </w:pPr>
      <w:r w:rsidRPr="00497D4C">
        <w:rPr>
          <w:rFonts w:ascii="☞AVERTA-REGULAR" w:eastAsia="Georgia" w:hAnsi="☞AVERTA-REGULAR" w:cs="Georgia"/>
          <w:bCs/>
          <w:color w:val="202124"/>
          <w:sz w:val="21"/>
          <w:szCs w:val="21"/>
          <w:highlight w:val="white"/>
        </w:rPr>
        <w:t xml:space="preserve">This integration will also </w:t>
      </w:r>
      <w:r w:rsidRPr="00E6090E">
        <w:rPr>
          <w:rFonts w:ascii="☞AVERTA-REGULAR" w:eastAsia="Georgia" w:hAnsi="☞AVERTA-REGULAR" w:cs="Georgia"/>
          <w:b/>
          <w:i/>
          <w:color w:val="202124"/>
          <w:sz w:val="21"/>
          <w:szCs w:val="21"/>
          <w:highlight w:val="white"/>
        </w:rPr>
        <w:t>allow seamless conduit</w:t>
      </w:r>
      <w:r w:rsidRPr="00497D4C">
        <w:rPr>
          <w:rFonts w:ascii="☞AVERTA-REGULAR" w:eastAsia="Georgia" w:hAnsi="☞AVERTA-REGULAR" w:cs="Georgia"/>
          <w:bCs/>
          <w:i/>
          <w:color w:val="202124"/>
          <w:sz w:val="21"/>
          <w:szCs w:val="21"/>
          <w:highlight w:val="white"/>
        </w:rPr>
        <w:t xml:space="preserve"> </w:t>
      </w:r>
      <w:r w:rsidRPr="00497D4C">
        <w:rPr>
          <w:rFonts w:ascii="☞AVERTA-REGULAR" w:eastAsia="Georgia" w:hAnsi="☞AVERTA-REGULAR" w:cs="Georgia"/>
          <w:bCs/>
          <w:color w:val="202124"/>
          <w:sz w:val="21"/>
          <w:szCs w:val="21"/>
          <w:highlight w:val="white"/>
        </w:rPr>
        <w:t>connecting the Ethereum and Binance smart chain ecosystems together.</w:t>
      </w:r>
    </w:p>
    <w:p w14:paraId="1B8BE194" w14:textId="77777777" w:rsidR="00497D4C" w:rsidRPr="00497D4C" w:rsidRDefault="00497D4C" w:rsidP="00497D4C">
      <w:pPr>
        <w:numPr>
          <w:ilvl w:val="0"/>
          <w:numId w:val="12"/>
        </w:numPr>
        <w:pBdr>
          <w:top w:val="nil"/>
          <w:left w:val="nil"/>
          <w:bottom w:val="nil"/>
          <w:right w:val="nil"/>
          <w:between w:val="nil"/>
        </w:pBdr>
        <w:spacing w:before="200" w:line="240" w:lineRule="auto"/>
        <w:rPr>
          <w:rFonts w:ascii="☞AVERTA-REGULAR" w:eastAsia="Georgia" w:hAnsi="☞AVERTA-REGULAR" w:cs="Georgia"/>
          <w:bCs/>
          <w:color w:val="202124"/>
          <w:sz w:val="21"/>
          <w:szCs w:val="21"/>
          <w:highlight w:val="white"/>
        </w:rPr>
      </w:pPr>
      <w:r w:rsidRPr="00497D4C">
        <w:rPr>
          <w:rFonts w:ascii="☞AVERTA-REGULAR" w:eastAsia="Georgia" w:hAnsi="☞AVERTA-REGULAR" w:cs="Georgia"/>
          <w:bCs/>
          <w:color w:val="202124"/>
          <w:sz w:val="21"/>
          <w:szCs w:val="21"/>
          <w:highlight w:val="white"/>
        </w:rPr>
        <w:t xml:space="preserve">Enable EasyFi users to transfer their </w:t>
      </w:r>
      <w:r w:rsidRPr="00E6090E">
        <w:rPr>
          <w:rFonts w:ascii="☞AVERTA-REGULAR" w:eastAsia="Georgia" w:hAnsi="☞AVERTA-REGULAR" w:cs="Georgia"/>
          <w:b/>
          <w:i/>
          <w:color w:val="202124"/>
          <w:sz w:val="21"/>
          <w:szCs w:val="21"/>
          <w:highlight w:val="white"/>
        </w:rPr>
        <w:t>$EASY and other tokens in and out</w:t>
      </w:r>
      <w:r w:rsidRPr="00497D4C">
        <w:rPr>
          <w:rFonts w:ascii="☞AVERTA-REGULAR" w:eastAsia="Georgia" w:hAnsi="☞AVERTA-REGULAR" w:cs="Georgia"/>
          <w:bCs/>
          <w:i/>
          <w:color w:val="202124"/>
          <w:sz w:val="21"/>
          <w:szCs w:val="21"/>
          <w:highlight w:val="white"/>
        </w:rPr>
        <w:t xml:space="preserve"> </w:t>
      </w:r>
      <w:r w:rsidRPr="00497D4C">
        <w:rPr>
          <w:rFonts w:ascii="☞AVERTA-REGULAR" w:eastAsia="Georgia" w:hAnsi="☞AVERTA-REGULAR" w:cs="Georgia"/>
          <w:bCs/>
          <w:color w:val="202124"/>
          <w:sz w:val="21"/>
          <w:szCs w:val="21"/>
          <w:highlight w:val="white"/>
        </w:rPr>
        <w:t xml:space="preserve">of the Binance Ecosystem effortlessly and seamlessly. </w:t>
      </w:r>
    </w:p>
    <w:p w14:paraId="6059BE02" w14:textId="77777777" w:rsidR="00497D4C" w:rsidRPr="00497D4C" w:rsidRDefault="00497D4C" w:rsidP="00497D4C">
      <w:pPr>
        <w:numPr>
          <w:ilvl w:val="0"/>
          <w:numId w:val="12"/>
        </w:numPr>
        <w:pBdr>
          <w:top w:val="nil"/>
          <w:left w:val="nil"/>
          <w:bottom w:val="nil"/>
          <w:right w:val="nil"/>
          <w:between w:val="nil"/>
        </w:pBdr>
        <w:spacing w:before="200" w:line="240" w:lineRule="auto"/>
        <w:rPr>
          <w:rFonts w:ascii="☞AVERTA-REGULAR" w:eastAsia="Georgia" w:hAnsi="☞AVERTA-REGULAR" w:cs="Georgia"/>
          <w:bCs/>
          <w:color w:val="202124"/>
          <w:sz w:val="21"/>
          <w:szCs w:val="21"/>
          <w:highlight w:val="white"/>
        </w:rPr>
      </w:pPr>
      <w:r w:rsidRPr="00497D4C">
        <w:rPr>
          <w:rFonts w:ascii="☞AVERTA-REGULAR" w:eastAsia="Georgia" w:hAnsi="☞AVERTA-REGULAR" w:cs="Georgia"/>
          <w:bCs/>
          <w:color w:val="202124"/>
          <w:sz w:val="21"/>
          <w:szCs w:val="21"/>
          <w:highlight w:val="white"/>
        </w:rPr>
        <w:t xml:space="preserve">The users of EasyFi’s products and services such as staking, farming, lending will be able to </w:t>
      </w:r>
      <w:r w:rsidRPr="00E6090E">
        <w:rPr>
          <w:rFonts w:ascii="☞AVERTA-REGULAR" w:eastAsia="Georgia" w:hAnsi="☞AVERTA-REGULAR" w:cs="Georgia"/>
          <w:b/>
          <w:i/>
          <w:color w:val="202124"/>
          <w:sz w:val="21"/>
          <w:szCs w:val="21"/>
          <w:highlight w:val="white"/>
        </w:rPr>
        <w:t>move collaterals to and from</w:t>
      </w:r>
      <w:r w:rsidRPr="00497D4C">
        <w:rPr>
          <w:rFonts w:ascii="☞AVERTA-REGULAR" w:eastAsia="Georgia" w:hAnsi="☞AVERTA-REGULAR" w:cs="Georgia"/>
          <w:bCs/>
          <w:color w:val="202124"/>
          <w:sz w:val="21"/>
          <w:szCs w:val="21"/>
          <w:highlight w:val="white"/>
        </w:rPr>
        <w:t xml:space="preserve"> the chains we are deployed on, to the BSC based EasyFi protocol. </w:t>
      </w:r>
    </w:p>
    <w:p w14:paraId="6DDB4B5C" w14:textId="77777777" w:rsidR="00497D4C" w:rsidRPr="00497D4C" w:rsidRDefault="00497D4C" w:rsidP="00497D4C">
      <w:pPr>
        <w:numPr>
          <w:ilvl w:val="0"/>
          <w:numId w:val="12"/>
        </w:numPr>
        <w:pBdr>
          <w:top w:val="nil"/>
          <w:left w:val="nil"/>
          <w:bottom w:val="nil"/>
          <w:right w:val="nil"/>
          <w:between w:val="nil"/>
        </w:pBdr>
        <w:spacing w:before="200" w:line="240" w:lineRule="auto"/>
        <w:rPr>
          <w:rFonts w:ascii="☞AVERTA-REGULAR" w:eastAsia="Georgia" w:hAnsi="☞AVERTA-REGULAR" w:cs="Georgia"/>
          <w:bCs/>
          <w:color w:val="202124"/>
          <w:sz w:val="21"/>
          <w:szCs w:val="21"/>
          <w:highlight w:val="white"/>
        </w:rPr>
      </w:pPr>
      <w:r w:rsidRPr="00497D4C">
        <w:rPr>
          <w:rFonts w:ascii="☞AVERTA-REGULAR" w:eastAsia="Georgia" w:hAnsi="☞AVERTA-REGULAR" w:cs="Georgia"/>
          <w:bCs/>
          <w:color w:val="202124"/>
          <w:sz w:val="21"/>
          <w:szCs w:val="21"/>
          <w:highlight w:val="white"/>
        </w:rPr>
        <w:t xml:space="preserve">Expand the horizons for EASY token holders, with the inclusion of the growing ecosystem of </w:t>
      </w:r>
      <w:r w:rsidRPr="00E6090E">
        <w:rPr>
          <w:rFonts w:ascii="☞AVERTA-REGULAR" w:eastAsia="Georgia" w:hAnsi="☞AVERTA-REGULAR" w:cs="Georgia"/>
          <w:b/>
          <w:i/>
          <w:color w:val="202124"/>
          <w:sz w:val="21"/>
          <w:szCs w:val="21"/>
          <w:highlight w:val="white"/>
        </w:rPr>
        <w:t>ERC20 and Non-ERC20 pegged assets</w:t>
      </w:r>
      <w:r w:rsidRPr="00497D4C">
        <w:rPr>
          <w:rFonts w:ascii="☞AVERTA-REGULAR" w:eastAsia="Georgia" w:hAnsi="☞AVERTA-REGULAR" w:cs="Georgia"/>
          <w:bCs/>
          <w:i/>
          <w:color w:val="202124"/>
          <w:sz w:val="21"/>
          <w:szCs w:val="21"/>
          <w:highlight w:val="white"/>
        </w:rPr>
        <w:t xml:space="preserve"> </w:t>
      </w:r>
      <w:r w:rsidRPr="00497D4C">
        <w:rPr>
          <w:rFonts w:ascii="☞AVERTA-REGULAR" w:eastAsia="Georgia" w:hAnsi="☞AVERTA-REGULAR" w:cs="Georgia"/>
          <w:bCs/>
          <w:color w:val="202124"/>
          <w:sz w:val="21"/>
          <w:szCs w:val="21"/>
          <w:highlight w:val="white"/>
        </w:rPr>
        <w:t xml:space="preserve">on Binance Smart Chain. </w:t>
      </w:r>
    </w:p>
    <w:p w14:paraId="10E6F333" w14:textId="77777777"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b/>
          <w:iCs/>
          <w:color w:val="202124"/>
          <w:sz w:val="21"/>
          <w:szCs w:val="21"/>
          <w:highlight w:val="white"/>
        </w:rPr>
      </w:pPr>
      <w:r w:rsidRPr="00497D4C">
        <w:rPr>
          <w:rFonts w:ascii="☞AVERTA-REGULAR" w:eastAsia="Georgia" w:hAnsi="☞AVERTA-REGULAR" w:cs="Georgia"/>
          <w:b/>
          <w:iCs/>
          <w:color w:val="202124"/>
          <w:sz w:val="21"/>
          <w:szCs w:val="21"/>
          <w:highlight w:val="white"/>
        </w:rPr>
        <w:t>How to use the Binance Bridge to transfer EASY tokens from Ethereum to BSC?</w:t>
      </w:r>
    </w:p>
    <w:p w14:paraId="070C98DD" w14:textId="1B21089F" w:rsidR="00497D4C" w:rsidRDefault="00497D4C" w:rsidP="00497D4C">
      <w:pPr>
        <w:pBdr>
          <w:top w:val="nil"/>
          <w:left w:val="nil"/>
          <w:bottom w:val="nil"/>
          <w:right w:val="nil"/>
          <w:between w:val="nil"/>
        </w:pBdr>
        <w:spacing w:before="200" w:line="240" w:lineRule="auto"/>
        <w:rPr>
          <w:rFonts w:ascii="☞AVERTA-REGULAR" w:eastAsia="Georgia" w:hAnsi="☞AVERTA-REGULAR" w:cs="Georgia"/>
          <w:bCs/>
          <w:color w:val="202124"/>
          <w:sz w:val="21"/>
          <w:szCs w:val="21"/>
          <w:highlight w:val="white"/>
        </w:rPr>
      </w:pPr>
      <w:r w:rsidRPr="00497D4C">
        <w:rPr>
          <w:rFonts w:ascii="☞AVERTA-REGULAR" w:eastAsia="Georgia" w:hAnsi="☞AVERTA-REGULAR" w:cs="Georgia"/>
          <w:bCs/>
          <w:color w:val="202124"/>
          <w:sz w:val="21"/>
          <w:szCs w:val="21"/>
          <w:highlight w:val="white"/>
        </w:rPr>
        <w:t xml:space="preserve">There are 2 Ways to Transfer EASY to Binance Smart Chain using the Ethereum and Binance.com paths. Please go through the attached </w:t>
      </w:r>
      <w:hyperlink r:id="rId10" w:history="1">
        <w:r w:rsidRPr="00497D4C">
          <w:rPr>
            <w:rStyle w:val="Hyperlink"/>
            <w:rFonts w:ascii="☞AVERTA-REGULAR" w:eastAsia="Georgia" w:hAnsi="☞AVERTA-REGULAR" w:cs="Georgia"/>
            <w:bCs/>
            <w:sz w:val="21"/>
            <w:szCs w:val="21"/>
            <w:highlight w:val="white"/>
          </w:rPr>
          <w:t>link</w:t>
        </w:r>
      </w:hyperlink>
      <w:r w:rsidRPr="00497D4C">
        <w:rPr>
          <w:rFonts w:ascii="☞AVERTA-REGULAR" w:eastAsia="Georgia" w:hAnsi="☞AVERTA-REGULAR" w:cs="Georgia"/>
          <w:bCs/>
          <w:color w:val="202124"/>
          <w:sz w:val="21"/>
          <w:szCs w:val="21"/>
          <w:highlight w:val="white"/>
        </w:rPr>
        <w:t xml:space="preserve"> to the guide to be able to use the bridge for moving EASY tokens between Ethereum network and BSC</w:t>
      </w:r>
      <w:r>
        <w:rPr>
          <w:rFonts w:ascii="☞AVERTA-REGULAR" w:eastAsia="Georgia" w:hAnsi="☞AVERTA-REGULAR" w:cs="Georgia"/>
          <w:bCs/>
          <w:color w:val="202124"/>
          <w:sz w:val="21"/>
          <w:szCs w:val="21"/>
          <w:highlight w:val="white"/>
        </w:rPr>
        <w:t xml:space="preserve">: </w:t>
      </w:r>
    </w:p>
    <w:p w14:paraId="1EC13C33" w14:textId="33F174F2" w:rsidR="00497D4C" w:rsidRPr="00497D4C" w:rsidRDefault="006277E5" w:rsidP="00497D4C">
      <w:pPr>
        <w:pBdr>
          <w:top w:val="nil"/>
          <w:left w:val="nil"/>
          <w:bottom w:val="nil"/>
          <w:right w:val="nil"/>
          <w:between w:val="nil"/>
        </w:pBdr>
        <w:spacing w:before="200" w:line="240" w:lineRule="auto"/>
        <w:rPr>
          <w:rFonts w:ascii="☞AVERTA-REGULAR" w:eastAsia="Georgia" w:hAnsi="☞AVERTA-REGULAR" w:cs="Georgia"/>
          <w:bCs/>
          <w:color w:val="202124"/>
          <w:sz w:val="21"/>
          <w:szCs w:val="21"/>
        </w:rPr>
      </w:pPr>
      <w:hyperlink r:id="rId11" w:history="1">
        <w:r w:rsidR="00497D4C" w:rsidRPr="00F25A2B">
          <w:rPr>
            <w:rStyle w:val="Hyperlink"/>
            <w:rFonts w:ascii="☞AVERTA-REGULAR" w:eastAsia="Georgia" w:hAnsi="☞AVERTA-REGULAR" w:cs="Georgia"/>
            <w:bCs/>
            <w:sz w:val="21"/>
            <w:szCs w:val="21"/>
          </w:rPr>
          <w:t>https://bit.ly/3fekx20</w:t>
        </w:r>
      </w:hyperlink>
    </w:p>
    <w:p w14:paraId="711F864F" w14:textId="5D546F3C" w:rsidR="00497D4C" w:rsidRPr="00497D4C" w:rsidRDefault="00497D4C" w:rsidP="00497D4C">
      <w:pPr>
        <w:pBdr>
          <w:top w:val="nil"/>
          <w:left w:val="nil"/>
          <w:bottom w:val="nil"/>
          <w:right w:val="nil"/>
          <w:between w:val="nil"/>
        </w:pBdr>
        <w:spacing w:before="200" w:line="240" w:lineRule="auto"/>
        <w:rPr>
          <w:rFonts w:ascii="☞AVERTA-REGULAR" w:eastAsia="Georgia" w:hAnsi="☞AVERTA-REGULAR" w:cs="Georgia"/>
          <w:bCs/>
          <w:i/>
          <w:color w:val="202124"/>
          <w:sz w:val="21"/>
          <w:szCs w:val="21"/>
          <w:highlight w:val="white"/>
        </w:rPr>
      </w:pPr>
      <w:r w:rsidRPr="00497D4C">
        <w:rPr>
          <w:rFonts w:ascii="☞AVERTA-REGULAR" w:eastAsia="Georgia" w:hAnsi="☞AVERTA-REGULAR" w:cs="Georgia"/>
          <w:bCs/>
          <w:i/>
          <w:color w:val="202124"/>
          <w:sz w:val="21"/>
          <w:szCs w:val="21"/>
          <w:highlight w:val="white"/>
        </w:rPr>
        <w:lastRenderedPageBreak/>
        <w:t>Stay tuned for more updates on these soon!</w:t>
      </w:r>
    </w:p>
    <w:p w14:paraId="2ED99F00" w14:textId="09F7590A" w:rsidR="007C19B5" w:rsidRPr="009F16F0" w:rsidRDefault="007C19B5" w:rsidP="00497D4C">
      <w:pPr>
        <w:pBdr>
          <w:top w:val="nil"/>
          <w:left w:val="nil"/>
          <w:bottom w:val="nil"/>
          <w:right w:val="nil"/>
          <w:between w:val="nil"/>
        </w:pBdr>
        <w:spacing w:before="200" w:line="240" w:lineRule="auto"/>
        <w:rPr>
          <w:rFonts w:ascii="☞AVERTA-REGULAR" w:eastAsia="Georgia" w:hAnsi="☞AVERTA-REGULAR" w:cs="Georgia"/>
          <w:b/>
          <w:color w:val="202124"/>
          <w:sz w:val="21"/>
          <w:szCs w:val="21"/>
          <w:highlight w:val="white"/>
        </w:rPr>
      </w:pPr>
      <w:r w:rsidRPr="009F16F0">
        <w:rPr>
          <w:rFonts w:ascii="☞AVERTA-REGULAR" w:eastAsia="Georgia" w:hAnsi="☞AVERTA-REGULAR" w:cs="Georgia"/>
          <w:b/>
          <w:color w:val="202124"/>
          <w:sz w:val="21"/>
          <w:szCs w:val="21"/>
          <w:highlight w:val="white"/>
        </w:rPr>
        <w:t>About EasyFi</w:t>
      </w:r>
    </w:p>
    <w:p w14:paraId="6DB594F8" w14:textId="177FAFAA" w:rsidR="007C19B5" w:rsidRPr="009F16F0" w:rsidRDefault="006277E5" w:rsidP="007C19B5">
      <w:pPr>
        <w:pBdr>
          <w:top w:val="nil"/>
          <w:left w:val="nil"/>
          <w:bottom w:val="nil"/>
          <w:right w:val="nil"/>
          <w:between w:val="nil"/>
        </w:pBdr>
        <w:spacing w:before="200" w:line="240" w:lineRule="auto"/>
        <w:rPr>
          <w:rFonts w:ascii="☞AVERTA-REGULAR" w:eastAsia="Georgia" w:hAnsi="☞AVERTA-REGULAR" w:cs="Georgia"/>
          <w:color w:val="202124"/>
          <w:sz w:val="21"/>
          <w:szCs w:val="21"/>
          <w:highlight w:val="white"/>
        </w:rPr>
      </w:pPr>
      <w:hyperlink r:id="rId12" w:history="1">
        <w:r w:rsidR="007C19B5" w:rsidRPr="009F16F0">
          <w:rPr>
            <w:rStyle w:val="Hyperlink"/>
            <w:rFonts w:ascii="☞AVERTA-REGULAR" w:eastAsia="Georgia" w:hAnsi="☞AVERTA-REGULAR" w:cs="Georgia"/>
            <w:sz w:val="21"/>
            <w:szCs w:val="21"/>
            <w:highlight w:val="white"/>
          </w:rPr>
          <w:t>Easyfi</w:t>
        </w:r>
      </w:hyperlink>
      <w:r w:rsidR="007C19B5" w:rsidRPr="009F16F0">
        <w:rPr>
          <w:rFonts w:ascii="☞AVERTA-REGULAR" w:eastAsia="Georgia" w:hAnsi="☞AVERTA-REGULAR" w:cs="Georgia"/>
          <w:color w:val="202124"/>
          <w:sz w:val="21"/>
          <w:szCs w:val="21"/>
          <w:highlight w:val="white"/>
        </w:rPr>
        <w:t xml:space="preserve"> is a universal layer 2 lending protocol built for defi focused on scalability, composability, and adoption. It has been designed as an open and inclusive financial network infrastructure to run on public networks to facilitate an </w:t>
      </w:r>
      <w:r w:rsidR="005B1E7A" w:rsidRPr="009F16F0">
        <w:rPr>
          <w:rFonts w:ascii="☞AVERTA-REGULAR" w:eastAsia="Georgia" w:hAnsi="☞AVERTA-REGULAR" w:cs="Georgia"/>
          <w:color w:val="202124"/>
          <w:sz w:val="21"/>
          <w:szCs w:val="21"/>
          <w:highlight w:val="white"/>
        </w:rPr>
        <w:t>end-to-end</w:t>
      </w:r>
      <w:r w:rsidR="007C19B5" w:rsidRPr="009F16F0">
        <w:rPr>
          <w:rFonts w:ascii="☞AVERTA-REGULAR" w:eastAsia="Georgia" w:hAnsi="☞AVERTA-REGULAR" w:cs="Georgia"/>
          <w:color w:val="202124"/>
          <w:sz w:val="21"/>
          <w:szCs w:val="21"/>
          <w:highlight w:val="white"/>
        </w:rPr>
        <w:t xml:space="preserve"> lending &amp; borrowing of digital assets and related financial products. </w:t>
      </w:r>
      <w:hyperlink r:id="rId13" w:history="1">
        <w:r w:rsidR="007C19B5" w:rsidRPr="009F16F0">
          <w:rPr>
            <w:rStyle w:val="Hyperlink"/>
            <w:rFonts w:ascii="☞AVERTA-REGULAR" w:eastAsia="Georgia" w:hAnsi="☞AVERTA-REGULAR" w:cs="Georgia"/>
            <w:sz w:val="21"/>
            <w:szCs w:val="21"/>
            <w:highlight w:val="white"/>
          </w:rPr>
          <w:t>Easyfi</w:t>
        </w:r>
      </w:hyperlink>
      <w:r w:rsidR="007C19B5" w:rsidRPr="009F16F0">
        <w:rPr>
          <w:rFonts w:ascii="☞AVERTA-REGULAR" w:eastAsia="Georgia" w:hAnsi="☞AVERTA-REGULAR" w:cs="Georgia"/>
          <w:color w:val="202124"/>
          <w:sz w:val="21"/>
          <w:szCs w:val="21"/>
          <w:highlight w:val="white"/>
        </w:rPr>
        <w:t xml:space="preserve"> is being built upon the ethos of permission less networks &amp; automation of smart contracts.</w:t>
      </w:r>
    </w:p>
    <w:p w14:paraId="6723F0F7" w14:textId="3031A60F" w:rsidR="0049567C" w:rsidRPr="009F16F0" w:rsidRDefault="006277E5" w:rsidP="007C19B5">
      <w:pPr>
        <w:pBdr>
          <w:top w:val="nil"/>
          <w:left w:val="nil"/>
          <w:bottom w:val="nil"/>
          <w:right w:val="nil"/>
          <w:between w:val="nil"/>
        </w:pBdr>
        <w:spacing w:before="200" w:line="240" w:lineRule="auto"/>
        <w:rPr>
          <w:rFonts w:ascii="☞AVERTA-BOLD" w:eastAsia="Georgia" w:hAnsi="☞AVERTA-BOLD" w:cs="Georgia"/>
          <w:color w:val="202124"/>
          <w:sz w:val="21"/>
          <w:szCs w:val="21"/>
          <w:highlight w:val="white"/>
        </w:rPr>
      </w:pPr>
      <w:hyperlink r:id="rId14">
        <w:r w:rsidR="007C19B5" w:rsidRPr="009F16F0">
          <w:rPr>
            <w:rStyle w:val="Hyperlink"/>
            <w:rFonts w:ascii="☞AVERTA-REGULAR" w:eastAsia="Georgia" w:hAnsi="☞AVERTA-REGULAR" w:cs="Georgia"/>
            <w:sz w:val="21"/>
            <w:szCs w:val="21"/>
            <w:highlight w:val="white"/>
          </w:rPr>
          <w:t>Website</w:t>
        </w:r>
      </w:hyperlink>
      <w:r w:rsidR="007C19B5" w:rsidRPr="009F16F0">
        <w:rPr>
          <w:rFonts w:ascii="☞AVERTA-REGULAR" w:eastAsia="Georgia" w:hAnsi="☞AVERTA-REGULAR" w:cs="Georgia"/>
          <w:color w:val="202124"/>
          <w:sz w:val="21"/>
          <w:szCs w:val="21"/>
          <w:highlight w:val="white"/>
        </w:rPr>
        <w:t xml:space="preserve"> | </w:t>
      </w:r>
      <w:hyperlink r:id="rId15">
        <w:r w:rsidR="007C19B5" w:rsidRPr="009F16F0">
          <w:rPr>
            <w:rStyle w:val="Hyperlink"/>
            <w:rFonts w:ascii="☞AVERTA-REGULAR" w:eastAsia="Georgia" w:hAnsi="☞AVERTA-REGULAR" w:cs="Georgia"/>
            <w:sz w:val="21"/>
            <w:szCs w:val="21"/>
            <w:highlight w:val="white"/>
          </w:rPr>
          <w:t>Twitter</w:t>
        </w:r>
      </w:hyperlink>
      <w:r w:rsidR="007C19B5" w:rsidRPr="009F16F0">
        <w:rPr>
          <w:rFonts w:ascii="☞AVERTA-REGULAR" w:eastAsia="Georgia" w:hAnsi="☞AVERTA-REGULAR" w:cs="Georgia"/>
          <w:color w:val="202124"/>
          <w:sz w:val="21"/>
          <w:szCs w:val="21"/>
          <w:highlight w:val="white"/>
        </w:rPr>
        <w:t xml:space="preserve"> | </w:t>
      </w:r>
      <w:hyperlink r:id="rId16">
        <w:r w:rsidR="007C19B5" w:rsidRPr="009F16F0">
          <w:rPr>
            <w:rStyle w:val="Hyperlink"/>
            <w:rFonts w:ascii="☞AVERTA-REGULAR" w:eastAsia="Georgia" w:hAnsi="☞AVERTA-REGULAR" w:cs="Georgia"/>
            <w:sz w:val="21"/>
            <w:szCs w:val="21"/>
            <w:highlight w:val="white"/>
          </w:rPr>
          <w:t>Telegram</w:t>
        </w:r>
      </w:hyperlink>
      <w:r w:rsidR="007C19B5" w:rsidRPr="009F16F0">
        <w:rPr>
          <w:rFonts w:ascii="☞AVERTA-BOLD" w:eastAsia="Georgia" w:hAnsi="☞AVERTA-BOLD" w:cs="Georgia"/>
          <w:color w:val="202124"/>
          <w:sz w:val="21"/>
          <w:szCs w:val="21"/>
          <w:highlight w:val="white"/>
        </w:rPr>
        <w:t xml:space="preserve"> | </w:t>
      </w:r>
      <w:hyperlink r:id="rId17">
        <w:r w:rsidR="007C19B5" w:rsidRPr="009F16F0">
          <w:rPr>
            <w:rStyle w:val="Hyperlink"/>
            <w:rFonts w:ascii="☞AVERTA-REGULAR" w:eastAsia="Georgia" w:hAnsi="☞AVERTA-REGULAR" w:cs="Georgia"/>
            <w:sz w:val="21"/>
            <w:szCs w:val="21"/>
            <w:highlight w:val="white"/>
          </w:rPr>
          <w:t>Whitepaper</w:t>
        </w:r>
      </w:hyperlink>
      <w:r w:rsidR="007C19B5" w:rsidRPr="009F16F0">
        <w:rPr>
          <w:rFonts w:ascii="☞AVERTA-REGULAR" w:eastAsia="Georgia" w:hAnsi="☞AVERTA-REGULAR" w:cs="Georgia"/>
          <w:color w:val="202124"/>
          <w:sz w:val="21"/>
          <w:szCs w:val="21"/>
          <w:highlight w:val="white"/>
        </w:rPr>
        <w:t xml:space="preserve"> | </w:t>
      </w:r>
      <w:hyperlink r:id="rId18">
        <w:r w:rsidR="007C19B5" w:rsidRPr="009F16F0">
          <w:rPr>
            <w:rStyle w:val="Hyperlink"/>
            <w:rFonts w:ascii="☞AVERTA-REGULAR" w:eastAsia="Georgia" w:hAnsi="☞AVERTA-REGULAR" w:cs="Georgia"/>
            <w:sz w:val="21"/>
            <w:szCs w:val="21"/>
            <w:highlight w:val="white"/>
          </w:rPr>
          <w:t>App</w:t>
        </w:r>
      </w:hyperlink>
    </w:p>
    <w:sectPr w:rsidR="0049567C" w:rsidRPr="009F16F0" w:rsidSect="00660DE8">
      <w:headerReference w:type="default" r:id="rId19"/>
      <w:pgSz w:w="12240" w:h="15840"/>
      <w:pgMar w:top="171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3DAD59" w14:textId="77777777" w:rsidR="006277E5" w:rsidRDefault="006277E5">
      <w:pPr>
        <w:spacing w:line="240" w:lineRule="auto"/>
      </w:pPr>
      <w:r>
        <w:separator/>
      </w:r>
    </w:p>
  </w:endnote>
  <w:endnote w:type="continuationSeparator" w:id="0">
    <w:p w14:paraId="4E23DD62" w14:textId="77777777" w:rsidR="006277E5" w:rsidRDefault="006277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RTA-BOLD">
    <w:altName w:val="Calibri"/>
    <w:panose1 w:val="00000800000000000000"/>
    <w:charset w:val="4D"/>
    <w:family w:val="auto"/>
    <w:pitch w:val="variable"/>
    <w:sig w:usb0="20000087" w:usb1="00000001" w:usb2="00000000" w:usb3="00000000" w:csb0="0000019B" w:csb1="00000000"/>
  </w:font>
  <w:font w:name="☞AVERTA-REGULAR">
    <w:altName w:val="Calibri"/>
    <w:panose1 w:val="00000500000000000000"/>
    <w:charset w:val="4D"/>
    <w:family w:val="auto"/>
    <w:pitch w:val="variable"/>
    <w:sig w:usb0="20000087" w:usb1="00000001" w:usb2="00000000" w:usb3="00000000" w:csb0="0000019B" w:csb1="00000000"/>
  </w:font>
  <w:font w:name="Apple Color Emoji">
    <w:altName w:val="Calibri"/>
    <w:charset w:val="00"/>
    <w:family w:val="auto"/>
    <w:pitch w:val="variable"/>
    <w:sig w:usb0="00000003" w:usb1="18000000" w:usb2="14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CA737" w14:textId="77777777" w:rsidR="006277E5" w:rsidRDefault="006277E5">
      <w:pPr>
        <w:spacing w:line="240" w:lineRule="auto"/>
      </w:pPr>
      <w:r>
        <w:separator/>
      </w:r>
    </w:p>
  </w:footnote>
  <w:footnote w:type="continuationSeparator" w:id="0">
    <w:p w14:paraId="544915EC" w14:textId="77777777" w:rsidR="006277E5" w:rsidRDefault="006277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83337" w14:textId="30A1F93B" w:rsidR="0049567C" w:rsidRDefault="00660DE8" w:rsidP="00660DE8">
    <w:pPr>
      <w:ind w:left="-1440"/>
      <w:jc w:val="center"/>
    </w:pPr>
    <w:r>
      <w:rPr>
        <w:noProof/>
      </w:rPr>
      <w:drawing>
        <wp:inline distT="0" distB="0" distL="0" distR="0" wp14:anchorId="50E32AFE" wp14:editId="761C78B5">
          <wp:extent cx="7799294" cy="1199891"/>
          <wp:effectExtent l="0" t="0" r="0" b="0"/>
          <wp:docPr id="3" name="Picture 3"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68105" cy="12104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34635"/>
    <w:multiLevelType w:val="multilevel"/>
    <w:tmpl w:val="4D7CF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B71890"/>
    <w:multiLevelType w:val="multilevel"/>
    <w:tmpl w:val="FCBA3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7438FA"/>
    <w:multiLevelType w:val="multilevel"/>
    <w:tmpl w:val="2730D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6E12FF"/>
    <w:multiLevelType w:val="multilevel"/>
    <w:tmpl w:val="F1AA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D65ED5"/>
    <w:multiLevelType w:val="hybridMultilevel"/>
    <w:tmpl w:val="DDCA1D28"/>
    <w:lvl w:ilvl="0" w:tplc="FDEE17DE">
      <w:numFmt w:val="bullet"/>
      <w:lvlText w:val="-"/>
      <w:lvlJc w:val="left"/>
      <w:pPr>
        <w:ind w:left="720" w:hanging="360"/>
      </w:pPr>
      <w:rPr>
        <w:rFonts w:ascii="Georgia" w:eastAsia="Georgia" w:hAnsi="Georgia" w:cs="Georgi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248431D"/>
    <w:multiLevelType w:val="multilevel"/>
    <w:tmpl w:val="DFAEA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A8D747A"/>
    <w:multiLevelType w:val="hybridMultilevel"/>
    <w:tmpl w:val="71DA53E0"/>
    <w:lvl w:ilvl="0" w:tplc="05FE3AB4">
      <w:numFmt w:val="bullet"/>
      <w:lvlText w:val="-"/>
      <w:lvlJc w:val="left"/>
      <w:pPr>
        <w:ind w:left="720" w:hanging="360"/>
      </w:pPr>
      <w:rPr>
        <w:rFonts w:ascii="Georgia" w:eastAsia="Georgia" w:hAnsi="Georgia" w:cs="Georgi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54B21DD"/>
    <w:multiLevelType w:val="multilevel"/>
    <w:tmpl w:val="AA4E22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8" w15:restartNumberingAfterBreak="0">
    <w:nsid w:val="4F6068AC"/>
    <w:multiLevelType w:val="hybridMultilevel"/>
    <w:tmpl w:val="C75E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AA153E"/>
    <w:multiLevelType w:val="hybridMultilevel"/>
    <w:tmpl w:val="88140BB4"/>
    <w:lvl w:ilvl="0" w:tplc="8CFE754C">
      <w:start w:val="1"/>
      <w:numFmt w:val="decimal"/>
      <w:lvlText w:val="%1."/>
      <w:lvlJc w:val="left"/>
      <w:pPr>
        <w:ind w:left="720" w:hanging="360"/>
      </w:pPr>
      <w:rPr>
        <w:rFonts w:ascii="Georgia" w:eastAsia="Georgia" w:hAnsi="Georgia" w:cs="Georgia" w:hint="default"/>
        <w:b/>
        <w:color w:val="2021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506749F"/>
    <w:multiLevelType w:val="multilevel"/>
    <w:tmpl w:val="B574D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0A26D7"/>
    <w:multiLevelType w:val="hybridMultilevel"/>
    <w:tmpl w:val="6818D0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8"/>
  </w:num>
  <w:num w:numId="4">
    <w:abstractNumId w:val="11"/>
  </w:num>
  <w:num w:numId="5">
    <w:abstractNumId w:val="6"/>
  </w:num>
  <w:num w:numId="6">
    <w:abstractNumId w:val="7"/>
  </w:num>
  <w:num w:numId="7">
    <w:abstractNumId w:val="4"/>
  </w:num>
  <w:num w:numId="8">
    <w:abstractNumId w:val="3"/>
  </w:num>
  <w:num w:numId="9">
    <w:abstractNumId w:val="10"/>
  </w:num>
  <w:num w:numId="10">
    <w:abstractNumId w:val="9"/>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67C"/>
    <w:rsid w:val="0007276D"/>
    <w:rsid w:val="001A64A3"/>
    <w:rsid w:val="0049567C"/>
    <w:rsid w:val="00497D4C"/>
    <w:rsid w:val="005403C0"/>
    <w:rsid w:val="005B1E7A"/>
    <w:rsid w:val="006256E0"/>
    <w:rsid w:val="006277E5"/>
    <w:rsid w:val="00660DE8"/>
    <w:rsid w:val="00693FB0"/>
    <w:rsid w:val="006C2A1C"/>
    <w:rsid w:val="007C19B5"/>
    <w:rsid w:val="008108A0"/>
    <w:rsid w:val="0083076B"/>
    <w:rsid w:val="0089105A"/>
    <w:rsid w:val="00966E7B"/>
    <w:rsid w:val="009E17FE"/>
    <w:rsid w:val="009F16F0"/>
    <w:rsid w:val="00B1006C"/>
    <w:rsid w:val="00BD1937"/>
    <w:rsid w:val="00C04B91"/>
    <w:rsid w:val="00CD2263"/>
    <w:rsid w:val="00D51AA7"/>
    <w:rsid w:val="00E6090E"/>
    <w:rsid w:val="00F02F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3137A"/>
  <w15:docId w15:val="{0D7F527B-21A6-AB49-A4FF-BD152A3C7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60DE8"/>
    <w:pPr>
      <w:tabs>
        <w:tab w:val="center" w:pos="4513"/>
        <w:tab w:val="right" w:pos="9026"/>
      </w:tabs>
      <w:spacing w:line="240" w:lineRule="auto"/>
    </w:pPr>
  </w:style>
  <w:style w:type="character" w:customStyle="1" w:styleId="HeaderChar">
    <w:name w:val="Header Char"/>
    <w:basedOn w:val="DefaultParagraphFont"/>
    <w:link w:val="Header"/>
    <w:uiPriority w:val="99"/>
    <w:rsid w:val="00660DE8"/>
  </w:style>
  <w:style w:type="paragraph" w:styleId="Footer">
    <w:name w:val="footer"/>
    <w:basedOn w:val="Normal"/>
    <w:link w:val="FooterChar"/>
    <w:uiPriority w:val="99"/>
    <w:unhideWhenUsed/>
    <w:rsid w:val="00660DE8"/>
    <w:pPr>
      <w:tabs>
        <w:tab w:val="center" w:pos="4513"/>
        <w:tab w:val="right" w:pos="9026"/>
      </w:tabs>
      <w:spacing w:line="240" w:lineRule="auto"/>
    </w:pPr>
  </w:style>
  <w:style w:type="character" w:customStyle="1" w:styleId="FooterChar">
    <w:name w:val="Footer Char"/>
    <w:basedOn w:val="DefaultParagraphFont"/>
    <w:link w:val="Footer"/>
    <w:uiPriority w:val="99"/>
    <w:rsid w:val="00660DE8"/>
  </w:style>
  <w:style w:type="character" w:styleId="Hyperlink">
    <w:name w:val="Hyperlink"/>
    <w:basedOn w:val="DefaultParagraphFont"/>
    <w:uiPriority w:val="99"/>
    <w:unhideWhenUsed/>
    <w:rsid w:val="007C19B5"/>
    <w:rPr>
      <w:color w:val="0000FF" w:themeColor="hyperlink"/>
      <w:u w:val="single"/>
    </w:rPr>
  </w:style>
  <w:style w:type="character" w:styleId="UnresolvedMention">
    <w:name w:val="Unresolved Mention"/>
    <w:basedOn w:val="DefaultParagraphFont"/>
    <w:uiPriority w:val="99"/>
    <w:semiHidden/>
    <w:unhideWhenUsed/>
    <w:rsid w:val="007C19B5"/>
    <w:rPr>
      <w:color w:val="605E5C"/>
      <w:shd w:val="clear" w:color="auto" w:fill="E1DFDD"/>
    </w:rPr>
  </w:style>
  <w:style w:type="paragraph" w:styleId="ListParagraph">
    <w:name w:val="List Paragraph"/>
    <w:basedOn w:val="Normal"/>
    <w:uiPriority w:val="34"/>
    <w:qFormat/>
    <w:rsid w:val="00CD2263"/>
    <w:pPr>
      <w:ind w:left="720"/>
      <w:contextualSpacing/>
    </w:pPr>
  </w:style>
  <w:style w:type="paragraph" w:styleId="NormalWeb">
    <w:name w:val="Normal (Web)"/>
    <w:basedOn w:val="Normal"/>
    <w:uiPriority w:val="99"/>
    <w:unhideWhenUsed/>
    <w:rsid w:val="0007276D"/>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8022">
      <w:bodyDiv w:val="1"/>
      <w:marLeft w:val="0"/>
      <w:marRight w:val="0"/>
      <w:marTop w:val="0"/>
      <w:marBottom w:val="0"/>
      <w:divBdr>
        <w:top w:val="none" w:sz="0" w:space="0" w:color="auto"/>
        <w:left w:val="none" w:sz="0" w:space="0" w:color="auto"/>
        <w:bottom w:val="none" w:sz="0" w:space="0" w:color="auto"/>
        <w:right w:val="none" w:sz="0" w:space="0" w:color="auto"/>
      </w:divBdr>
    </w:div>
    <w:div w:id="512499271">
      <w:bodyDiv w:val="1"/>
      <w:marLeft w:val="0"/>
      <w:marRight w:val="0"/>
      <w:marTop w:val="0"/>
      <w:marBottom w:val="0"/>
      <w:divBdr>
        <w:top w:val="none" w:sz="0" w:space="0" w:color="auto"/>
        <w:left w:val="none" w:sz="0" w:space="0" w:color="auto"/>
        <w:bottom w:val="none" w:sz="0" w:space="0" w:color="auto"/>
        <w:right w:val="none" w:sz="0" w:space="0" w:color="auto"/>
      </w:divBdr>
    </w:div>
    <w:div w:id="518593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syfi.network/" TargetMode="External"/><Relationship Id="rId13" Type="http://schemas.openxmlformats.org/officeDocument/2006/relationships/hyperlink" Target="https://www.easyfi.network/" TargetMode="External"/><Relationship Id="rId18" Type="http://schemas.openxmlformats.org/officeDocument/2006/relationships/hyperlink" Target="https://app.easyfi.networ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easyfi.network/" TargetMode="External"/><Relationship Id="rId17" Type="http://schemas.openxmlformats.org/officeDocument/2006/relationships/hyperlink" Target="https://easyfi.network/easyfi-whitepaper.html" TargetMode="External"/><Relationship Id="rId2" Type="http://schemas.openxmlformats.org/officeDocument/2006/relationships/styles" Target="styles.xml"/><Relationship Id="rId16" Type="http://schemas.openxmlformats.org/officeDocument/2006/relationships/hyperlink" Target="https://t.me/easyfiNetwor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t.ly/3fekx20" TargetMode="External"/><Relationship Id="rId5" Type="http://schemas.openxmlformats.org/officeDocument/2006/relationships/footnotes" Target="footnotes.xml"/><Relationship Id="rId15" Type="http://schemas.openxmlformats.org/officeDocument/2006/relationships/hyperlink" Target="https://twitter.com/EasyfiNetwork" TargetMode="External"/><Relationship Id="rId10" Type="http://schemas.openxmlformats.org/officeDocument/2006/relationships/hyperlink" Target="https://bit.ly/3fekx2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easyfi.net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shantanush@gmail.com</cp:lastModifiedBy>
  <cp:revision>6</cp:revision>
  <dcterms:created xsi:type="dcterms:W3CDTF">2021-03-25T13:15:00Z</dcterms:created>
  <dcterms:modified xsi:type="dcterms:W3CDTF">2021-03-26T10:55:00Z</dcterms:modified>
</cp:coreProperties>
</file>