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9709B" w14:textId="2460DF88" w:rsidR="009E1CAB" w:rsidRPr="00A51641" w:rsidRDefault="009E1CAB" w:rsidP="00FE38D1">
      <w:pPr>
        <w:pStyle w:val="Default"/>
        <w:jc w:val="center"/>
      </w:pPr>
      <w:bookmarkStart w:id="0" w:name="_Hlk56617182"/>
      <w:r w:rsidRPr="00A51641">
        <w:t>ENZOLYTICS</w:t>
      </w:r>
      <w:r w:rsidR="00EB2FF1">
        <w:t>, INC.</w:t>
      </w:r>
      <w:r w:rsidRPr="00A51641">
        <w:t xml:space="preserve"> ANNOUNCES THE </w:t>
      </w:r>
      <w:r w:rsidR="00EB2FF1">
        <w:t xml:space="preserve">ENGAEMENT OF TEN ASSOCIATES LLC AS </w:t>
      </w:r>
      <w:r w:rsidR="001D79D9">
        <w:t xml:space="preserve">THE COMPANY’S </w:t>
      </w:r>
      <w:r w:rsidR="00EB2FF1">
        <w:t>STRATEGIC COMMUNICATION FIRM</w:t>
      </w:r>
    </w:p>
    <w:p w14:paraId="6186A301" w14:textId="14F5740F" w:rsidR="002B7B6A" w:rsidRDefault="009E1CAB" w:rsidP="001D79D9">
      <w:pPr>
        <w:shd w:val="clear" w:color="auto" w:fill="FFFFFF"/>
        <w:spacing w:beforeAutospacing="1" w:afterAutospacing="1"/>
        <w:jc w:val="both"/>
        <w:rPr>
          <w:rFonts w:ascii="Times New Roman" w:hAnsi="Times New Roman" w:cs="Times New Roman"/>
          <w:sz w:val="24"/>
          <w:szCs w:val="24"/>
        </w:rPr>
      </w:pPr>
      <w:r w:rsidRPr="00A51641">
        <w:rPr>
          <w:rFonts w:ascii="Times New Roman" w:hAnsi="Times New Roman" w:cs="Times New Roman"/>
          <w:sz w:val="24"/>
          <w:szCs w:val="24"/>
        </w:rPr>
        <w:t>College Station, TX, Ma</w:t>
      </w:r>
      <w:r w:rsidR="001D79D9">
        <w:rPr>
          <w:rFonts w:ascii="Times New Roman" w:hAnsi="Times New Roman" w:cs="Times New Roman"/>
          <w:sz w:val="24"/>
          <w:szCs w:val="24"/>
        </w:rPr>
        <w:t>y</w:t>
      </w:r>
      <w:r w:rsidRPr="00A51641">
        <w:rPr>
          <w:rFonts w:ascii="Times New Roman" w:hAnsi="Times New Roman" w:cs="Times New Roman"/>
          <w:sz w:val="24"/>
          <w:szCs w:val="24"/>
        </w:rPr>
        <w:t xml:space="preserve"> 1</w:t>
      </w:r>
      <w:r w:rsidR="001D79D9">
        <w:rPr>
          <w:rFonts w:ascii="Times New Roman" w:hAnsi="Times New Roman" w:cs="Times New Roman"/>
          <w:sz w:val="24"/>
          <w:szCs w:val="24"/>
        </w:rPr>
        <w:t>1</w:t>
      </w:r>
      <w:r w:rsidRPr="00A51641">
        <w:rPr>
          <w:rFonts w:ascii="Times New Roman" w:hAnsi="Times New Roman" w:cs="Times New Roman"/>
          <w:sz w:val="24"/>
          <w:szCs w:val="24"/>
        </w:rPr>
        <w:t xml:space="preserve">, 2021/PRNewswire/ Enzolytics, Inc. (OTC Markets “ENZC” or the “Company”) today announced </w:t>
      </w:r>
      <w:r w:rsidR="001D79D9">
        <w:rPr>
          <w:rFonts w:ascii="Times New Roman" w:hAnsi="Times New Roman" w:cs="Times New Roman"/>
          <w:sz w:val="24"/>
          <w:szCs w:val="24"/>
        </w:rPr>
        <w:t xml:space="preserve">it has </w:t>
      </w:r>
      <w:r w:rsidR="0067298D">
        <w:rPr>
          <w:rFonts w:ascii="Times New Roman" w:hAnsi="Times New Roman" w:cs="Times New Roman"/>
          <w:sz w:val="24"/>
          <w:szCs w:val="24"/>
        </w:rPr>
        <w:t xml:space="preserve">engaged </w:t>
      </w:r>
      <w:r w:rsidR="001D79D9">
        <w:rPr>
          <w:rFonts w:ascii="Times New Roman" w:hAnsi="Times New Roman" w:cs="Times New Roman"/>
          <w:sz w:val="24"/>
          <w:szCs w:val="24"/>
        </w:rPr>
        <w:t>T</w:t>
      </w:r>
      <w:r w:rsidR="0067298D">
        <w:rPr>
          <w:rFonts w:ascii="Times New Roman" w:hAnsi="Times New Roman" w:cs="Times New Roman"/>
          <w:sz w:val="24"/>
          <w:szCs w:val="24"/>
        </w:rPr>
        <w:t>EN</w:t>
      </w:r>
      <w:r w:rsidR="001D79D9">
        <w:rPr>
          <w:rFonts w:ascii="Times New Roman" w:hAnsi="Times New Roman" w:cs="Times New Roman"/>
          <w:sz w:val="24"/>
          <w:szCs w:val="24"/>
        </w:rPr>
        <w:t xml:space="preserve"> Associates LLC (the “Consultant”) to assist the Company in disseminating and updating meaningful</w:t>
      </w:r>
      <w:r w:rsidR="00C46172">
        <w:rPr>
          <w:rFonts w:ascii="Times New Roman" w:hAnsi="Times New Roman" w:cs="Times New Roman"/>
          <w:sz w:val="24"/>
          <w:szCs w:val="24"/>
        </w:rPr>
        <w:t>, relevant and factual</w:t>
      </w:r>
      <w:r w:rsidR="001D79D9">
        <w:rPr>
          <w:rFonts w:ascii="Times New Roman" w:hAnsi="Times New Roman" w:cs="Times New Roman"/>
          <w:sz w:val="24"/>
          <w:szCs w:val="24"/>
        </w:rPr>
        <w:t xml:space="preserve"> information about </w:t>
      </w:r>
      <w:r w:rsidR="00C46172">
        <w:rPr>
          <w:rFonts w:ascii="Times New Roman" w:hAnsi="Times New Roman" w:cs="Times New Roman"/>
          <w:sz w:val="24"/>
          <w:szCs w:val="24"/>
        </w:rPr>
        <w:t>Enzolytics</w:t>
      </w:r>
      <w:r w:rsidR="00382E48">
        <w:rPr>
          <w:rFonts w:ascii="Times New Roman" w:hAnsi="Times New Roman" w:cs="Times New Roman"/>
          <w:sz w:val="24"/>
          <w:szCs w:val="24"/>
        </w:rPr>
        <w:t>,</w:t>
      </w:r>
      <w:r w:rsidR="001D79D9">
        <w:rPr>
          <w:rFonts w:ascii="Times New Roman" w:hAnsi="Times New Roman" w:cs="Times New Roman"/>
          <w:sz w:val="24"/>
          <w:szCs w:val="24"/>
        </w:rPr>
        <w:t xml:space="preserve"> and its progress in fulfilling its business strategy</w:t>
      </w:r>
      <w:r w:rsidR="00382E48">
        <w:rPr>
          <w:rFonts w:ascii="Times New Roman" w:hAnsi="Times New Roman" w:cs="Times New Roman"/>
          <w:sz w:val="24"/>
          <w:szCs w:val="24"/>
        </w:rPr>
        <w:t>,</w:t>
      </w:r>
      <w:r w:rsidR="001D79D9">
        <w:rPr>
          <w:rFonts w:ascii="Times New Roman" w:hAnsi="Times New Roman" w:cs="Times New Roman"/>
          <w:sz w:val="24"/>
          <w:szCs w:val="24"/>
        </w:rPr>
        <w:t xml:space="preserve"> to </w:t>
      </w:r>
      <w:r w:rsidR="00C46172">
        <w:rPr>
          <w:rFonts w:ascii="Times New Roman" w:hAnsi="Times New Roman" w:cs="Times New Roman"/>
          <w:sz w:val="24"/>
          <w:szCs w:val="24"/>
        </w:rPr>
        <w:t xml:space="preserve">market makers, </w:t>
      </w:r>
      <w:r w:rsidR="001D79D9">
        <w:rPr>
          <w:rFonts w:ascii="Times New Roman" w:hAnsi="Times New Roman" w:cs="Times New Roman"/>
          <w:sz w:val="24"/>
          <w:szCs w:val="24"/>
        </w:rPr>
        <w:t>the brokerage community, individual investors</w:t>
      </w:r>
      <w:r w:rsidR="00C46172">
        <w:rPr>
          <w:rFonts w:ascii="Times New Roman" w:hAnsi="Times New Roman" w:cs="Times New Roman"/>
          <w:sz w:val="24"/>
          <w:szCs w:val="24"/>
        </w:rPr>
        <w:t xml:space="preserve">, </w:t>
      </w:r>
      <w:r w:rsidR="005755BE">
        <w:rPr>
          <w:rFonts w:ascii="Times New Roman" w:hAnsi="Times New Roman" w:cs="Times New Roman"/>
          <w:sz w:val="24"/>
          <w:szCs w:val="24"/>
        </w:rPr>
        <w:t>the</w:t>
      </w:r>
      <w:r w:rsidR="001D79D9">
        <w:rPr>
          <w:rFonts w:ascii="Times New Roman" w:hAnsi="Times New Roman" w:cs="Times New Roman"/>
          <w:sz w:val="24"/>
          <w:szCs w:val="24"/>
        </w:rPr>
        <w:t xml:space="preserve"> media</w:t>
      </w:r>
      <w:r w:rsidR="00C46172">
        <w:rPr>
          <w:rFonts w:ascii="Times New Roman" w:hAnsi="Times New Roman" w:cs="Times New Roman"/>
          <w:sz w:val="24"/>
          <w:szCs w:val="24"/>
        </w:rPr>
        <w:t xml:space="preserve"> and the public</w:t>
      </w:r>
      <w:r w:rsidR="001D79D9">
        <w:rPr>
          <w:rFonts w:ascii="Times New Roman" w:hAnsi="Times New Roman" w:cs="Times New Roman"/>
          <w:sz w:val="24"/>
          <w:szCs w:val="24"/>
        </w:rPr>
        <w:t>.</w:t>
      </w:r>
    </w:p>
    <w:p w14:paraId="6727AD02" w14:textId="49A26DD3" w:rsidR="0067298D" w:rsidRDefault="002B7B6A" w:rsidP="001D79D9">
      <w:pPr>
        <w:shd w:val="clear" w:color="auto" w:fill="FFFFFF"/>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Since the combination </w:t>
      </w:r>
      <w:r w:rsidR="0067298D">
        <w:rPr>
          <w:rFonts w:ascii="Times New Roman" w:hAnsi="Times New Roman" w:cs="Times New Roman"/>
          <w:sz w:val="24"/>
          <w:szCs w:val="24"/>
        </w:rPr>
        <w:t>with</w:t>
      </w:r>
      <w:r w:rsidR="001D79D9">
        <w:rPr>
          <w:rFonts w:ascii="Times New Roman" w:hAnsi="Times New Roman" w:cs="Times New Roman"/>
          <w:sz w:val="24"/>
          <w:szCs w:val="24"/>
        </w:rPr>
        <w:t xml:space="preserve"> </w:t>
      </w:r>
      <w:r w:rsidRPr="00780C08">
        <w:rPr>
          <w:rFonts w:ascii="Times New Roman" w:eastAsia="Times New Roman" w:hAnsi="Times New Roman" w:cs="Times New Roman"/>
          <w:color w:val="1D2228"/>
          <w:sz w:val="24"/>
          <w:szCs w:val="24"/>
        </w:rPr>
        <w:t>BioClonetics Immunotherapeutics, Inc.</w:t>
      </w:r>
      <w:r>
        <w:rPr>
          <w:rFonts w:ascii="Times New Roman" w:eastAsia="Times New Roman" w:hAnsi="Times New Roman" w:cs="Times New Roman"/>
          <w:color w:val="1D2228"/>
          <w:sz w:val="24"/>
          <w:szCs w:val="24"/>
        </w:rPr>
        <w:t xml:space="preserve"> </w:t>
      </w:r>
      <w:r w:rsidR="00FE0A1B">
        <w:rPr>
          <w:rFonts w:ascii="Times New Roman" w:hAnsi="Times New Roman" w:cs="Times New Roman"/>
          <w:sz w:val="24"/>
          <w:szCs w:val="24"/>
        </w:rPr>
        <w:t>in</w:t>
      </w:r>
      <w:r>
        <w:rPr>
          <w:rFonts w:ascii="Times New Roman" w:hAnsi="Times New Roman" w:cs="Times New Roman"/>
          <w:sz w:val="24"/>
          <w:szCs w:val="24"/>
        </w:rPr>
        <w:t xml:space="preserve"> December of 2020</w:t>
      </w:r>
      <w:r w:rsidR="00FE0A1B">
        <w:rPr>
          <w:rFonts w:ascii="Times New Roman" w:hAnsi="Times New Roman" w:cs="Times New Roman"/>
          <w:sz w:val="24"/>
          <w:szCs w:val="24"/>
        </w:rPr>
        <w:t>,</w:t>
      </w:r>
      <w:r>
        <w:rPr>
          <w:rFonts w:ascii="Times New Roman" w:hAnsi="Times New Roman" w:cs="Times New Roman"/>
          <w:sz w:val="24"/>
          <w:szCs w:val="24"/>
        </w:rPr>
        <w:t xml:space="preserve"> a little over five months ago</w:t>
      </w:r>
      <w:r w:rsidR="00FE0A1B">
        <w:rPr>
          <w:rFonts w:ascii="Times New Roman" w:hAnsi="Times New Roman" w:cs="Times New Roman"/>
          <w:sz w:val="24"/>
          <w:szCs w:val="24"/>
        </w:rPr>
        <w:t>,</w:t>
      </w:r>
      <w:r>
        <w:rPr>
          <w:rFonts w:ascii="Times New Roman" w:hAnsi="Times New Roman" w:cs="Times New Roman"/>
          <w:sz w:val="24"/>
          <w:szCs w:val="24"/>
        </w:rPr>
        <w:t xml:space="preserve"> the Company has announced </w:t>
      </w:r>
      <w:r w:rsidR="0067298D">
        <w:rPr>
          <w:rFonts w:ascii="Times New Roman" w:hAnsi="Times New Roman" w:cs="Times New Roman"/>
          <w:sz w:val="24"/>
          <w:szCs w:val="24"/>
        </w:rPr>
        <w:t xml:space="preserve">the achievement </w:t>
      </w:r>
      <w:r w:rsidR="00382E48">
        <w:rPr>
          <w:rFonts w:ascii="Times New Roman" w:hAnsi="Times New Roman" w:cs="Times New Roman"/>
          <w:sz w:val="24"/>
          <w:szCs w:val="24"/>
        </w:rPr>
        <w:t xml:space="preserve">of </w:t>
      </w:r>
      <w:r w:rsidR="0067298D">
        <w:rPr>
          <w:rFonts w:ascii="Times New Roman" w:hAnsi="Times New Roman" w:cs="Times New Roman"/>
          <w:sz w:val="24"/>
          <w:szCs w:val="24"/>
        </w:rPr>
        <w:t xml:space="preserve">and future plans for </w:t>
      </w:r>
      <w:r>
        <w:rPr>
          <w:rFonts w:ascii="Times New Roman" w:hAnsi="Times New Roman" w:cs="Times New Roman"/>
          <w:sz w:val="24"/>
          <w:szCs w:val="24"/>
        </w:rPr>
        <w:t>a series of significant milestone</w:t>
      </w:r>
      <w:r w:rsidR="0067298D">
        <w:rPr>
          <w:rFonts w:ascii="Times New Roman" w:hAnsi="Times New Roman" w:cs="Times New Roman"/>
          <w:sz w:val="24"/>
          <w:szCs w:val="24"/>
        </w:rPr>
        <w:t>s</w:t>
      </w:r>
      <w:r>
        <w:rPr>
          <w:rFonts w:ascii="Times New Roman" w:hAnsi="Times New Roman" w:cs="Times New Roman"/>
          <w:sz w:val="24"/>
          <w:szCs w:val="24"/>
        </w:rPr>
        <w:t xml:space="preserve">. </w:t>
      </w:r>
      <w:r w:rsidR="00D95DAE">
        <w:rPr>
          <w:rFonts w:ascii="Times New Roman" w:hAnsi="Times New Roman" w:cs="Times New Roman"/>
          <w:sz w:val="24"/>
          <w:szCs w:val="24"/>
        </w:rPr>
        <w:t>T</w:t>
      </w:r>
      <w:r>
        <w:rPr>
          <w:rFonts w:ascii="Times New Roman" w:hAnsi="Times New Roman" w:cs="Times New Roman"/>
          <w:sz w:val="24"/>
          <w:szCs w:val="24"/>
        </w:rPr>
        <w:t xml:space="preserve">he management team has concentrated on </w:t>
      </w:r>
      <w:r w:rsidR="00FE0A1B">
        <w:rPr>
          <w:rFonts w:ascii="Times New Roman" w:hAnsi="Times New Roman" w:cs="Times New Roman"/>
          <w:sz w:val="24"/>
          <w:szCs w:val="24"/>
        </w:rPr>
        <w:t>meeting or beating each of these milestones and furthering its advancement in developing new</w:t>
      </w:r>
      <w:r w:rsidR="005755BE">
        <w:rPr>
          <w:rFonts w:ascii="Times New Roman" w:hAnsi="Times New Roman" w:cs="Times New Roman"/>
          <w:sz w:val="24"/>
          <w:szCs w:val="24"/>
        </w:rPr>
        <w:t>,</w:t>
      </w:r>
      <w:r w:rsidR="00FE0A1B">
        <w:rPr>
          <w:rFonts w:ascii="Times New Roman" w:hAnsi="Times New Roman" w:cs="Times New Roman"/>
          <w:sz w:val="24"/>
          <w:szCs w:val="24"/>
        </w:rPr>
        <w:t xml:space="preserve"> patentable </w:t>
      </w:r>
      <w:r w:rsidR="0067298D">
        <w:rPr>
          <w:rFonts w:ascii="Times New Roman" w:hAnsi="Times New Roman" w:cs="Times New Roman"/>
          <w:sz w:val="24"/>
          <w:szCs w:val="24"/>
        </w:rPr>
        <w:t xml:space="preserve">therapeutics </w:t>
      </w:r>
      <w:r w:rsidR="00D95DAE">
        <w:rPr>
          <w:rFonts w:ascii="Times New Roman" w:hAnsi="Times New Roman" w:cs="Times New Roman"/>
          <w:sz w:val="24"/>
          <w:szCs w:val="24"/>
        </w:rPr>
        <w:t xml:space="preserve">and </w:t>
      </w:r>
      <w:r w:rsidR="00C974C0">
        <w:rPr>
          <w:rFonts w:ascii="Times New Roman" w:hAnsi="Times New Roman" w:cs="Times New Roman"/>
          <w:sz w:val="24"/>
          <w:szCs w:val="24"/>
        </w:rPr>
        <w:t xml:space="preserve">completing testing and clinical trials for its </w:t>
      </w:r>
      <w:r w:rsidR="00FE0A1B">
        <w:rPr>
          <w:rFonts w:ascii="Times New Roman" w:hAnsi="Times New Roman" w:cs="Times New Roman"/>
          <w:sz w:val="24"/>
          <w:szCs w:val="24"/>
        </w:rPr>
        <w:t>ITV-1 compound</w:t>
      </w:r>
      <w:r w:rsidR="0067298D">
        <w:rPr>
          <w:rFonts w:ascii="Times New Roman" w:hAnsi="Times New Roman" w:cs="Times New Roman"/>
          <w:sz w:val="24"/>
          <w:szCs w:val="24"/>
        </w:rPr>
        <w:t>. Our focus and dedication to our technolog</w:t>
      </w:r>
      <w:r w:rsidR="005755BE">
        <w:rPr>
          <w:rFonts w:ascii="Times New Roman" w:hAnsi="Times New Roman" w:cs="Times New Roman"/>
          <w:sz w:val="24"/>
          <w:szCs w:val="24"/>
        </w:rPr>
        <w:t>ies</w:t>
      </w:r>
      <w:r w:rsidR="0067298D">
        <w:rPr>
          <w:rFonts w:ascii="Times New Roman" w:hAnsi="Times New Roman" w:cs="Times New Roman"/>
          <w:sz w:val="24"/>
          <w:szCs w:val="24"/>
        </w:rPr>
        <w:t xml:space="preserve"> ha</w:t>
      </w:r>
      <w:r w:rsidR="00C974C0">
        <w:rPr>
          <w:rFonts w:ascii="Times New Roman" w:hAnsi="Times New Roman" w:cs="Times New Roman"/>
          <w:sz w:val="24"/>
          <w:szCs w:val="24"/>
        </w:rPr>
        <w:t>s</w:t>
      </w:r>
      <w:r w:rsidR="0067298D">
        <w:rPr>
          <w:rFonts w:ascii="Times New Roman" w:hAnsi="Times New Roman" w:cs="Times New Roman"/>
          <w:sz w:val="24"/>
          <w:szCs w:val="24"/>
        </w:rPr>
        <w:t xml:space="preserve"> </w:t>
      </w:r>
      <w:r w:rsidR="005755BE">
        <w:rPr>
          <w:rFonts w:ascii="Times New Roman" w:hAnsi="Times New Roman" w:cs="Times New Roman"/>
          <w:sz w:val="24"/>
          <w:szCs w:val="24"/>
        </w:rPr>
        <w:t xml:space="preserve">resulting in our having </w:t>
      </w:r>
      <w:r w:rsidR="00C974C0">
        <w:rPr>
          <w:rFonts w:ascii="Times New Roman" w:hAnsi="Times New Roman" w:cs="Times New Roman"/>
          <w:sz w:val="24"/>
          <w:szCs w:val="24"/>
        </w:rPr>
        <w:t xml:space="preserve">limited </w:t>
      </w:r>
      <w:r w:rsidR="0067298D">
        <w:rPr>
          <w:rFonts w:ascii="Times New Roman" w:hAnsi="Times New Roman" w:cs="Times New Roman"/>
          <w:sz w:val="24"/>
          <w:szCs w:val="24"/>
        </w:rPr>
        <w:t xml:space="preserve">time </w:t>
      </w:r>
      <w:r w:rsidR="00C974C0">
        <w:rPr>
          <w:rFonts w:ascii="Times New Roman" w:hAnsi="Times New Roman" w:cs="Times New Roman"/>
          <w:sz w:val="24"/>
          <w:szCs w:val="24"/>
        </w:rPr>
        <w:t>for providing detailed response</w:t>
      </w:r>
      <w:r w:rsidR="00C24930">
        <w:rPr>
          <w:rFonts w:ascii="Times New Roman" w:hAnsi="Times New Roman" w:cs="Times New Roman"/>
          <w:sz w:val="24"/>
          <w:szCs w:val="24"/>
        </w:rPr>
        <w:t>s</w:t>
      </w:r>
      <w:r w:rsidR="00C974C0">
        <w:rPr>
          <w:rFonts w:ascii="Times New Roman" w:hAnsi="Times New Roman" w:cs="Times New Roman"/>
          <w:sz w:val="24"/>
          <w:szCs w:val="24"/>
        </w:rPr>
        <w:t xml:space="preserve"> and information to s</w:t>
      </w:r>
      <w:r w:rsidR="0067298D">
        <w:rPr>
          <w:rFonts w:ascii="Times New Roman" w:hAnsi="Times New Roman" w:cs="Times New Roman"/>
          <w:sz w:val="24"/>
          <w:szCs w:val="24"/>
        </w:rPr>
        <w:t xml:space="preserve">hareholder questions as well as those from the </w:t>
      </w:r>
      <w:r w:rsidR="00D95DAE">
        <w:rPr>
          <w:rFonts w:ascii="Times New Roman" w:hAnsi="Times New Roman" w:cs="Times New Roman"/>
          <w:sz w:val="24"/>
          <w:szCs w:val="24"/>
        </w:rPr>
        <w:t>investing public</w:t>
      </w:r>
      <w:r w:rsidR="00FE0A1B">
        <w:rPr>
          <w:rFonts w:ascii="Times New Roman" w:hAnsi="Times New Roman" w:cs="Times New Roman"/>
          <w:sz w:val="24"/>
          <w:szCs w:val="24"/>
        </w:rPr>
        <w:t xml:space="preserve">. The Company has </w:t>
      </w:r>
      <w:r w:rsidR="0027250E">
        <w:rPr>
          <w:rFonts w:ascii="Times New Roman" w:hAnsi="Times New Roman" w:cs="Times New Roman"/>
          <w:sz w:val="24"/>
          <w:szCs w:val="24"/>
        </w:rPr>
        <w:t xml:space="preserve">purposely </w:t>
      </w:r>
      <w:r w:rsidR="00FE0A1B">
        <w:rPr>
          <w:rFonts w:ascii="Times New Roman" w:hAnsi="Times New Roman" w:cs="Times New Roman"/>
          <w:sz w:val="24"/>
          <w:szCs w:val="24"/>
        </w:rPr>
        <w:t>prioritized</w:t>
      </w:r>
      <w:r w:rsidR="0067298D">
        <w:rPr>
          <w:rFonts w:ascii="Times New Roman" w:hAnsi="Times New Roman" w:cs="Times New Roman"/>
          <w:sz w:val="24"/>
          <w:szCs w:val="24"/>
        </w:rPr>
        <w:t xml:space="preserve"> </w:t>
      </w:r>
      <w:r w:rsidR="005755BE">
        <w:rPr>
          <w:rFonts w:ascii="Times New Roman" w:hAnsi="Times New Roman" w:cs="Times New Roman"/>
          <w:sz w:val="24"/>
          <w:szCs w:val="24"/>
        </w:rPr>
        <w:t xml:space="preserve">its </w:t>
      </w:r>
      <w:r w:rsidR="00FE0A1B">
        <w:rPr>
          <w:rFonts w:ascii="Times New Roman" w:hAnsi="Times New Roman" w:cs="Times New Roman"/>
          <w:sz w:val="24"/>
          <w:szCs w:val="24"/>
        </w:rPr>
        <w:t xml:space="preserve">science and the </w:t>
      </w:r>
      <w:r w:rsidR="0067298D">
        <w:rPr>
          <w:rFonts w:ascii="Times New Roman" w:hAnsi="Times New Roman" w:cs="Times New Roman"/>
          <w:sz w:val="24"/>
          <w:szCs w:val="24"/>
        </w:rPr>
        <w:t xml:space="preserve">furtherance of </w:t>
      </w:r>
      <w:r w:rsidR="005755BE">
        <w:rPr>
          <w:rFonts w:ascii="Times New Roman" w:hAnsi="Times New Roman" w:cs="Times New Roman"/>
          <w:sz w:val="24"/>
          <w:szCs w:val="24"/>
        </w:rPr>
        <w:t>its</w:t>
      </w:r>
      <w:r w:rsidR="0067298D">
        <w:rPr>
          <w:rFonts w:ascii="Times New Roman" w:hAnsi="Times New Roman" w:cs="Times New Roman"/>
          <w:sz w:val="24"/>
          <w:szCs w:val="24"/>
        </w:rPr>
        <w:t xml:space="preserve"> technologies </w:t>
      </w:r>
      <w:r w:rsidR="00FE0A1B">
        <w:rPr>
          <w:rFonts w:ascii="Times New Roman" w:hAnsi="Times New Roman" w:cs="Times New Roman"/>
          <w:sz w:val="24"/>
          <w:szCs w:val="24"/>
        </w:rPr>
        <w:t>to build shareholder value</w:t>
      </w:r>
      <w:r w:rsidR="0067298D">
        <w:rPr>
          <w:rFonts w:ascii="Times New Roman" w:hAnsi="Times New Roman" w:cs="Times New Roman"/>
          <w:sz w:val="24"/>
          <w:szCs w:val="24"/>
        </w:rPr>
        <w:t xml:space="preserve">. </w:t>
      </w:r>
      <w:r w:rsidR="005755BE">
        <w:rPr>
          <w:rFonts w:ascii="Times New Roman" w:hAnsi="Times New Roman" w:cs="Times New Roman"/>
          <w:sz w:val="24"/>
          <w:szCs w:val="24"/>
        </w:rPr>
        <w:t>However,</w:t>
      </w:r>
      <w:r w:rsidR="0067298D">
        <w:rPr>
          <w:rFonts w:ascii="Times New Roman" w:hAnsi="Times New Roman" w:cs="Times New Roman"/>
          <w:sz w:val="24"/>
          <w:szCs w:val="24"/>
        </w:rPr>
        <w:t xml:space="preserve"> by </w:t>
      </w:r>
      <w:r w:rsidR="005755BE">
        <w:rPr>
          <w:rFonts w:ascii="Times New Roman" w:hAnsi="Times New Roman" w:cs="Times New Roman"/>
          <w:sz w:val="24"/>
          <w:szCs w:val="24"/>
        </w:rPr>
        <w:t xml:space="preserve">the addition of </w:t>
      </w:r>
      <w:r w:rsidR="0067298D">
        <w:rPr>
          <w:rFonts w:ascii="Times New Roman" w:hAnsi="Times New Roman" w:cs="Times New Roman"/>
          <w:sz w:val="24"/>
          <w:szCs w:val="24"/>
        </w:rPr>
        <w:t>experience</w:t>
      </w:r>
      <w:r w:rsidR="005755BE">
        <w:rPr>
          <w:rFonts w:ascii="Times New Roman" w:hAnsi="Times New Roman" w:cs="Times New Roman"/>
          <w:sz w:val="24"/>
          <w:szCs w:val="24"/>
        </w:rPr>
        <w:t>d</w:t>
      </w:r>
      <w:r w:rsidR="0067298D">
        <w:rPr>
          <w:rFonts w:ascii="Times New Roman" w:hAnsi="Times New Roman" w:cs="Times New Roman"/>
          <w:sz w:val="24"/>
          <w:szCs w:val="24"/>
        </w:rPr>
        <w:t xml:space="preserve"> investor relations </w:t>
      </w:r>
      <w:r w:rsidR="005755BE">
        <w:rPr>
          <w:rFonts w:ascii="Times New Roman" w:hAnsi="Times New Roman" w:cs="Times New Roman"/>
          <w:sz w:val="24"/>
          <w:szCs w:val="24"/>
        </w:rPr>
        <w:t>personnel</w:t>
      </w:r>
      <w:r w:rsidR="0067298D">
        <w:rPr>
          <w:rFonts w:ascii="Times New Roman" w:hAnsi="Times New Roman" w:cs="Times New Roman"/>
          <w:sz w:val="24"/>
          <w:szCs w:val="24"/>
        </w:rPr>
        <w:t xml:space="preserve"> to our team, we hope to be able to share </w:t>
      </w:r>
      <w:r w:rsidR="00C974C0">
        <w:rPr>
          <w:rFonts w:ascii="Times New Roman" w:hAnsi="Times New Roman" w:cs="Times New Roman"/>
          <w:sz w:val="24"/>
          <w:szCs w:val="24"/>
        </w:rPr>
        <w:t xml:space="preserve">more </w:t>
      </w:r>
      <w:r w:rsidR="0067298D">
        <w:rPr>
          <w:rFonts w:ascii="Times New Roman" w:hAnsi="Times New Roman" w:cs="Times New Roman"/>
          <w:sz w:val="24"/>
          <w:szCs w:val="24"/>
        </w:rPr>
        <w:t xml:space="preserve">information about our progress while continuing to focus on </w:t>
      </w:r>
      <w:r w:rsidR="005755BE">
        <w:rPr>
          <w:rFonts w:ascii="Times New Roman" w:hAnsi="Times New Roman" w:cs="Times New Roman"/>
          <w:sz w:val="24"/>
          <w:szCs w:val="24"/>
        </w:rPr>
        <w:t xml:space="preserve">and </w:t>
      </w:r>
      <w:r w:rsidR="00594FAD">
        <w:rPr>
          <w:rFonts w:ascii="Times New Roman" w:hAnsi="Times New Roman" w:cs="Times New Roman"/>
          <w:sz w:val="24"/>
          <w:szCs w:val="24"/>
        </w:rPr>
        <w:t>furthering our significant therapeutic platforms.</w:t>
      </w:r>
      <w:r w:rsidR="00C974C0">
        <w:rPr>
          <w:rFonts w:ascii="Times New Roman" w:hAnsi="Times New Roman" w:cs="Times New Roman"/>
          <w:sz w:val="24"/>
          <w:szCs w:val="24"/>
        </w:rPr>
        <w:t xml:space="preserve"> We will continue to provide timely Press Releases detailing our development</w:t>
      </w:r>
      <w:r w:rsidR="00C24930">
        <w:rPr>
          <w:rFonts w:ascii="Times New Roman" w:hAnsi="Times New Roman" w:cs="Times New Roman"/>
          <w:sz w:val="24"/>
          <w:szCs w:val="24"/>
        </w:rPr>
        <w:t>s</w:t>
      </w:r>
      <w:r w:rsidR="00C974C0">
        <w:rPr>
          <w:rFonts w:ascii="Times New Roman" w:hAnsi="Times New Roman" w:cs="Times New Roman"/>
          <w:sz w:val="24"/>
          <w:szCs w:val="24"/>
        </w:rPr>
        <w:t xml:space="preserve"> and will supplement such information on our Website.</w:t>
      </w:r>
    </w:p>
    <w:p w14:paraId="18D16466" w14:textId="4FE7FF4C" w:rsidR="00F43E0E" w:rsidRDefault="00594FAD" w:rsidP="001D79D9">
      <w:pPr>
        <w:shd w:val="clear" w:color="auto" w:fill="FFFFFF"/>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We believe this will ensure </w:t>
      </w:r>
      <w:r w:rsidR="00D95DAE">
        <w:rPr>
          <w:rFonts w:ascii="Times New Roman" w:hAnsi="Times New Roman" w:cs="Times New Roman"/>
          <w:sz w:val="24"/>
          <w:szCs w:val="24"/>
        </w:rPr>
        <w:t>the public market has accurate up</w:t>
      </w:r>
      <w:r w:rsidR="005755BE">
        <w:rPr>
          <w:rFonts w:ascii="Times New Roman" w:hAnsi="Times New Roman" w:cs="Times New Roman"/>
          <w:sz w:val="24"/>
          <w:szCs w:val="24"/>
        </w:rPr>
        <w:t>-</w:t>
      </w:r>
      <w:r w:rsidR="00D95DAE">
        <w:rPr>
          <w:rFonts w:ascii="Times New Roman" w:hAnsi="Times New Roman" w:cs="Times New Roman"/>
          <w:sz w:val="24"/>
          <w:szCs w:val="24"/>
        </w:rPr>
        <w:t>to</w:t>
      </w:r>
      <w:r w:rsidR="005755BE">
        <w:rPr>
          <w:rFonts w:ascii="Times New Roman" w:hAnsi="Times New Roman" w:cs="Times New Roman"/>
          <w:sz w:val="24"/>
          <w:szCs w:val="24"/>
        </w:rPr>
        <w:t>-</w:t>
      </w:r>
      <w:r w:rsidR="00D95DAE">
        <w:rPr>
          <w:rFonts w:ascii="Times New Roman" w:hAnsi="Times New Roman" w:cs="Times New Roman"/>
          <w:sz w:val="24"/>
          <w:szCs w:val="24"/>
        </w:rPr>
        <w:t xml:space="preserve">date information on the multiple fronts the Company has embarked </w:t>
      </w:r>
      <w:r w:rsidR="005755BE">
        <w:rPr>
          <w:rFonts w:ascii="Times New Roman" w:hAnsi="Times New Roman" w:cs="Times New Roman"/>
          <w:sz w:val="24"/>
          <w:szCs w:val="24"/>
        </w:rPr>
        <w:t xml:space="preserve">while </w:t>
      </w:r>
      <w:r w:rsidR="00D95DAE">
        <w:rPr>
          <w:rFonts w:ascii="Times New Roman" w:hAnsi="Times New Roman" w:cs="Times New Roman"/>
          <w:sz w:val="24"/>
          <w:szCs w:val="24"/>
        </w:rPr>
        <w:t>correcting the effects of disinformation</w:t>
      </w:r>
      <w:r>
        <w:rPr>
          <w:rFonts w:ascii="Times New Roman" w:hAnsi="Times New Roman" w:cs="Times New Roman"/>
          <w:sz w:val="24"/>
          <w:szCs w:val="24"/>
        </w:rPr>
        <w:t xml:space="preserve">. We see this as an </w:t>
      </w:r>
      <w:r w:rsidR="00D95DAE">
        <w:rPr>
          <w:rFonts w:ascii="Times New Roman" w:hAnsi="Times New Roman" w:cs="Times New Roman"/>
          <w:sz w:val="24"/>
          <w:szCs w:val="24"/>
        </w:rPr>
        <w:t>important aspect of protecting shareholder</w:t>
      </w:r>
      <w:r w:rsidR="005755BE">
        <w:rPr>
          <w:rFonts w:ascii="Times New Roman" w:hAnsi="Times New Roman" w:cs="Times New Roman"/>
          <w:sz w:val="24"/>
          <w:szCs w:val="24"/>
        </w:rPr>
        <w:t xml:space="preserve"> value</w:t>
      </w:r>
      <w:r>
        <w:rPr>
          <w:rFonts w:ascii="Times New Roman" w:hAnsi="Times New Roman" w:cs="Times New Roman"/>
          <w:sz w:val="24"/>
          <w:szCs w:val="24"/>
        </w:rPr>
        <w:t>.</w:t>
      </w:r>
    </w:p>
    <w:p w14:paraId="70D7D635" w14:textId="3E15FDB6" w:rsidR="001D5186" w:rsidRPr="00297709" w:rsidRDefault="0027250E" w:rsidP="00297709">
      <w:pPr>
        <w:shd w:val="clear" w:color="auto" w:fill="FFFFFF"/>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“We have </w:t>
      </w:r>
      <w:r w:rsidR="00C974C0">
        <w:rPr>
          <w:rFonts w:ascii="Times New Roman" w:hAnsi="Times New Roman" w:cs="Times New Roman"/>
          <w:sz w:val="24"/>
          <w:szCs w:val="24"/>
        </w:rPr>
        <w:t xml:space="preserve">shared with our investors and the public the </w:t>
      </w:r>
      <w:r w:rsidR="00594FAD">
        <w:rPr>
          <w:rFonts w:ascii="Times New Roman" w:hAnsi="Times New Roman" w:cs="Times New Roman"/>
          <w:sz w:val="24"/>
          <w:szCs w:val="24"/>
        </w:rPr>
        <w:t xml:space="preserve">many advancements, </w:t>
      </w:r>
      <w:r>
        <w:rPr>
          <w:rFonts w:ascii="Times New Roman" w:hAnsi="Times New Roman" w:cs="Times New Roman"/>
          <w:sz w:val="24"/>
          <w:szCs w:val="24"/>
        </w:rPr>
        <w:t xml:space="preserve">partnering </w:t>
      </w:r>
      <w:r w:rsidR="00594FAD">
        <w:rPr>
          <w:rFonts w:ascii="Times New Roman" w:hAnsi="Times New Roman" w:cs="Times New Roman"/>
          <w:sz w:val="24"/>
          <w:szCs w:val="24"/>
        </w:rPr>
        <w:t xml:space="preserve">prospects and </w:t>
      </w:r>
      <w:r>
        <w:rPr>
          <w:rFonts w:ascii="Times New Roman" w:hAnsi="Times New Roman" w:cs="Times New Roman"/>
          <w:sz w:val="24"/>
          <w:szCs w:val="24"/>
        </w:rPr>
        <w:t>new patent</w:t>
      </w:r>
      <w:r w:rsidR="00594FAD">
        <w:rPr>
          <w:rFonts w:ascii="Times New Roman" w:hAnsi="Times New Roman" w:cs="Times New Roman"/>
          <w:sz w:val="24"/>
          <w:szCs w:val="24"/>
        </w:rPr>
        <w:t xml:space="preserve">able developments </w:t>
      </w:r>
      <w:r>
        <w:rPr>
          <w:rFonts w:ascii="Times New Roman" w:hAnsi="Times New Roman" w:cs="Times New Roman"/>
          <w:sz w:val="24"/>
          <w:szCs w:val="24"/>
        </w:rPr>
        <w:t xml:space="preserve">over the past five months and </w:t>
      </w:r>
      <w:r w:rsidR="00594FAD">
        <w:rPr>
          <w:rFonts w:ascii="Times New Roman" w:hAnsi="Times New Roman" w:cs="Times New Roman"/>
          <w:sz w:val="24"/>
          <w:szCs w:val="24"/>
        </w:rPr>
        <w:t xml:space="preserve">have many more </w:t>
      </w:r>
      <w:r>
        <w:rPr>
          <w:rFonts w:ascii="Times New Roman" w:hAnsi="Times New Roman" w:cs="Times New Roman"/>
          <w:sz w:val="24"/>
          <w:szCs w:val="24"/>
        </w:rPr>
        <w:t xml:space="preserve">new developments that we will be </w:t>
      </w:r>
      <w:r w:rsidR="00594FAD">
        <w:rPr>
          <w:rFonts w:ascii="Times New Roman" w:hAnsi="Times New Roman" w:cs="Times New Roman"/>
          <w:sz w:val="24"/>
          <w:szCs w:val="24"/>
        </w:rPr>
        <w:t xml:space="preserve">outlining </w:t>
      </w:r>
      <w:r>
        <w:rPr>
          <w:rFonts w:ascii="Times New Roman" w:hAnsi="Times New Roman" w:cs="Times New Roman"/>
          <w:sz w:val="24"/>
          <w:szCs w:val="24"/>
        </w:rPr>
        <w:t>in the near future</w:t>
      </w:r>
      <w:r w:rsidR="00594FAD">
        <w:rPr>
          <w:rFonts w:ascii="Times New Roman" w:hAnsi="Times New Roman" w:cs="Times New Roman"/>
          <w:sz w:val="24"/>
          <w:szCs w:val="24"/>
        </w:rPr>
        <w:t xml:space="preserve">. As </w:t>
      </w:r>
      <w:r w:rsidR="00902809">
        <w:rPr>
          <w:rFonts w:ascii="Times New Roman" w:hAnsi="Times New Roman" w:cs="Times New Roman"/>
          <w:sz w:val="24"/>
          <w:szCs w:val="24"/>
        </w:rPr>
        <w:t>a result</w:t>
      </w:r>
      <w:r w:rsidR="00594FAD">
        <w:rPr>
          <w:rFonts w:ascii="Times New Roman" w:hAnsi="Times New Roman" w:cs="Times New Roman"/>
          <w:sz w:val="24"/>
          <w:szCs w:val="24"/>
        </w:rPr>
        <w:t xml:space="preserve">, we are confident in our future. We hope our plans for communicating </w:t>
      </w:r>
      <w:r w:rsidR="005755BE">
        <w:rPr>
          <w:rFonts w:ascii="Times New Roman" w:hAnsi="Times New Roman" w:cs="Times New Roman"/>
          <w:sz w:val="24"/>
          <w:szCs w:val="24"/>
        </w:rPr>
        <w:t xml:space="preserve">the current and </w:t>
      </w:r>
      <w:r w:rsidR="00902809">
        <w:rPr>
          <w:rFonts w:ascii="Times New Roman" w:hAnsi="Times New Roman" w:cs="Times New Roman"/>
          <w:sz w:val="24"/>
          <w:szCs w:val="24"/>
        </w:rPr>
        <w:t xml:space="preserve">expected </w:t>
      </w:r>
      <w:r w:rsidR="005755BE">
        <w:rPr>
          <w:rFonts w:ascii="Times New Roman" w:hAnsi="Times New Roman" w:cs="Times New Roman"/>
          <w:sz w:val="24"/>
          <w:szCs w:val="24"/>
        </w:rPr>
        <w:t xml:space="preserve">future </w:t>
      </w:r>
      <w:r w:rsidR="00902809">
        <w:rPr>
          <w:rFonts w:ascii="Times New Roman" w:hAnsi="Times New Roman" w:cs="Times New Roman"/>
          <w:sz w:val="24"/>
          <w:szCs w:val="24"/>
        </w:rPr>
        <w:t>progress</w:t>
      </w:r>
      <w:r w:rsidR="00594FAD">
        <w:rPr>
          <w:rFonts w:ascii="Times New Roman" w:hAnsi="Times New Roman" w:cs="Times New Roman"/>
          <w:sz w:val="24"/>
          <w:szCs w:val="24"/>
        </w:rPr>
        <w:t xml:space="preserve"> toward success will be just as successful as </w:t>
      </w:r>
      <w:r w:rsidR="00902809">
        <w:rPr>
          <w:rFonts w:ascii="Times New Roman" w:hAnsi="Times New Roman" w:cs="Times New Roman"/>
          <w:sz w:val="24"/>
          <w:szCs w:val="24"/>
        </w:rPr>
        <w:t>our</w:t>
      </w:r>
      <w:r w:rsidR="00594FAD">
        <w:rPr>
          <w:rFonts w:ascii="Times New Roman" w:hAnsi="Times New Roman" w:cs="Times New Roman"/>
          <w:sz w:val="24"/>
          <w:szCs w:val="24"/>
        </w:rPr>
        <w:t xml:space="preserve"> expected success in the lab</w:t>
      </w:r>
      <w:r w:rsidR="005755BE">
        <w:rPr>
          <w:rFonts w:ascii="Times New Roman" w:hAnsi="Times New Roman" w:cs="Times New Roman"/>
          <w:sz w:val="24"/>
          <w:szCs w:val="24"/>
        </w:rPr>
        <w:t xml:space="preserve">,” </w:t>
      </w:r>
      <w:r w:rsidR="001D5186">
        <w:rPr>
          <w:rFonts w:ascii="Times New Roman" w:hAnsi="Times New Roman" w:cs="Times New Roman"/>
          <w:sz w:val="24"/>
          <w:szCs w:val="24"/>
        </w:rPr>
        <w:t>stated Charles Cotropia</w:t>
      </w:r>
      <w:r w:rsidR="005755BE">
        <w:rPr>
          <w:rFonts w:ascii="Times New Roman" w:hAnsi="Times New Roman" w:cs="Times New Roman"/>
          <w:sz w:val="24"/>
          <w:szCs w:val="24"/>
        </w:rPr>
        <w:t>,</w:t>
      </w:r>
      <w:r w:rsidR="001D5186">
        <w:rPr>
          <w:rFonts w:ascii="Times New Roman" w:hAnsi="Times New Roman" w:cs="Times New Roman"/>
          <w:sz w:val="24"/>
          <w:szCs w:val="24"/>
        </w:rPr>
        <w:t xml:space="preserve"> CE</w:t>
      </w:r>
      <w:r w:rsidR="00297709">
        <w:rPr>
          <w:rFonts w:ascii="Times New Roman" w:hAnsi="Times New Roman" w:cs="Times New Roman"/>
          <w:sz w:val="24"/>
          <w:szCs w:val="24"/>
        </w:rPr>
        <w:t>O.</w:t>
      </w:r>
    </w:p>
    <w:p w14:paraId="29B68BAB" w14:textId="77777777"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b/>
          <w:bCs/>
          <w:color w:val="1D2228"/>
          <w:sz w:val="24"/>
          <w:szCs w:val="24"/>
        </w:rPr>
        <w:t>About Enzolytics, Inc.</w:t>
      </w:r>
    </w:p>
    <w:p w14:paraId="5B18E986" w14:textId="77777777"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t>Enzolytics, Inc. is a drug development company committed to the commercialization of its proprietary proteins for the treatment of debilitating infectious diseases.</w:t>
      </w:r>
    </w:p>
    <w:p w14:paraId="65C3A1AE" w14:textId="64175016"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t xml:space="preserve">Enzolytics' flagship compound ITV-1 (Immune Therapeutic Vaccine-1) is a suspension of Inactivated Pepsin Fraction (IPF), which studies have shown is effective in the treatment of HIV/AIDS. IPF is the active </w:t>
      </w:r>
      <w:r w:rsidR="00C24930">
        <w:rPr>
          <w:rFonts w:ascii="Times New Roman" w:eastAsia="Times New Roman" w:hAnsi="Times New Roman" w:cs="Times New Roman"/>
          <w:color w:val="1D2228"/>
          <w:sz w:val="24"/>
          <w:szCs w:val="24"/>
        </w:rPr>
        <w:t xml:space="preserve">component </w:t>
      </w:r>
      <w:r w:rsidRPr="00780C08">
        <w:rPr>
          <w:rFonts w:ascii="Times New Roman" w:eastAsia="Times New Roman" w:hAnsi="Times New Roman" w:cs="Times New Roman"/>
          <w:color w:val="1D2228"/>
          <w:sz w:val="24"/>
          <w:szCs w:val="24"/>
        </w:rPr>
        <w:t xml:space="preserve">of ITV-1 and is a purified extract of porcine pepsin. ITV-1 has </w:t>
      </w:r>
      <w:r w:rsidR="00C24930">
        <w:rPr>
          <w:rFonts w:ascii="Times New Roman" w:eastAsia="Times New Roman" w:hAnsi="Times New Roman" w:cs="Times New Roman"/>
          <w:color w:val="1D2228"/>
          <w:sz w:val="24"/>
          <w:szCs w:val="24"/>
        </w:rPr>
        <w:t xml:space="preserve">also </w:t>
      </w:r>
      <w:r w:rsidRPr="00780C08">
        <w:rPr>
          <w:rFonts w:ascii="Times New Roman" w:eastAsia="Times New Roman" w:hAnsi="Times New Roman" w:cs="Times New Roman"/>
          <w:color w:val="1D2228"/>
          <w:sz w:val="24"/>
          <w:szCs w:val="24"/>
        </w:rPr>
        <w:t>been shown to modulate the immune system.</w:t>
      </w:r>
    </w:p>
    <w:p w14:paraId="1D1E6E8C" w14:textId="77777777"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b/>
          <w:bCs/>
          <w:color w:val="1D2228"/>
          <w:sz w:val="24"/>
          <w:szCs w:val="24"/>
        </w:rPr>
        <w:t>About BioClonetics Immunotherapeutics, Inc.</w:t>
      </w:r>
    </w:p>
    <w:p w14:paraId="3383BEA3" w14:textId="235C6080"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lastRenderedPageBreak/>
        <w:t xml:space="preserve">BioClonetics Immunotherapeutics, Inc., a wholly owned subsidiary of Enzolytics, is a Dallas and College Station, Texas biotech company with proprietary technology for producing fully human monoclonal antibodies (mAbs) against infectious diseases including HIV, rabies, influenza A, influenza B, tetanus, and diphtheria. Its proprietary methodology for producing fully human monoclonal antibodies </w:t>
      </w:r>
      <w:r w:rsidR="005755BE">
        <w:rPr>
          <w:rFonts w:ascii="Times New Roman" w:eastAsia="Times New Roman" w:hAnsi="Times New Roman" w:cs="Times New Roman"/>
          <w:color w:val="1D2228"/>
          <w:sz w:val="24"/>
          <w:szCs w:val="24"/>
        </w:rPr>
        <w:t xml:space="preserve">is currently being employed to </w:t>
      </w:r>
      <w:r w:rsidRPr="00780C08">
        <w:rPr>
          <w:rFonts w:ascii="Times New Roman" w:eastAsia="Times New Roman" w:hAnsi="Times New Roman" w:cs="Times New Roman"/>
          <w:color w:val="1D2228"/>
          <w:sz w:val="24"/>
          <w:szCs w:val="24"/>
        </w:rPr>
        <w:t xml:space="preserve">produce </w:t>
      </w:r>
      <w:r w:rsidR="005755BE">
        <w:rPr>
          <w:rFonts w:ascii="Times New Roman" w:eastAsia="Times New Roman" w:hAnsi="Times New Roman" w:cs="Times New Roman"/>
          <w:color w:val="1D2228"/>
          <w:sz w:val="24"/>
          <w:szCs w:val="24"/>
        </w:rPr>
        <w:t xml:space="preserve">monoclonal antibody </w:t>
      </w:r>
      <w:r w:rsidRPr="00780C08">
        <w:rPr>
          <w:rFonts w:ascii="Times New Roman" w:eastAsia="Times New Roman" w:hAnsi="Times New Roman" w:cs="Times New Roman"/>
          <w:color w:val="1D2228"/>
          <w:sz w:val="24"/>
          <w:szCs w:val="24"/>
        </w:rPr>
        <w:t>therapeutic</w:t>
      </w:r>
      <w:r w:rsidR="005755BE">
        <w:rPr>
          <w:rFonts w:ascii="Times New Roman" w:eastAsia="Times New Roman" w:hAnsi="Times New Roman" w:cs="Times New Roman"/>
          <w:color w:val="1D2228"/>
          <w:sz w:val="24"/>
          <w:szCs w:val="24"/>
        </w:rPr>
        <w:t xml:space="preserve">s </w:t>
      </w:r>
      <w:r w:rsidRPr="00780C08">
        <w:rPr>
          <w:rFonts w:ascii="Times New Roman" w:eastAsia="Times New Roman" w:hAnsi="Times New Roman" w:cs="Times New Roman"/>
          <w:color w:val="1D2228"/>
          <w:sz w:val="24"/>
          <w:szCs w:val="24"/>
        </w:rPr>
        <w:t xml:space="preserve">for </w:t>
      </w:r>
      <w:r w:rsidR="00C24930">
        <w:rPr>
          <w:rFonts w:ascii="Times New Roman" w:eastAsia="Times New Roman" w:hAnsi="Times New Roman" w:cs="Times New Roman"/>
          <w:color w:val="1D2228"/>
          <w:sz w:val="24"/>
          <w:szCs w:val="24"/>
        </w:rPr>
        <w:t>other</w:t>
      </w:r>
      <w:r w:rsidRPr="00780C08">
        <w:rPr>
          <w:rFonts w:ascii="Times New Roman" w:eastAsia="Times New Roman" w:hAnsi="Times New Roman" w:cs="Times New Roman"/>
          <w:color w:val="1D2228"/>
          <w:sz w:val="24"/>
          <w:szCs w:val="24"/>
        </w:rPr>
        <w:t xml:space="preserve"> infectious diseases including the Coronavirus</w:t>
      </w:r>
      <w:r w:rsidR="005755BE">
        <w:rPr>
          <w:rFonts w:ascii="Times New Roman" w:eastAsia="Times New Roman" w:hAnsi="Times New Roman" w:cs="Times New Roman"/>
          <w:color w:val="1D2228"/>
          <w:sz w:val="24"/>
          <w:szCs w:val="24"/>
        </w:rPr>
        <w:t xml:space="preserve"> (SARS-CoV-2)</w:t>
      </w:r>
      <w:r w:rsidRPr="00780C08">
        <w:rPr>
          <w:rFonts w:ascii="Times New Roman" w:eastAsia="Times New Roman" w:hAnsi="Times New Roman" w:cs="Times New Roman"/>
          <w:color w:val="1D2228"/>
          <w:sz w:val="24"/>
          <w:szCs w:val="24"/>
        </w:rPr>
        <w:t>.</w:t>
      </w:r>
    </w:p>
    <w:p w14:paraId="60353B85" w14:textId="77777777"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t>Safe Harbor Statement: This news release contains forward-looking statements that involve risks and uncertainties associated with financial projections, budgets, milestone timelines, clinical development, regulatory approvals, and other risks described by Enzolytics, Inc. from time to time in its periodic reports filed with the SEC. ITV-1 is not approved by the US Food and Drug Administration or by any comparable regulatory agencies elsewhere in the world.</w:t>
      </w:r>
    </w:p>
    <w:p w14:paraId="75394204" w14:textId="77777777"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t>While Enzolytics, Inc. believes that the forward-looking statements and underlying assumptions contained therein are reasonable, any of the assumptions could be inaccurate, including, but not limited to, the ability of Enzolytics to establish the efficacy of ITV-1 in the treatment of any disease or health condition, the development of studies and strategies leading to commercialization of ITV-1 in the United States, the obtaining of funding required to carry out the development plan, the completion of studies and tests on time or at all, and the successful outcome of such studies or tests. Therefore, there can be no assurance that the forward-looking statements included in this release will prove to be accurate.</w:t>
      </w:r>
    </w:p>
    <w:p w14:paraId="30A69874" w14:textId="77777777" w:rsidR="00A51641" w:rsidRPr="00780C08" w:rsidRDefault="00A51641" w:rsidP="00735099">
      <w:pPr>
        <w:shd w:val="clear" w:color="auto" w:fill="FFFFFF"/>
        <w:spacing w:after="192" w:line="240" w:lineRule="auto"/>
        <w:jc w:val="both"/>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t>Such forward-looking statements are based on current expectations and involve inherent risks and uncertainties, including factors that could delay, divert or change any of the statements made, and could cause actual outcomes and results to differ materially from current expectations. No forward-looking statement can be guaranteed. These forward-looking statements are made as of the date of this press release, and the Company expressly disclaims any intention or obligation to update the forward-looking statements, or to update the reasons why actual results could differ from those projected in the forward-looking statements.</w:t>
      </w:r>
    </w:p>
    <w:p w14:paraId="6878DF46" w14:textId="2EBADDE2" w:rsidR="00FE38D1" w:rsidRDefault="00FE38D1" w:rsidP="00735099">
      <w:pPr>
        <w:shd w:val="clear" w:color="auto" w:fill="FFFFFF"/>
        <w:spacing w:after="192" w:line="240" w:lineRule="auto"/>
        <w:jc w:val="both"/>
        <w:rPr>
          <w:rFonts w:ascii="Times New Roman" w:eastAsia="Times New Roman" w:hAnsi="Times New Roman" w:cs="Times New Roman"/>
          <w:b/>
          <w:bCs/>
          <w:color w:val="1D2228"/>
          <w:sz w:val="24"/>
          <w:szCs w:val="24"/>
        </w:rPr>
      </w:pPr>
      <w:r>
        <w:rPr>
          <w:rFonts w:ascii="Times New Roman" w:eastAsia="Times New Roman" w:hAnsi="Times New Roman" w:cs="Times New Roman"/>
          <w:b/>
          <w:bCs/>
          <w:color w:val="1D2228"/>
          <w:sz w:val="24"/>
          <w:szCs w:val="24"/>
        </w:rPr>
        <w:t>IR contact</w:t>
      </w:r>
    </w:p>
    <w:p w14:paraId="51DEE73D" w14:textId="6D13E254" w:rsidR="00FE38D1" w:rsidRPr="00297709" w:rsidRDefault="00FE38D1" w:rsidP="00EA3A18">
      <w:pPr>
        <w:spacing w:after="0" w:line="240" w:lineRule="auto"/>
        <w:rPr>
          <w:rFonts w:ascii="Times New Roman" w:hAnsi="Times New Roman" w:cs="Times New Roman"/>
          <w:sz w:val="24"/>
          <w:szCs w:val="24"/>
        </w:rPr>
      </w:pPr>
      <w:r w:rsidRPr="00297709">
        <w:rPr>
          <w:rFonts w:ascii="Times New Roman" w:hAnsi="Times New Roman" w:cs="Times New Roman"/>
          <w:sz w:val="24"/>
          <w:szCs w:val="24"/>
        </w:rPr>
        <w:t>TEN Associates, LLC</w:t>
      </w:r>
    </w:p>
    <w:p w14:paraId="2EDE9C90" w14:textId="50970CC7" w:rsidR="00297709" w:rsidRPr="00297709" w:rsidRDefault="00297709" w:rsidP="00EA3A18">
      <w:pPr>
        <w:spacing w:after="0" w:line="240" w:lineRule="auto"/>
        <w:rPr>
          <w:rFonts w:ascii="Times New Roman" w:hAnsi="Times New Roman" w:cs="Times New Roman"/>
          <w:sz w:val="24"/>
          <w:szCs w:val="24"/>
        </w:rPr>
      </w:pPr>
      <w:r w:rsidRPr="00297709">
        <w:rPr>
          <w:rFonts w:ascii="Times New Roman" w:hAnsi="Times New Roman" w:cs="Times New Roman"/>
          <w:sz w:val="24"/>
          <w:szCs w:val="24"/>
        </w:rPr>
        <w:t>T</w:t>
      </w:r>
      <w:r w:rsidR="00EA3A18">
        <w:rPr>
          <w:rFonts w:ascii="Times New Roman" w:hAnsi="Times New Roman" w:cs="Times New Roman"/>
          <w:sz w:val="24"/>
          <w:szCs w:val="24"/>
        </w:rPr>
        <w:t>om</w:t>
      </w:r>
      <w:r w:rsidRPr="00297709">
        <w:rPr>
          <w:rFonts w:ascii="Times New Roman" w:hAnsi="Times New Roman" w:cs="Times New Roman"/>
          <w:sz w:val="24"/>
          <w:szCs w:val="24"/>
        </w:rPr>
        <w:t xml:space="preserve"> Nelson, CEO</w:t>
      </w:r>
    </w:p>
    <w:p w14:paraId="72DDF223" w14:textId="77777777" w:rsidR="00297709" w:rsidRPr="00297709" w:rsidRDefault="00297709" w:rsidP="00EA3A18">
      <w:pPr>
        <w:spacing w:after="0" w:line="240" w:lineRule="auto"/>
        <w:rPr>
          <w:rFonts w:ascii="Times New Roman" w:hAnsi="Times New Roman" w:cs="Times New Roman"/>
          <w:sz w:val="24"/>
          <w:szCs w:val="24"/>
        </w:rPr>
      </w:pPr>
      <w:r w:rsidRPr="00297709">
        <w:rPr>
          <w:rFonts w:ascii="Times New Roman" w:hAnsi="Times New Roman" w:cs="Times New Roman"/>
          <w:sz w:val="24"/>
          <w:szCs w:val="24"/>
        </w:rPr>
        <w:t>(480) 326-8577</w:t>
      </w:r>
    </w:p>
    <w:p w14:paraId="479F0CD2" w14:textId="77777777" w:rsidR="00297709" w:rsidRPr="00297709" w:rsidRDefault="00297709" w:rsidP="00297709">
      <w:pPr>
        <w:rPr>
          <w:rFonts w:ascii="Times New Roman" w:hAnsi="Times New Roman" w:cs="Times New Roman"/>
          <w:sz w:val="24"/>
          <w:szCs w:val="24"/>
        </w:rPr>
      </w:pPr>
      <w:r w:rsidRPr="00297709">
        <w:rPr>
          <w:rFonts w:ascii="Times New Roman" w:hAnsi="Times New Roman" w:cs="Times New Roman"/>
          <w:sz w:val="24"/>
          <w:szCs w:val="24"/>
        </w:rPr>
        <w:t>Investor Relations Contact</w:t>
      </w:r>
    </w:p>
    <w:p w14:paraId="6684CE6D" w14:textId="266A8E62" w:rsidR="00297709" w:rsidRDefault="001D5186" w:rsidP="00297709">
      <w:pPr>
        <w:shd w:val="clear" w:color="auto" w:fill="FFFFFF"/>
        <w:spacing w:after="192" w:line="240" w:lineRule="auto"/>
        <w:jc w:val="both"/>
        <w:rPr>
          <w:rFonts w:ascii="Times New Roman" w:eastAsia="Times New Roman" w:hAnsi="Times New Roman" w:cs="Times New Roman"/>
          <w:color w:val="1D2228"/>
          <w:sz w:val="24"/>
          <w:szCs w:val="24"/>
        </w:rPr>
      </w:pPr>
      <w:r>
        <w:rPr>
          <w:rFonts w:ascii="Times New Roman" w:eastAsia="Times New Roman" w:hAnsi="Times New Roman" w:cs="Times New Roman"/>
          <w:b/>
          <w:bCs/>
          <w:color w:val="1D2228"/>
          <w:sz w:val="24"/>
          <w:szCs w:val="24"/>
        </w:rPr>
        <w:t xml:space="preserve">Company </w:t>
      </w:r>
      <w:r w:rsidR="00A51641" w:rsidRPr="00780C08">
        <w:rPr>
          <w:rFonts w:ascii="Times New Roman" w:eastAsia="Times New Roman" w:hAnsi="Times New Roman" w:cs="Times New Roman"/>
          <w:b/>
          <w:bCs/>
          <w:color w:val="1D2228"/>
          <w:sz w:val="24"/>
          <w:szCs w:val="24"/>
        </w:rPr>
        <w:t>Conta</w:t>
      </w:r>
      <w:r w:rsidR="00297709">
        <w:rPr>
          <w:rFonts w:ascii="Times New Roman" w:eastAsia="Times New Roman" w:hAnsi="Times New Roman" w:cs="Times New Roman"/>
          <w:b/>
          <w:bCs/>
          <w:color w:val="1D2228"/>
          <w:sz w:val="24"/>
          <w:szCs w:val="24"/>
        </w:rPr>
        <w:t>ct</w:t>
      </w:r>
    </w:p>
    <w:p w14:paraId="413D32E5" w14:textId="54071E92" w:rsidR="00FE38D1" w:rsidRPr="00297709" w:rsidRDefault="00A51641" w:rsidP="00297709">
      <w:pPr>
        <w:shd w:val="clear" w:color="auto" w:fill="FFFFFF"/>
        <w:spacing w:after="192" w:line="240" w:lineRule="auto"/>
        <w:rPr>
          <w:rFonts w:ascii="Times New Roman" w:eastAsia="Times New Roman" w:hAnsi="Times New Roman" w:cs="Times New Roman"/>
          <w:color w:val="1D2228"/>
          <w:sz w:val="24"/>
          <w:szCs w:val="24"/>
        </w:rPr>
      </w:pPr>
      <w:r w:rsidRPr="00780C08">
        <w:rPr>
          <w:rFonts w:ascii="Times New Roman" w:eastAsia="Times New Roman" w:hAnsi="Times New Roman" w:cs="Times New Roman"/>
          <w:color w:val="1D2228"/>
          <w:sz w:val="24"/>
          <w:szCs w:val="24"/>
        </w:rPr>
        <w:t>Enzolytics, Inc.</w:t>
      </w:r>
      <w:r w:rsidRPr="00780C08">
        <w:rPr>
          <w:rFonts w:ascii="Times New Roman" w:eastAsia="Times New Roman" w:hAnsi="Times New Roman" w:cs="Times New Roman"/>
          <w:color w:val="1D2228"/>
          <w:sz w:val="24"/>
          <w:szCs w:val="24"/>
        </w:rPr>
        <w:br/>
        <w:t>2000 North Central Expressway</w:t>
      </w:r>
      <w:r w:rsidRPr="00780C08">
        <w:rPr>
          <w:rFonts w:ascii="Times New Roman" w:eastAsia="Times New Roman" w:hAnsi="Times New Roman" w:cs="Times New Roman"/>
          <w:color w:val="1D2228"/>
          <w:sz w:val="24"/>
          <w:szCs w:val="24"/>
        </w:rPr>
        <w:br/>
        <w:t>Plano, TX 75074</w:t>
      </w:r>
      <w:r w:rsidRPr="00780C08">
        <w:rPr>
          <w:rFonts w:ascii="Times New Roman" w:eastAsia="Times New Roman" w:hAnsi="Times New Roman" w:cs="Times New Roman"/>
          <w:color w:val="1D2228"/>
          <w:sz w:val="24"/>
          <w:szCs w:val="24"/>
        </w:rPr>
        <w:br/>
        <w:t>and</w:t>
      </w:r>
      <w:r w:rsidRPr="00780C08">
        <w:rPr>
          <w:rFonts w:ascii="Times New Roman" w:eastAsia="Times New Roman" w:hAnsi="Times New Roman" w:cs="Times New Roman"/>
          <w:color w:val="1D2228"/>
          <w:sz w:val="24"/>
          <w:szCs w:val="24"/>
        </w:rPr>
        <w:br/>
        <w:t>Research Center</w:t>
      </w:r>
      <w:r w:rsidRPr="00780C08">
        <w:rPr>
          <w:rFonts w:ascii="Times New Roman" w:eastAsia="Times New Roman" w:hAnsi="Times New Roman" w:cs="Times New Roman"/>
          <w:color w:val="1D2228"/>
          <w:sz w:val="24"/>
          <w:szCs w:val="24"/>
        </w:rPr>
        <w:br/>
        <w:t>Enzolytics, Inc.</w:t>
      </w:r>
      <w:r w:rsidRPr="00780C08">
        <w:rPr>
          <w:rFonts w:ascii="Times New Roman" w:eastAsia="Times New Roman" w:hAnsi="Times New Roman" w:cs="Times New Roman"/>
          <w:color w:val="1D2228"/>
          <w:sz w:val="24"/>
          <w:szCs w:val="24"/>
        </w:rPr>
        <w:br/>
        <w:t>Texas A&amp;M University</w:t>
      </w:r>
      <w:r w:rsidRPr="00780C08">
        <w:rPr>
          <w:rFonts w:ascii="Times New Roman" w:eastAsia="Times New Roman" w:hAnsi="Times New Roman" w:cs="Times New Roman"/>
          <w:color w:val="1D2228"/>
          <w:sz w:val="24"/>
          <w:szCs w:val="24"/>
        </w:rPr>
        <w:br/>
        <w:t>Institute for Preclinical Studies</w:t>
      </w:r>
      <w:r w:rsidRPr="00780C08">
        <w:rPr>
          <w:rFonts w:ascii="Times New Roman" w:eastAsia="Times New Roman" w:hAnsi="Times New Roman" w:cs="Times New Roman"/>
          <w:color w:val="1D2228"/>
          <w:sz w:val="24"/>
          <w:szCs w:val="24"/>
        </w:rPr>
        <w:br/>
        <w:t>College Station, TX</w:t>
      </w:r>
      <w:r w:rsidR="00586512">
        <w:rPr>
          <w:rFonts w:ascii="Times New Roman" w:eastAsia="Times New Roman" w:hAnsi="Times New Roman" w:cs="Times New Roman"/>
          <w:color w:val="1D2228"/>
          <w:sz w:val="24"/>
          <w:szCs w:val="24"/>
        </w:rPr>
        <w:t xml:space="preserve"> </w:t>
      </w:r>
      <w:r w:rsidR="00586512" w:rsidRPr="00586512">
        <w:rPr>
          <w:rFonts w:ascii="Times New Roman" w:eastAsia="Times New Roman" w:hAnsi="Times New Roman" w:cs="Times New Roman"/>
          <w:color w:val="1D2228"/>
          <w:sz w:val="24"/>
          <w:szCs w:val="24"/>
        </w:rPr>
        <w:t>77843-44</w:t>
      </w:r>
    </w:p>
    <w:p w14:paraId="419BD4C0" w14:textId="63D6528E" w:rsidR="00A51641" w:rsidRPr="00FE38D1" w:rsidRDefault="00A51641" w:rsidP="00735099">
      <w:pPr>
        <w:shd w:val="clear" w:color="auto" w:fill="FFFFFF"/>
        <w:spacing w:line="240" w:lineRule="auto"/>
        <w:rPr>
          <w:rFonts w:ascii="Times New Roman" w:eastAsia="Times New Roman" w:hAnsi="Times New Roman" w:cs="Times New Roman"/>
          <w:color w:val="1D2228"/>
          <w:sz w:val="24"/>
          <w:szCs w:val="24"/>
        </w:rPr>
      </w:pPr>
      <w:r w:rsidRPr="00FE38D1">
        <w:rPr>
          <w:rFonts w:ascii="Times New Roman" w:eastAsia="Times New Roman" w:hAnsi="Times New Roman" w:cs="Times New Roman"/>
          <w:b/>
          <w:bCs/>
          <w:color w:val="1D2228"/>
          <w:sz w:val="24"/>
          <w:szCs w:val="24"/>
        </w:rPr>
        <w:lastRenderedPageBreak/>
        <w:t>SOURCE:</w:t>
      </w:r>
      <w:r w:rsidRPr="00FE38D1">
        <w:rPr>
          <w:rFonts w:ascii="Times New Roman" w:eastAsia="Times New Roman" w:hAnsi="Times New Roman" w:cs="Times New Roman"/>
          <w:color w:val="1D2228"/>
          <w:sz w:val="24"/>
          <w:szCs w:val="24"/>
        </w:rPr>
        <w:t> Enzolytics, Inc.</w:t>
      </w:r>
    </w:p>
    <w:p w14:paraId="3B5AE957" w14:textId="77777777" w:rsidR="00A51641" w:rsidRPr="00A51641" w:rsidRDefault="00A51641" w:rsidP="00F43E0E">
      <w:pPr>
        <w:spacing w:after="0" w:line="240" w:lineRule="auto"/>
        <w:jc w:val="both"/>
        <w:rPr>
          <w:rFonts w:ascii="Times New Roman" w:hAnsi="Times New Roman" w:cs="Times New Roman"/>
          <w:color w:val="000000"/>
          <w:sz w:val="24"/>
          <w:szCs w:val="24"/>
        </w:rPr>
      </w:pPr>
    </w:p>
    <w:p w14:paraId="383C1BCD" w14:textId="750369ED" w:rsidR="00183B93" w:rsidRPr="00A51641" w:rsidRDefault="00183B93" w:rsidP="00F43E0E">
      <w:pPr>
        <w:spacing w:after="0" w:line="240" w:lineRule="auto"/>
        <w:jc w:val="both"/>
        <w:rPr>
          <w:rFonts w:ascii="Times New Roman" w:hAnsi="Times New Roman" w:cs="Times New Roman"/>
          <w:color w:val="000000"/>
          <w:sz w:val="24"/>
          <w:szCs w:val="24"/>
        </w:rPr>
      </w:pPr>
    </w:p>
    <w:bookmarkEnd w:id="0"/>
    <w:p w14:paraId="1F039CDD" w14:textId="77777777" w:rsidR="00183B93" w:rsidRPr="00A51641" w:rsidRDefault="00183B93" w:rsidP="00F43E0E">
      <w:pPr>
        <w:spacing w:after="0" w:line="240" w:lineRule="auto"/>
        <w:jc w:val="both"/>
        <w:rPr>
          <w:rFonts w:ascii="Times New Roman" w:hAnsi="Times New Roman" w:cs="Times New Roman"/>
          <w:color w:val="000000"/>
          <w:sz w:val="24"/>
          <w:szCs w:val="24"/>
        </w:rPr>
      </w:pPr>
    </w:p>
    <w:sectPr w:rsidR="00183B93" w:rsidRPr="00A51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2996"/>
    <w:multiLevelType w:val="multilevel"/>
    <w:tmpl w:val="5984A8C4"/>
    <w:lvl w:ilvl="0">
      <w:start w:val="1"/>
      <w:numFmt w:val="bullet"/>
      <w:lvlText w:val=""/>
      <w:lvlJc w:val="left"/>
      <w:pPr>
        <w:tabs>
          <w:tab w:val="num" w:pos="672"/>
        </w:tabs>
        <w:ind w:left="672" w:hanging="360"/>
      </w:pPr>
      <w:rPr>
        <w:rFonts w:ascii="Symbol" w:hAnsi="Symbol" w:hint="default"/>
        <w:sz w:val="20"/>
      </w:rPr>
    </w:lvl>
    <w:lvl w:ilvl="1" w:tentative="1">
      <w:start w:val="1"/>
      <w:numFmt w:val="bullet"/>
      <w:lvlText w:val="o"/>
      <w:lvlJc w:val="left"/>
      <w:pPr>
        <w:tabs>
          <w:tab w:val="num" w:pos="1392"/>
        </w:tabs>
        <w:ind w:left="1392" w:hanging="360"/>
      </w:pPr>
      <w:rPr>
        <w:rFonts w:ascii="Courier New" w:hAnsi="Courier New" w:hint="default"/>
        <w:sz w:val="20"/>
      </w:rPr>
    </w:lvl>
    <w:lvl w:ilvl="2" w:tentative="1">
      <w:start w:val="1"/>
      <w:numFmt w:val="bullet"/>
      <w:lvlText w:val=""/>
      <w:lvlJc w:val="left"/>
      <w:pPr>
        <w:tabs>
          <w:tab w:val="num" w:pos="2112"/>
        </w:tabs>
        <w:ind w:left="2112" w:hanging="360"/>
      </w:pPr>
      <w:rPr>
        <w:rFonts w:ascii="Wingdings" w:hAnsi="Wingdings" w:hint="default"/>
        <w:sz w:val="20"/>
      </w:rPr>
    </w:lvl>
    <w:lvl w:ilvl="3" w:tentative="1">
      <w:start w:val="1"/>
      <w:numFmt w:val="bullet"/>
      <w:lvlText w:val=""/>
      <w:lvlJc w:val="left"/>
      <w:pPr>
        <w:tabs>
          <w:tab w:val="num" w:pos="2832"/>
        </w:tabs>
        <w:ind w:left="2832" w:hanging="360"/>
      </w:pPr>
      <w:rPr>
        <w:rFonts w:ascii="Wingdings" w:hAnsi="Wingdings" w:hint="default"/>
        <w:sz w:val="20"/>
      </w:rPr>
    </w:lvl>
    <w:lvl w:ilvl="4" w:tentative="1">
      <w:start w:val="1"/>
      <w:numFmt w:val="bullet"/>
      <w:lvlText w:val=""/>
      <w:lvlJc w:val="left"/>
      <w:pPr>
        <w:tabs>
          <w:tab w:val="num" w:pos="3552"/>
        </w:tabs>
        <w:ind w:left="3552" w:hanging="360"/>
      </w:pPr>
      <w:rPr>
        <w:rFonts w:ascii="Wingdings" w:hAnsi="Wingdings" w:hint="default"/>
        <w:sz w:val="20"/>
      </w:rPr>
    </w:lvl>
    <w:lvl w:ilvl="5" w:tentative="1">
      <w:start w:val="1"/>
      <w:numFmt w:val="bullet"/>
      <w:lvlText w:val=""/>
      <w:lvlJc w:val="left"/>
      <w:pPr>
        <w:tabs>
          <w:tab w:val="num" w:pos="4272"/>
        </w:tabs>
        <w:ind w:left="4272" w:hanging="360"/>
      </w:pPr>
      <w:rPr>
        <w:rFonts w:ascii="Wingdings" w:hAnsi="Wingdings" w:hint="default"/>
        <w:sz w:val="20"/>
      </w:rPr>
    </w:lvl>
    <w:lvl w:ilvl="6" w:tentative="1">
      <w:start w:val="1"/>
      <w:numFmt w:val="bullet"/>
      <w:lvlText w:val=""/>
      <w:lvlJc w:val="left"/>
      <w:pPr>
        <w:tabs>
          <w:tab w:val="num" w:pos="4992"/>
        </w:tabs>
        <w:ind w:left="4992" w:hanging="360"/>
      </w:pPr>
      <w:rPr>
        <w:rFonts w:ascii="Wingdings" w:hAnsi="Wingdings" w:hint="default"/>
        <w:sz w:val="20"/>
      </w:rPr>
    </w:lvl>
    <w:lvl w:ilvl="7" w:tentative="1">
      <w:start w:val="1"/>
      <w:numFmt w:val="bullet"/>
      <w:lvlText w:val=""/>
      <w:lvlJc w:val="left"/>
      <w:pPr>
        <w:tabs>
          <w:tab w:val="num" w:pos="5712"/>
        </w:tabs>
        <w:ind w:left="5712" w:hanging="360"/>
      </w:pPr>
      <w:rPr>
        <w:rFonts w:ascii="Wingdings" w:hAnsi="Wingdings" w:hint="default"/>
        <w:sz w:val="20"/>
      </w:rPr>
    </w:lvl>
    <w:lvl w:ilvl="8" w:tentative="1">
      <w:start w:val="1"/>
      <w:numFmt w:val="bullet"/>
      <w:lvlText w:val=""/>
      <w:lvlJc w:val="left"/>
      <w:pPr>
        <w:tabs>
          <w:tab w:val="num" w:pos="6432"/>
        </w:tabs>
        <w:ind w:left="6432" w:hanging="360"/>
      </w:pPr>
      <w:rPr>
        <w:rFonts w:ascii="Wingdings" w:hAnsi="Wingdings" w:hint="default"/>
        <w:sz w:val="20"/>
      </w:rPr>
    </w:lvl>
  </w:abstractNum>
  <w:abstractNum w:abstractNumId="1" w15:restartNumberingAfterBreak="0">
    <w:nsid w:val="2DDC0975"/>
    <w:multiLevelType w:val="multilevel"/>
    <w:tmpl w:val="D6CA8304"/>
    <w:name w:val="main_list22"/>
    <w:lvl w:ilvl="0">
      <w:start w:val="1"/>
      <w:numFmt w:val="decimal"/>
      <w:pStyle w:val="uslevel1"/>
      <w:lvlText w:val="%1."/>
      <w:lvlJc w:val="left"/>
      <w:pPr>
        <w:tabs>
          <w:tab w:val="num" w:pos="360"/>
        </w:tabs>
        <w:ind w:left="0" w:firstLine="0"/>
      </w:pPr>
      <w:rPr>
        <w:rFonts w:ascii="Times New Roman" w:hAnsi="Times New Roman" w:hint="default"/>
        <w:b w:val="0"/>
        <w:i w:val="0"/>
        <w:caps/>
        <w:lang w:val="en-US" w:eastAsia="en-US" w:bidi="ar-SA"/>
      </w:rPr>
    </w:lvl>
    <w:lvl w:ilvl="1">
      <w:start w:val="1"/>
      <w:numFmt w:val="decimal"/>
      <w:pStyle w:val="uslevel2"/>
      <w:lvlText w:val="%1.%2"/>
      <w:lvlJc w:val="left"/>
      <w:pPr>
        <w:tabs>
          <w:tab w:val="num" w:pos="860"/>
        </w:tabs>
        <w:ind w:left="0" w:firstLine="360"/>
      </w:pPr>
      <w:rPr>
        <w:rFonts w:ascii="Times New Roman" w:hAnsi="Times New Roman" w:hint="default"/>
        <w:b w:val="0"/>
        <w:i w:val="0"/>
        <w:caps w:val="0"/>
        <w:lang w:val="en-US" w:eastAsia="en-US" w:bidi="ar-SA"/>
      </w:rPr>
    </w:lvl>
    <w:lvl w:ilvl="2">
      <w:start w:val="1"/>
      <w:numFmt w:val="lowerLetter"/>
      <w:pStyle w:val="uslevel3"/>
      <w:lvlText w:val="(%3)"/>
      <w:lvlJc w:val="left"/>
      <w:pPr>
        <w:tabs>
          <w:tab w:val="num" w:pos="1320"/>
        </w:tabs>
        <w:ind w:left="0" w:firstLine="860"/>
      </w:pPr>
      <w:rPr>
        <w:rFonts w:ascii="Times New Roman" w:hAnsi="Times New Roman" w:hint="default"/>
        <w:b w:val="0"/>
        <w:i w:val="0"/>
        <w:lang w:val="en-US" w:eastAsia="en-US" w:bidi="ar-SA"/>
      </w:rPr>
    </w:lvl>
    <w:lvl w:ilvl="3">
      <w:start w:val="1"/>
      <w:numFmt w:val="lowerRoman"/>
      <w:pStyle w:val="uslevel4"/>
      <w:lvlText w:val="(%4)"/>
      <w:lvlJc w:val="left"/>
      <w:pPr>
        <w:tabs>
          <w:tab w:val="num" w:pos="1786"/>
        </w:tabs>
        <w:ind w:left="1786" w:hanging="461"/>
      </w:pPr>
      <w:rPr>
        <w:rFonts w:ascii="Times New Roman" w:hAnsi="Times New Roman" w:hint="default"/>
        <w:b w:val="0"/>
        <w:i w:val="0"/>
        <w:lang w:val="en-US" w:eastAsia="en-US" w:bidi="ar-SA"/>
      </w:rPr>
    </w:lvl>
    <w:lvl w:ilvl="4">
      <w:start w:val="1"/>
      <w:numFmt w:val="upperLetter"/>
      <w:lvlText w:val="(%5)"/>
      <w:lvlJc w:val="left"/>
      <w:pPr>
        <w:tabs>
          <w:tab w:val="num" w:pos="2880"/>
        </w:tabs>
        <w:ind w:left="2880" w:hanging="720"/>
      </w:pPr>
      <w:rPr>
        <w:rFonts w:ascii="Times New Roman" w:hAnsi="Times New Roman" w:hint="default"/>
        <w:b w:val="0"/>
        <w:i w:val="0"/>
        <w:lang w:val="en-US" w:eastAsia="en-US" w:bidi="ar-SA"/>
      </w:rPr>
    </w:lvl>
    <w:lvl w:ilvl="5">
      <w:start w:val="1"/>
      <w:numFmt w:val="decimal"/>
      <w:lvlText w:val="%6."/>
      <w:lvlJc w:val="left"/>
      <w:pPr>
        <w:tabs>
          <w:tab w:val="num" w:pos="3600"/>
        </w:tabs>
        <w:ind w:left="3600" w:hanging="720"/>
      </w:pPr>
      <w:rPr>
        <w:rFonts w:ascii="Times New Roman" w:hAnsi="Times New Roman" w:hint="default"/>
        <w:b w:val="0"/>
        <w:i w:val="0"/>
        <w:sz w:val="22"/>
        <w:lang w:val="en-US" w:eastAsia="en-US" w:bidi="ar-SA"/>
      </w:rPr>
    </w:lvl>
    <w:lvl w:ilvl="6">
      <w:start w:val="1"/>
      <w:numFmt w:val="decimal"/>
      <w:lvlText w:val="%7."/>
      <w:lvlJc w:val="left"/>
      <w:pPr>
        <w:tabs>
          <w:tab w:val="num" w:pos="4320"/>
        </w:tabs>
        <w:ind w:left="4320" w:hanging="720"/>
      </w:pPr>
      <w:rPr>
        <w:rFonts w:hint="default"/>
        <w:lang w:val="en-US" w:eastAsia="en-US" w:bidi="ar-SA"/>
      </w:rPr>
    </w:lvl>
    <w:lvl w:ilvl="7">
      <w:start w:val="1"/>
      <w:numFmt w:val="decimal"/>
      <w:lvlText w:val="%8."/>
      <w:lvlJc w:val="left"/>
      <w:pPr>
        <w:tabs>
          <w:tab w:val="num" w:pos="5040"/>
        </w:tabs>
        <w:ind w:left="5040" w:hanging="720"/>
      </w:pPr>
      <w:rPr>
        <w:rFonts w:ascii="Times New Roman" w:hAnsi="Times New Roman" w:hint="default"/>
        <w:b w:val="0"/>
        <w:i w:val="0"/>
        <w:sz w:val="22"/>
        <w:lang w:val="en-US" w:eastAsia="en-US" w:bidi="ar-SA"/>
      </w:rPr>
    </w:lvl>
    <w:lvl w:ilvl="8">
      <w:start w:val="1"/>
      <w:numFmt w:val="decimal"/>
      <w:lvlText w:val="%9."/>
      <w:lvlJc w:val="left"/>
      <w:pPr>
        <w:tabs>
          <w:tab w:val="num" w:pos="5760"/>
        </w:tabs>
        <w:ind w:left="5760" w:hanging="720"/>
      </w:pPr>
      <w:rPr>
        <w:rFonts w:ascii="Times New Roman" w:hAnsi="Times New Roman" w:hint="default"/>
        <w:b w:val="0"/>
        <w:i w:val="0"/>
        <w:sz w:val="22"/>
        <w:lang w:val="en-US" w:eastAsia="en-US" w:bidi="ar-SA"/>
      </w:rPr>
    </w:lvl>
  </w:abstractNum>
  <w:abstractNum w:abstractNumId="2" w15:restartNumberingAfterBreak="0">
    <w:nsid w:val="324B1D14"/>
    <w:multiLevelType w:val="hybridMultilevel"/>
    <w:tmpl w:val="9514C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B28"/>
    <w:rsid w:val="00005F02"/>
    <w:rsid w:val="000259E4"/>
    <w:rsid w:val="00040E80"/>
    <w:rsid w:val="00046E61"/>
    <w:rsid w:val="00073DF6"/>
    <w:rsid w:val="000768C2"/>
    <w:rsid w:val="000C2D1A"/>
    <w:rsid w:val="000D7BA5"/>
    <w:rsid w:val="000E3FF4"/>
    <w:rsid w:val="000E4B77"/>
    <w:rsid w:val="00101A1B"/>
    <w:rsid w:val="00166295"/>
    <w:rsid w:val="0017288B"/>
    <w:rsid w:val="00183B93"/>
    <w:rsid w:val="00187DB4"/>
    <w:rsid w:val="001B5EF4"/>
    <w:rsid w:val="001D5186"/>
    <w:rsid w:val="001D79D9"/>
    <w:rsid w:val="00223C35"/>
    <w:rsid w:val="0023624C"/>
    <w:rsid w:val="0023661A"/>
    <w:rsid w:val="00257D80"/>
    <w:rsid w:val="0027250E"/>
    <w:rsid w:val="00297709"/>
    <w:rsid w:val="002B7B6A"/>
    <w:rsid w:val="002D4769"/>
    <w:rsid w:val="002F2144"/>
    <w:rsid w:val="00304C4D"/>
    <w:rsid w:val="00306A91"/>
    <w:rsid w:val="00382E48"/>
    <w:rsid w:val="003D5CC5"/>
    <w:rsid w:val="003D7032"/>
    <w:rsid w:val="00423F63"/>
    <w:rsid w:val="0045055B"/>
    <w:rsid w:val="0045244E"/>
    <w:rsid w:val="00456DD1"/>
    <w:rsid w:val="0046550B"/>
    <w:rsid w:val="004B24A3"/>
    <w:rsid w:val="004C7368"/>
    <w:rsid w:val="005110A1"/>
    <w:rsid w:val="005755BE"/>
    <w:rsid w:val="0058388E"/>
    <w:rsid w:val="00586512"/>
    <w:rsid w:val="00594FAD"/>
    <w:rsid w:val="005F4576"/>
    <w:rsid w:val="00611E60"/>
    <w:rsid w:val="00626560"/>
    <w:rsid w:val="0065554F"/>
    <w:rsid w:val="0067298D"/>
    <w:rsid w:val="006842EB"/>
    <w:rsid w:val="00695E0B"/>
    <w:rsid w:val="006C052E"/>
    <w:rsid w:val="006E1709"/>
    <w:rsid w:val="00735099"/>
    <w:rsid w:val="00736AF5"/>
    <w:rsid w:val="007733D1"/>
    <w:rsid w:val="00795CBE"/>
    <w:rsid w:val="007A0A2E"/>
    <w:rsid w:val="007D350E"/>
    <w:rsid w:val="007E025D"/>
    <w:rsid w:val="00865431"/>
    <w:rsid w:val="00894CB3"/>
    <w:rsid w:val="008A7F58"/>
    <w:rsid w:val="008D363F"/>
    <w:rsid w:val="008F1813"/>
    <w:rsid w:val="00902809"/>
    <w:rsid w:val="00904D15"/>
    <w:rsid w:val="00927377"/>
    <w:rsid w:val="0098462C"/>
    <w:rsid w:val="009A66A5"/>
    <w:rsid w:val="009A7B28"/>
    <w:rsid w:val="009B66C4"/>
    <w:rsid w:val="009D0103"/>
    <w:rsid w:val="009E1ADA"/>
    <w:rsid w:val="009E1CAB"/>
    <w:rsid w:val="00A02461"/>
    <w:rsid w:val="00A14E79"/>
    <w:rsid w:val="00A22B23"/>
    <w:rsid w:val="00A51641"/>
    <w:rsid w:val="00A6383D"/>
    <w:rsid w:val="00A84732"/>
    <w:rsid w:val="00A855A7"/>
    <w:rsid w:val="00A92E91"/>
    <w:rsid w:val="00B159C3"/>
    <w:rsid w:val="00B41830"/>
    <w:rsid w:val="00B769F2"/>
    <w:rsid w:val="00BB66E3"/>
    <w:rsid w:val="00BD2023"/>
    <w:rsid w:val="00BE7C8F"/>
    <w:rsid w:val="00C24930"/>
    <w:rsid w:val="00C46172"/>
    <w:rsid w:val="00C974C0"/>
    <w:rsid w:val="00CB1641"/>
    <w:rsid w:val="00CB7E33"/>
    <w:rsid w:val="00CD6ADF"/>
    <w:rsid w:val="00CE6954"/>
    <w:rsid w:val="00D04F8F"/>
    <w:rsid w:val="00D4265C"/>
    <w:rsid w:val="00D6520C"/>
    <w:rsid w:val="00D7665A"/>
    <w:rsid w:val="00D84FDB"/>
    <w:rsid w:val="00D95DAE"/>
    <w:rsid w:val="00DA4094"/>
    <w:rsid w:val="00DD0BAD"/>
    <w:rsid w:val="00DE2CED"/>
    <w:rsid w:val="00E35713"/>
    <w:rsid w:val="00E5160C"/>
    <w:rsid w:val="00EA3A18"/>
    <w:rsid w:val="00EB2FF1"/>
    <w:rsid w:val="00EB4E0C"/>
    <w:rsid w:val="00EB54D6"/>
    <w:rsid w:val="00EC3108"/>
    <w:rsid w:val="00EC60B0"/>
    <w:rsid w:val="00ED26E2"/>
    <w:rsid w:val="00EE2D00"/>
    <w:rsid w:val="00F23E4C"/>
    <w:rsid w:val="00F43E0E"/>
    <w:rsid w:val="00F47188"/>
    <w:rsid w:val="00F624DA"/>
    <w:rsid w:val="00FB2696"/>
    <w:rsid w:val="00FC7321"/>
    <w:rsid w:val="00FE0A1B"/>
    <w:rsid w:val="00FE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96CC"/>
  <w15:chartTrackingRefBased/>
  <w15:docId w15:val="{D7DE6AD9-C64C-4D1F-80E8-3BDECB87E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665A"/>
    <w:rPr>
      <w:color w:val="0000FF"/>
      <w:u w:val="single"/>
    </w:rPr>
  </w:style>
  <w:style w:type="paragraph" w:styleId="NormalWeb">
    <w:name w:val="Normal (Web)"/>
    <w:basedOn w:val="Normal"/>
    <w:uiPriority w:val="99"/>
    <w:unhideWhenUsed/>
    <w:rsid w:val="00D7665A"/>
    <w:pPr>
      <w:spacing w:before="100" w:beforeAutospacing="1" w:after="100" w:afterAutospacing="1" w:line="240" w:lineRule="auto"/>
    </w:pPr>
    <w:rPr>
      <w:rFonts w:ascii="Calibri" w:hAnsi="Calibri" w:cs="Calibri"/>
    </w:rPr>
  </w:style>
  <w:style w:type="paragraph" w:styleId="ListParagraph">
    <w:name w:val="List Paragraph"/>
    <w:basedOn w:val="Normal"/>
    <w:uiPriority w:val="34"/>
    <w:qFormat/>
    <w:rsid w:val="00D7665A"/>
    <w:pPr>
      <w:ind w:left="720"/>
      <w:contextualSpacing/>
    </w:pPr>
  </w:style>
  <w:style w:type="paragraph" w:customStyle="1" w:styleId="Default">
    <w:name w:val="Default"/>
    <w:rsid w:val="00005F0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283349104197932423gmaildefault">
    <w:name w:val="m_-283349104197932423gmaildefault"/>
    <w:basedOn w:val="DefaultParagraphFont"/>
    <w:rsid w:val="00005F02"/>
  </w:style>
  <w:style w:type="paragraph" w:customStyle="1" w:styleId="uslevel1">
    <w:name w:val="uslevel1"/>
    <w:basedOn w:val="Normal"/>
    <w:rsid w:val="009E1ADA"/>
    <w:pPr>
      <w:numPr>
        <w:numId w:val="3"/>
      </w:numPr>
      <w:spacing w:before="240" w:after="0" w:line="300" w:lineRule="atLeast"/>
    </w:pPr>
    <w:rPr>
      <w:rFonts w:ascii="Times New Roman" w:eastAsia="Times New Roman" w:hAnsi="Times New Roman" w:cs="Times New Roman"/>
      <w:sz w:val="24"/>
      <w:szCs w:val="24"/>
    </w:rPr>
  </w:style>
  <w:style w:type="paragraph" w:customStyle="1" w:styleId="uslevel2">
    <w:name w:val="uslevel2"/>
    <w:basedOn w:val="Normal"/>
    <w:rsid w:val="009E1ADA"/>
    <w:pPr>
      <w:numPr>
        <w:ilvl w:val="1"/>
        <w:numId w:val="3"/>
      </w:numPr>
      <w:spacing w:before="240" w:after="0" w:line="300" w:lineRule="atLeast"/>
    </w:pPr>
    <w:rPr>
      <w:rFonts w:ascii="Times New Roman" w:eastAsia="Times New Roman" w:hAnsi="Times New Roman" w:cs="Times New Roman"/>
      <w:sz w:val="24"/>
      <w:szCs w:val="24"/>
    </w:rPr>
  </w:style>
  <w:style w:type="paragraph" w:customStyle="1" w:styleId="uslevel3">
    <w:name w:val="uslevel3"/>
    <w:basedOn w:val="Normal"/>
    <w:rsid w:val="009E1ADA"/>
    <w:pPr>
      <w:numPr>
        <w:ilvl w:val="2"/>
        <w:numId w:val="3"/>
      </w:numPr>
      <w:spacing w:before="240" w:after="0" w:line="300" w:lineRule="atLeast"/>
    </w:pPr>
    <w:rPr>
      <w:rFonts w:ascii="Times New Roman" w:eastAsia="Times New Roman" w:hAnsi="Times New Roman" w:cs="Times New Roman"/>
      <w:sz w:val="24"/>
      <w:szCs w:val="24"/>
    </w:rPr>
  </w:style>
  <w:style w:type="paragraph" w:customStyle="1" w:styleId="uslevel4">
    <w:name w:val="uslevel4"/>
    <w:basedOn w:val="Normal"/>
    <w:rsid w:val="009E1ADA"/>
    <w:pPr>
      <w:numPr>
        <w:ilvl w:val="3"/>
        <w:numId w:val="3"/>
      </w:numPr>
      <w:spacing w:before="240" w:after="0" w:line="300" w:lineRule="atLeast"/>
    </w:pPr>
    <w:rPr>
      <w:rFonts w:ascii="Times New Roman" w:eastAsia="Times New Roman" w:hAnsi="Times New Roman" w:cs="Times New Roman"/>
      <w:sz w:val="24"/>
      <w:szCs w:val="24"/>
    </w:rPr>
  </w:style>
  <w:style w:type="character" w:styleId="Emphasis">
    <w:name w:val="Emphasis"/>
    <w:basedOn w:val="DefaultParagraphFont"/>
    <w:uiPriority w:val="20"/>
    <w:qFormat/>
    <w:rsid w:val="009E1ADA"/>
    <w:rPr>
      <w:i/>
      <w:iCs/>
    </w:rPr>
  </w:style>
  <w:style w:type="character" w:styleId="Strong">
    <w:name w:val="Strong"/>
    <w:basedOn w:val="DefaultParagraphFont"/>
    <w:uiPriority w:val="22"/>
    <w:qFormat/>
    <w:rsid w:val="00626560"/>
    <w:rPr>
      <w:b/>
      <w:bCs/>
    </w:rPr>
  </w:style>
  <w:style w:type="paragraph" w:customStyle="1" w:styleId="yiv0539222620msonormal">
    <w:name w:val="yiv0539222620msonormal"/>
    <w:basedOn w:val="Normal"/>
    <w:rsid w:val="00FE38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4828">
      <w:bodyDiv w:val="1"/>
      <w:marLeft w:val="0"/>
      <w:marRight w:val="0"/>
      <w:marTop w:val="0"/>
      <w:marBottom w:val="0"/>
      <w:divBdr>
        <w:top w:val="none" w:sz="0" w:space="0" w:color="auto"/>
        <w:left w:val="none" w:sz="0" w:space="0" w:color="auto"/>
        <w:bottom w:val="none" w:sz="0" w:space="0" w:color="auto"/>
        <w:right w:val="none" w:sz="0" w:space="0" w:color="auto"/>
      </w:divBdr>
    </w:div>
    <w:div w:id="168724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Cotropia</dc:creator>
  <cp:keywords/>
  <dc:description/>
  <cp:lastModifiedBy>Billy Ray</cp:lastModifiedBy>
  <cp:revision>2</cp:revision>
  <cp:lastPrinted>2021-05-11T13:58:00Z</cp:lastPrinted>
  <dcterms:created xsi:type="dcterms:W3CDTF">2021-05-11T15:29:00Z</dcterms:created>
  <dcterms:modified xsi:type="dcterms:W3CDTF">2021-05-11T15:29:00Z</dcterms:modified>
</cp:coreProperties>
</file>