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F03A87" w14:textId="74153911" w:rsidR="00114226" w:rsidRDefault="00FF106A" w:rsidP="000B56CF">
      <w:pPr>
        <w:spacing w:after="0" w:line="240" w:lineRule="auto"/>
        <w:jc w:val="center"/>
        <w:rPr>
          <w:rFonts w:ascii="Arial" w:eastAsia="Times New Roman" w:hAnsi="Arial" w:cs="Arial"/>
          <w:b/>
          <w:bCs/>
          <w:color w:val="000000"/>
          <w:sz w:val="24"/>
          <w:szCs w:val="24"/>
        </w:rPr>
      </w:pPr>
      <w:r>
        <w:rPr>
          <w:rFonts w:ascii="Arial" w:eastAsia="Times New Roman" w:hAnsi="Arial" w:cs="Arial"/>
          <w:b/>
          <w:bCs/>
          <w:color w:val="000000"/>
          <w:sz w:val="24"/>
          <w:szCs w:val="24"/>
        </w:rPr>
        <w:t xml:space="preserve">Applied Minerals </w:t>
      </w:r>
      <w:r w:rsidR="00793E6C">
        <w:rPr>
          <w:rFonts w:ascii="Arial" w:eastAsia="Times New Roman" w:hAnsi="Arial" w:cs="Arial"/>
          <w:b/>
          <w:bCs/>
          <w:color w:val="000000"/>
          <w:sz w:val="24"/>
          <w:szCs w:val="24"/>
        </w:rPr>
        <w:t xml:space="preserve">Provides Update </w:t>
      </w:r>
      <w:r w:rsidR="004F0BF4">
        <w:rPr>
          <w:rFonts w:ascii="Arial" w:eastAsia="Times New Roman" w:hAnsi="Arial" w:cs="Arial"/>
          <w:b/>
          <w:bCs/>
          <w:color w:val="000000"/>
          <w:sz w:val="24"/>
          <w:szCs w:val="24"/>
        </w:rPr>
        <w:t xml:space="preserve">on </w:t>
      </w:r>
      <w:r w:rsidR="00F93DF6">
        <w:rPr>
          <w:rFonts w:ascii="Arial" w:eastAsia="Times New Roman" w:hAnsi="Arial" w:cs="Arial"/>
          <w:b/>
          <w:bCs/>
          <w:color w:val="000000"/>
          <w:sz w:val="24"/>
          <w:szCs w:val="24"/>
        </w:rPr>
        <w:t>U</w:t>
      </w:r>
      <w:r w:rsidR="00793E6C">
        <w:rPr>
          <w:rFonts w:ascii="Arial" w:eastAsia="Times New Roman" w:hAnsi="Arial" w:cs="Arial"/>
          <w:b/>
          <w:bCs/>
          <w:color w:val="000000"/>
          <w:sz w:val="24"/>
          <w:szCs w:val="24"/>
        </w:rPr>
        <w:t xml:space="preserve">.S. </w:t>
      </w:r>
      <w:r w:rsidR="00F93DF6">
        <w:rPr>
          <w:rFonts w:ascii="Arial" w:eastAsia="Times New Roman" w:hAnsi="Arial" w:cs="Arial"/>
          <w:b/>
          <w:bCs/>
          <w:color w:val="000000"/>
          <w:sz w:val="24"/>
          <w:szCs w:val="24"/>
        </w:rPr>
        <w:t>DOE S</w:t>
      </w:r>
      <w:r w:rsidR="00444112">
        <w:rPr>
          <w:rFonts w:ascii="Arial" w:eastAsia="Times New Roman" w:hAnsi="Arial" w:cs="Arial"/>
          <w:b/>
          <w:bCs/>
          <w:color w:val="000000"/>
          <w:sz w:val="24"/>
          <w:szCs w:val="24"/>
        </w:rPr>
        <w:t>TTR</w:t>
      </w:r>
      <w:r w:rsidR="00F93DF6">
        <w:rPr>
          <w:rFonts w:ascii="Arial" w:eastAsia="Times New Roman" w:hAnsi="Arial" w:cs="Arial"/>
          <w:b/>
          <w:bCs/>
          <w:color w:val="000000"/>
          <w:sz w:val="24"/>
          <w:szCs w:val="24"/>
        </w:rPr>
        <w:t xml:space="preserve"> </w:t>
      </w:r>
      <w:r w:rsidR="00547B6D">
        <w:rPr>
          <w:rFonts w:ascii="Arial" w:eastAsia="Times New Roman" w:hAnsi="Arial" w:cs="Arial"/>
          <w:b/>
          <w:bCs/>
          <w:color w:val="000000"/>
          <w:sz w:val="24"/>
          <w:szCs w:val="24"/>
        </w:rPr>
        <w:t xml:space="preserve">Award </w:t>
      </w:r>
      <w:r w:rsidR="00F93DF6">
        <w:rPr>
          <w:rFonts w:ascii="Arial" w:eastAsia="Times New Roman" w:hAnsi="Arial" w:cs="Arial"/>
          <w:b/>
          <w:bCs/>
          <w:color w:val="000000"/>
          <w:sz w:val="24"/>
          <w:szCs w:val="24"/>
        </w:rPr>
        <w:t>to Develop Halloysite-Derived Silicon for Use in Lithium-Ion Batteries</w:t>
      </w:r>
    </w:p>
    <w:p w14:paraId="3302532A" w14:textId="77777777" w:rsidR="00114226" w:rsidRPr="00DB39B3" w:rsidRDefault="00114226" w:rsidP="00114226">
      <w:pPr>
        <w:spacing w:after="0" w:line="240" w:lineRule="auto"/>
        <w:jc w:val="center"/>
        <w:rPr>
          <w:rFonts w:ascii="Calibri" w:hAnsi="Calibri" w:cs="Arial"/>
          <w:b/>
          <w:sz w:val="20"/>
          <w:szCs w:val="20"/>
        </w:rPr>
      </w:pPr>
    </w:p>
    <w:p w14:paraId="7717C95D" w14:textId="3148A56B" w:rsidR="00EA231F" w:rsidRPr="00492E1E" w:rsidRDefault="00DB2DBD" w:rsidP="00137F29">
      <w:pPr>
        <w:spacing w:after="0" w:line="240" w:lineRule="auto"/>
        <w:rPr>
          <w:rFonts w:ascii="Arial" w:eastAsia="Times New Roman" w:hAnsi="Arial" w:cs="Arial"/>
        </w:rPr>
      </w:pPr>
      <w:r w:rsidRPr="00492E1E">
        <w:rPr>
          <w:rFonts w:ascii="Arial" w:eastAsia="Times New Roman" w:hAnsi="Arial" w:cs="Arial"/>
          <w:b/>
          <w:bCs/>
        </w:rPr>
        <w:t xml:space="preserve">EUREKA, UT / ACCESSWIRE / </w:t>
      </w:r>
      <w:r w:rsidR="00793E6C">
        <w:rPr>
          <w:rFonts w:ascii="Arial" w:eastAsia="Times New Roman" w:hAnsi="Arial" w:cs="Arial"/>
          <w:b/>
          <w:bCs/>
        </w:rPr>
        <w:t>March 16</w:t>
      </w:r>
      <w:r w:rsidRPr="00492E1E">
        <w:rPr>
          <w:rFonts w:ascii="Arial" w:eastAsia="Times New Roman" w:hAnsi="Arial" w:cs="Arial"/>
          <w:b/>
          <w:bCs/>
        </w:rPr>
        <w:t>, 202</w:t>
      </w:r>
      <w:r w:rsidR="00793E6C">
        <w:rPr>
          <w:rFonts w:ascii="Arial" w:eastAsia="Times New Roman" w:hAnsi="Arial" w:cs="Arial"/>
          <w:b/>
          <w:bCs/>
        </w:rPr>
        <w:t>2</w:t>
      </w:r>
      <w:r w:rsidRPr="00492E1E">
        <w:rPr>
          <w:rFonts w:ascii="Arial" w:eastAsia="Times New Roman" w:hAnsi="Arial" w:cs="Arial"/>
          <w:b/>
          <w:bCs/>
        </w:rPr>
        <w:t xml:space="preserve"> /</w:t>
      </w:r>
      <w:r w:rsidRPr="00492E1E">
        <w:rPr>
          <w:rFonts w:ascii="Arial" w:eastAsia="Times New Roman" w:hAnsi="Arial" w:cs="Arial"/>
        </w:rPr>
        <w:t xml:space="preserve"> Applied Minerals, Inc. (the "Company" or "</w:t>
      </w:r>
      <w:r w:rsidR="00D77AE7" w:rsidRPr="00492E1E">
        <w:rPr>
          <w:rFonts w:ascii="Arial" w:eastAsia="Times New Roman" w:hAnsi="Arial" w:cs="Arial"/>
        </w:rPr>
        <w:t>AMI</w:t>
      </w:r>
      <w:r w:rsidRPr="00492E1E">
        <w:rPr>
          <w:rFonts w:ascii="Arial" w:eastAsia="Times New Roman" w:hAnsi="Arial" w:cs="Arial"/>
        </w:rPr>
        <w:t>") (OTCPINK:</w:t>
      </w:r>
      <w:r w:rsidR="00F93DF6" w:rsidRPr="00492E1E">
        <w:rPr>
          <w:rFonts w:ascii="Arial" w:eastAsia="Times New Roman" w:hAnsi="Arial" w:cs="Arial"/>
        </w:rPr>
        <w:t xml:space="preserve"> </w:t>
      </w:r>
      <w:r w:rsidRPr="00492E1E">
        <w:rPr>
          <w:rFonts w:ascii="Arial" w:eastAsia="Times New Roman" w:hAnsi="Arial" w:cs="Arial"/>
        </w:rPr>
        <w:t xml:space="preserve">AMNL), a producer of halloysite clay, under the trade name DRAGONITE, and natural iron oxides, under the trade name AMIRON, </w:t>
      </w:r>
      <w:r w:rsidR="00F93DF6" w:rsidRPr="00492E1E">
        <w:rPr>
          <w:rFonts w:ascii="Arial" w:eastAsia="Times New Roman" w:hAnsi="Arial" w:cs="Arial"/>
        </w:rPr>
        <w:t xml:space="preserve">is pleased </w:t>
      </w:r>
      <w:r w:rsidR="00793E6C">
        <w:rPr>
          <w:rFonts w:ascii="Arial" w:eastAsia="Times New Roman" w:hAnsi="Arial" w:cs="Arial"/>
        </w:rPr>
        <w:t xml:space="preserve">to provide </w:t>
      </w:r>
      <w:r w:rsidR="009D32B1">
        <w:rPr>
          <w:rFonts w:ascii="Arial" w:eastAsia="Times New Roman" w:hAnsi="Arial" w:cs="Arial"/>
        </w:rPr>
        <w:t xml:space="preserve">further details regarding and </w:t>
      </w:r>
      <w:r w:rsidR="00793E6C">
        <w:rPr>
          <w:rFonts w:ascii="Arial" w:eastAsia="Times New Roman" w:hAnsi="Arial" w:cs="Arial"/>
        </w:rPr>
        <w:t xml:space="preserve">an update with respect to </w:t>
      </w:r>
      <w:r w:rsidR="00F93DF6" w:rsidRPr="00492E1E">
        <w:rPr>
          <w:rFonts w:ascii="Arial" w:eastAsia="Times New Roman" w:hAnsi="Arial" w:cs="Arial"/>
        </w:rPr>
        <w:t xml:space="preserve">the U.S. Department of Energy </w:t>
      </w:r>
      <w:r w:rsidR="0087609F">
        <w:rPr>
          <w:rFonts w:ascii="Arial" w:eastAsia="Times New Roman" w:hAnsi="Arial" w:cs="Arial"/>
        </w:rPr>
        <w:t xml:space="preserve">Phase I, Release 2 </w:t>
      </w:r>
      <w:r w:rsidR="00547B6D">
        <w:rPr>
          <w:rFonts w:ascii="Arial" w:eastAsia="Times New Roman" w:hAnsi="Arial" w:cs="Arial"/>
        </w:rPr>
        <w:t>Small Business Technology Transfer (“</w:t>
      </w:r>
      <w:r w:rsidR="00CB6392">
        <w:rPr>
          <w:rFonts w:ascii="Arial" w:eastAsia="Times New Roman" w:hAnsi="Arial" w:cs="Arial"/>
        </w:rPr>
        <w:t>STTR</w:t>
      </w:r>
      <w:r w:rsidR="00547B6D">
        <w:rPr>
          <w:rFonts w:ascii="Arial" w:eastAsia="Times New Roman" w:hAnsi="Arial" w:cs="Arial"/>
        </w:rPr>
        <w:t>”)</w:t>
      </w:r>
      <w:r w:rsidR="00F93DF6" w:rsidRPr="00492E1E">
        <w:rPr>
          <w:rFonts w:ascii="Arial" w:eastAsia="Times New Roman" w:hAnsi="Arial" w:cs="Arial"/>
        </w:rPr>
        <w:t xml:space="preserve"> </w:t>
      </w:r>
      <w:r w:rsidR="00547B6D">
        <w:rPr>
          <w:rFonts w:ascii="Arial" w:eastAsia="Times New Roman" w:hAnsi="Arial" w:cs="Arial"/>
        </w:rPr>
        <w:t>award</w:t>
      </w:r>
      <w:r w:rsidR="00547B6D" w:rsidRPr="00492E1E">
        <w:rPr>
          <w:rFonts w:ascii="Arial" w:eastAsia="Times New Roman" w:hAnsi="Arial" w:cs="Arial"/>
        </w:rPr>
        <w:t xml:space="preserve"> </w:t>
      </w:r>
      <w:r w:rsidR="0087609F">
        <w:rPr>
          <w:rFonts w:ascii="Arial" w:eastAsia="Times New Roman" w:hAnsi="Arial" w:cs="Arial"/>
        </w:rPr>
        <w:t xml:space="preserve">it </w:t>
      </w:r>
      <w:r w:rsidR="00547B6D">
        <w:rPr>
          <w:rFonts w:ascii="Arial" w:eastAsia="Times New Roman" w:hAnsi="Arial" w:cs="Arial"/>
        </w:rPr>
        <w:t>received</w:t>
      </w:r>
      <w:r w:rsidR="0087609F">
        <w:rPr>
          <w:rFonts w:ascii="Arial" w:eastAsia="Times New Roman" w:hAnsi="Arial" w:cs="Arial"/>
        </w:rPr>
        <w:t xml:space="preserve"> </w:t>
      </w:r>
      <w:r w:rsidR="00E63D39">
        <w:rPr>
          <w:rFonts w:ascii="Arial" w:eastAsia="Times New Roman" w:hAnsi="Arial" w:cs="Arial"/>
        </w:rPr>
        <w:t xml:space="preserve">in June 2021 </w:t>
      </w:r>
      <w:r w:rsidR="00F93DF6" w:rsidRPr="00492E1E">
        <w:rPr>
          <w:rFonts w:ascii="Arial" w:eastAsia="Times New Roman" w:hAnsi="Arial" w:cs="Arial"/>
        </w:rPr>
        <w:t xml:space="preserve">to develop a </w:t>
      </w:r>
      <w:r w:rsidR="006B5A23">
        <w:rPr>
          <w:rFonts w:ascii="Arial" w:eastAsia="Times New Roman" w:hAnsi="Arial" w:cs="Arial"/>
        </w:rPr>
        <w:t>nano-structured</w:t>
      </w:r>
      <w:r w:rsidR="00C12D61" w:rsidRPr="00492E1E">
        <w:rPr>
          <w:rFonts w:ascii="Arial" w:eastAsia="Times New Roman" w:hAnsi="Arial" w:cs="Arial"/>
        </w:rPr>
        <w:t xml:space="preserve"> </w:t>
      </w:r>
      <w:r w:rsidR="00F93DF6" w:rsidRPr="00492E1E">
        <w:rPr>
          <w:rFonts w:ascii="Arial" w:eastAsia="Times New Roman" w:hAnsi="Arial" w:cs="Arial"/>
        </w:rPr>
        <w:t xml:space="preserve">silicon </w:t>
      </w:r>
      <w:r w:rsidR="00EA374D">
        <w:rPr>
          <w:rFonts w:ascii="Arial" w:eastAsia="Times New Roman" w:hAnsi="Arial" w:cs="Arial"/>
        </w:rPr>
        <w:t xml:space="preserve">from </w:t>
      </w:r>
      <w:r w:rsidR="00A50F8B">
        <w:rPr>
          <w:rFonts w:ascii="Arial" w:eastAsia="Times New Roman" w:hAnsi="Arial" w:cs="Arial"/>
        </w:rPr>
        <w:t xml:space="preserve">its </w:t>
      </w:r>
      <w:r w:rsidR="00EA374D">
        <w:rPr>
          <w:rFonts w:ascii="Arial" w:eastAsia="Times New Roman" w:hAnsi="Arial" w:cs="Arial"/>
        </w:rPr>
        <w:t>halloysite</w:t>
      </w:r>
      <w:r w:rsidR="00A50F8B">
        <w:rPr>
          <w:rFonts w:ascii="Arial" w:eastAsia="Times New Roman" w:hAnsi="Arial" w:cs="Arial"/>
        </w:rPr>
        <w:t xml:space="preserve"> clay resource</w:t>
      </w:r>
      <w:r w:rsidR="00EA374D">
        <w:rPr>
          <w:rFonts w:ascii="Arial" w:eastAsia="Times New Roman" w:hAnsi="Arial" w:cs="Arial"/>
        </w:rPr>
        <w:t xml:space="preserve"> </w:t>
      </w:r>
      <w:r w:rsidR="00F93DF6" w:rsidRPr="00492E1E">
        <w:rPr>
          <w:rFonts w:ascii="Arial" w:eastAsia="Times New Roman" w:hAnsi="Arial" w:cs="Arial"/>
        </w:rPr>
        <w:t xml:space="preserve">for use as </w:t>
      </w:r>
      <w:r w:rsidR="00D11593">
        <w:rPr>
          <w:rFonts w:ascii="Arial" w:eastAsia="Times New Roman" w:hAnsi="Arial" w:cs="Arial"/>
        </w:rPr>
        <w:t xml:space="preserve">a </w:t>
      </w:r>
      <w:r w:rsidR="00F93DF6" w:rsidRPr="00492E1E">
        <w:rPr>
          <w:rFonts w:ascii="Arial" w:eastAsia="Times New Roman" w:hAnsi="Arial" w:cs="Arial"/>
        </w:rPr>
        <w:t>low-cost, high-performance anode material</w:t>
      </w:r>
      <w:r w:rsidR="00444112" w:rsidRPr="00492E1E">
        <w:rPr>
          <w:rFonts w:ascii="Arial" w:eastAsia="Times New Roman" w:hAnsi="Arial" w:cs="Arial"/>
        </w:rPr>
        <w:t xml:space="preserve"> </w:t>
      </w:r>
      <w:r w:rsidR="009F7729">
        <w:rPr>
          <w:rFonts w:ascii="Arial" w:eastAsia="Times New Roman" w:hAnsi="Arial" w:cs="Arial"/>
        </w:rPr>
        <w:t xml:space="preserve">replacement for graphite </w:t>
      </w:r>
      <w:r w:rsidR="00444112" w:rsidRPr="00492E1E">
        <w:rPr>
          <w:rFonts w:ascii="Arial" w:eastAsia="Times New Roman" w:hAnsi="Arial" w:cs="Arial"/>
        </w:rPr>
        <w:t>in lithium-ion batter</w:t>
      </w:r>
      <w:r w:rsidR="00076F2E">
        <w:rPr>
          <w:rFonts w:ascii="Arial" w:eastAsia="Times New Roman" w:hAnsi="Arial" w:cs="Arial"/>
        </w:rPr>
        <w:t>y</w:t>
      </w:r>
      <w:r w:rsidR="00547B6D">
        <w:rPr>
          <w:rFonts w:ascii="Arial" w:eastAsia="Times New Roman" w:hAnsi="Arial" w:cs="Arial"/>
        </w:rPr>
        <w:t xml:space="preserve"> (</w:t>
      </w:r>
      <w:r w:rsidR="00137F29">
        <w:rPr>
          <w:rFonts w:ascii="Arial" w:eastAsia="Times New Roman" w:hAnsi="Arial" w:cs="Arial"/>
        </w:rPr>
        <w:t>“</w:t>
      </w:r>
      <w:r w:rsidR="00547B6D">
        <w:rPr>
          <w:rFonts w:ascii="Arial" w:eastAsia="Times New Roman" w:hAnsi="Arial" w:cs="Arial"/>
        </w:rPr>
        <w:t>LiB</w:t>
      </w:r>
      <w:r w:rsidR="00137F29">
        <w:rPr>
          <w:rFonts w:ascii="Arial" w:eastAsia="Times New Roman" w:hAnsi="Arial" w:cs="Arial"/>
        </w:rPr>
        <w:t>”</w:t>
      </w:r>
      <w:r w:rsidR="00547B6D">
        <w:rPr>
          <w:rFonts w:ascii="Arial" w:eastAsia="Times New Roman" w:hAnsi="Arial" w:cs="Arial"/>
        </w:rPr>
        <w:t xml:space="preserve">) formulations </w:t>
      </w:r>
      <w:r w:rsidR="00680DF5" w:rsidRPr="00492E1E">
        <w:rPr>
          <w:rFonts w:ascii="Arial" w:eastAsia="Times New Roman" w:hAnsi="Arial" w:cs="Arial"/>
        </w:rPr>
        <w:t>for electric vehicles</w:t>
      </w:r>
      <w:r w:rsidR="00E71491">
        <w:rPr>
          <w:rFonts w:ascii="Arial" w:eastAsia="Times New Roman" w:hAnsi="Arial" w:cs="Arial"/>
        </w:rPr>
        <w:t>.</w:t>
      </w:r>
      <w:r w:rsidR="00AB0021">
        <w:rPr>
          <w:rFonts w:ascii="Arial" w:eastAsia="Times New Roman" w:hAnsi="Arial" w:cs="Arial"/>
        </w:rPr>
        <w:t xml:space="preserve"> </w:t>
      </w:r>
      <w:r w:rsidR="00E71491">
        <w:rPr>
          <w:rFonts w:ascii="Arial" w:eastAsia="Times New Roman" w:hAnsi="Arial" w:cs="Arial"/>
        </w:rPr>
        <w:t xml:space="preserve"> </w:t>
      </w:r>
    </w:p>
    <w:p w14:paraId="7868439B" w14:textId="77777777" w:rsidR="00EA231F" w:rsidRPr="00492E1E" w:rsidRDefault="00EA231F" w:rsidP="00137F29">
      <w:pPr>
        <w:spacing w:after="0" w:line="240" w:lineRule="auto"/>
        <w:rPr>
          <w:rFonts w:ascii="Arial" w:eastAsia="Times New Roman" w:hAnsi="Arial" w:cs="Arial"/>
        </w:rPr>
      </w:pPr>
    </w:p>
    <w:p w14:paraId="26372911" w14:textId="199D4BD5" w:rsidR="00823FFD" w:rsidRPr="00492E1E" w:rsidRDefault="00444112" w:rsidP="00137F29">
      <w:pPr>
        <w:spacing w:after="0" w:line="240" w:lineRule="auto"/>
        <w:rPr>
          <w:rFonts w:ascii="Arial" w:eastAsia="Times New Roman" w:hAnsi="Arial" w:cs="Arial"/>
        </w:rPr>
      </w:pPr>
      <w:r w:rsidRPr="00492E1E">
        <w:rPr>
          <w:rFonts w:ascii="Arial" w:eastAsia="Times New Roman" w:hAnsi="Arial" w:cs="Arial"/>
        </w:rPr>
        <w:t xml:space="preserve">The </w:t>
      </w:r>
      <w:r w:rsidR="00187FCF">
        <w:rPr>
          <w:rFonts w:ascii="Arial" w:eastAsia="Times New Roman" w:hAnsi="Arial" w:cs="Arial"/>
        </w:rPr>
        <w:t>STTR</w:t>
      </w:r>
      <w:r w:rsidR="00D10F63">
        <w:rPr>
          <w:rFonts w:ascii="Arial" w:eastAsia="Times New Roman" w:hAnsi="Arial" w:cs="Arial"/>
        </w:rPr>
        <w:t xml:space="preserve"> </w:t>
      </w:r>
      <w:r w:rsidR="00547B6D">
        <w:rPr>
          <w:rFonts w:ascii="Arial" w:eastAsia="Times New Roman" w:hAnsi="Arial" w:cs="Arial"/>
        </w:rPr>
        <w:t xml:space="preserve">award </w:t>
      </w:r>
      <w:r w:rsidR="00E63D39">
        <w:rPr>
          <w:rFonts w:ascii="Arial" w:eastAsia="Times New Roman" w:hAnsi="Arial" w:cs="Arial"/>
        </w:rPr>
        <w:t xml:space="preserve">amount </w:t>
      </w:r>
      <w:r w:rsidR="004E1C06">
        <w:rPr>
          <w:rFonts w:ascii="Arial" w:eastAsia="Times New Roman" w:hAnsi="Arial" w:cs="Arial"/>
        </w:rPr>
        <w:t xml:space="preserve">granted to AMI </w:t>
      </w:r>
      <w:r w:rsidR="00A50F8B">
        <w:rPr>
          <w:rFonts w:ascii="Arial" w:eastAsia="Times New Roman" w:hAnsi="Arial" w:cs="Arial"/>
        </w:rPr>
        <w:t>was</w:t>
      </w:r>
      <w:r w:rsidR="00A50F8B" w:rsidRPr="00492E1E">
        <w:rPr>
          <w:rFonts w:ascii="Arial" w:eastAsia="Times New Roman" w:hAnsi="Arial" w:cs="Arial"/>
        </w:rPr>
        <w:t xml:space="preserve"> </w:t>
      </w:r>
      <w:r w:rsidRPr="00492E1E">
        <w:rPr>
          <w:rFonts w:ascii="Arial" w:eastAsia="Times New Roman" w:hAnsi="Arial" w:cs="Arial"/>
        </w:rPr>
        <w:t>$200,000. Brigham Young University (“BYU”) and Argonne National Laboratory (“</w:t>
      </w:r>
      <w:r w:rsidR="00137F29">
        <w:rPr>
          <w:rFonts w:ascii="Arial" w:eastAsia="Times New Roman" w:hAnsi="Arial" w:cs="Arial"/>
        </w:rPr>
        <w:t>ANL</w:t>
      </w:r>
      <w:r w:rsidRPr="00492E1E">
        <w:rPr>
          <w:rFonts w:ascii="Arial" w:eastAsia="Times New Roman" w:hAnsi="Arial" w:cs="Arial"/>
        </w:rPr>
        <w:t xml:space="preserve">”) are </w:t>
      </w:r>
      <w:r w:rsidR="00E63D39">
        <w:rPr>
          <w:rFonts w:ascii="Arial" w:eastAsia="Times New Roman" w:hAnsi="Arial" w:cs="Arial"/>
        </w:rPr>
        <w:t>sub-awardees</w:t>
      </w:r>
      <w:r w:rsidR="002C1155">
        <w:rPr>
          <w:rFonts w:ascii="Arial" w:eastAsia="Times New Roman" w:hAnsi="Arial" w:cs="Arial"/>
        </w:rPr>
        <w:t xml:space="preserve"> (</w:t>
      </w:r>
      <w:r w:rsidR="00D27DD2">
        <w:rPr>
          <w:rFonts w:ascii="Arial" w:eastAsia="Times New Roman" w:hAnsi="Arial" w:cs="Arial"/>
        </w:rPr>
        <w:t>partners)</w:t>
      </w:r>
      <w:r w:rsidRPr="00492E1E">
        <w:rPr>
          <w:rFonts w:ascii="Arial" w:eastAsia="Times New Roman" w:hAnsi="Arial" w:cs="Arial"/>
        </w:rPr>
        <w:t xml:space="preserve">. BYU </w:t>
      </w:r>
      <w:r w:rsidR="00E63D39">
        <w:rPr>
          <w:rFonts w:ascii="Arial" w:eastAsia="Times New Roman" w:hAnsi="Arial" w:cs="Arial"/>
        </w:rPr>
        <w:t>is</w:t>
      </w:r>
      <w:r w:rsidRPr="00492E1E">
        <w:rPr>
          <w:rFonts w:ascii="Arial" w:eastAsia="Times New Roman" w:hAnsi="Arial" w:cs="Arial"/>
        </w:rPr>
        <w:t xml:space="preserve"> </w:t>
      </w:r>
      <w:r w:rsidR="004E1C06">
        <w:rPr>
          <w:rFonts w:ascii="Arial" w:eastAsia="Times New Roman" w:hAnsi="Arial" w:cs="Arial"/>
        </w:rPr>
        <w:t xml:space="preserve">AMI’s </w:t>
      </w:r>
      <w:r w:rsidRPr="00492E1E">
        <w:rPr>
          <w:rFonts w:ascii="Arial" w:eastAsia="Times New Roman" w:hAnsi="Arial" w:cs="Arial"/>
        </w:rPr>
        <w:t>technology development partner</w:t>
      </w:r>
      <w:r w:rsidR="003249DB">
        <w:rPr>
          <w:rFonts w:ascii="Arial" w:eastAsia="Times New Roman" w:hAnsi="Arial" w:cs="Arial"/>
        </w:rPr>
        <w:t xml:space="preserve">, focused on </w:t>
      </w:r>
      <w:r w:rsidR="00CB4254">
        <w:rPr>
          <w:rFonts w:ascii="Arial" w:eastAsia="Times New Roman" w:hAnsi="Arial" w:cs="Arial"/>
        </w:rPr>
        <w:t>the development of a low-cost process to synthesize</w:t>
      </w:r>
      <w:r w:rsidR="003249DB">
        <w:rPr>
          <w:rFonts w:ascii="Arial" w:eastAsia="Times New Roman" w:hAnsi="Arial" w:cs="Arial"/>
        </w:rPr>
        <w:t xml:space="preserve"> </w:t>
      </w:r>
      <w:r w:rsidR="00120E6D">
        <w:rPr>
          <w:rFonts w:ascii="Arial" w:eastAsia="Times New Roman" w:hAnsi="Arial" w:cs="Arial"/>
        </w:rPr>
        <w:t xml:space="preserve">nano-structured </w:t>
      </w:r>
      <w:r w:rsidR="003249DB">
        <w:rPr>
          <w:rFonts w:ascii="Arial" w:eastAsia="Times New Roman" w:hAnsi="Arial" w:cs="Arial"/>
        </w:rPr>
        <w:t>silicon</w:t>
      </w:r>
      <w:r w:rsidR="00CB4254">
        <w:rPr>
          <w:rFonts w:ascii="Arial" w:eastAsia="Times New Roman" w:hAnsi="Arial" w:cs="Arial"/>
        </w:rPr>
        <w:t xml:space="preserve"> from halloysite</w:t>
      </w:r>
      <w:r w:rsidR="00D11593">
        <w:rPr>
          <w:rFonts w:ascii="Arial" w:eastAsia="Times New Roman" w:hAnsi="Arial" w:cs="Arial"/>
        </w:rPr>
        <w:t xml:space="preserve">. </w:t>
      </w:r>
      <w:r w:rsidR="00137F29">
        <w:rPr>
          <w:rFonts w:ascii="Arial" w:eastAsia="Times New Roman" w:hAnsi="Arial" w:cs="Arial"/>
        </w:rPr>
        <w:t>ANL</w:t>
      </w:r>
      <w:r w:rsidR="00137F29" w:rsidRPr="00492E1E">
        <w:rPr>
          <w:rFonts w:ascii="Arial" w:eastAsia="Times New Roman" w:hAnsi="Arial" w:cs="Arial"/>
        </w:rPr>
        <w:t xml:space="preserve"> </w:t>
      </w:r>
      <w:r w:rsidR="00E63D39">
        <w:rPr>
          <w:rFonts w:ascii="Arial" w:eastAsia="Times New Roman" w:hAnsi="Arial" w:cs="Arial"/>
        </w:rPr>
        <w:t>is</w:t>
      </w:r>
      <w:r w:rsidRPr="00492E1E">
        <w:rPr>
          <w:rFonts w:ascii="Arial" w:eastAsia="Times New Roman" w:hAnsi="Arial" w:cs="Arial"/>
        </w:rPr>
        <w:t xml:space="preserve"> </w:t>
      </w:r>
      <w:r w:rsidR="00EA374D">
        <w:rPr>
          <w:rFonts w:ascii="Arial" w:eastAsia="Times New Roman" w:hAnsi="Arial" w:cs="Arial"/>
        </w:rPr>
        <w:t>the</w:t>
      </w:r>
      <w:r w:rsidR="00EA374D" w:rsidRPr="00492E1E">
        <w:rPr>
          <w:rFonts w:ascii="Arial" w:eastAsia="Times New Roman" w:hAnsi="Arial" w:cs="Arial"/>
        </w:rPr>
        <w:t xml:space="preserve"> </w:t>
      </w:r>
      <w:r w:rsidRPr="00492E1E">
        <w:rPr>
          <w:rFonts w:ascii="Arial" w:eastAsia="Times New Roman" w:hAnsi="Arial" w:cs="Arial"/>
        </w:rPr>
        <w:t>application-testing partner</w:t>
      </w:r>
      <w:r w:rsidR="00076F2E">
        <w:rPr>
          <w:rFonts w:ascii="Arial" w:eastAsia="Times New Roman" w:hAnsi="Arial" w:cs="Arial"/>
        </w:rPr>
        <w:t xml:space="preserve">. </w:t>
      </w:r>
      <w:r w:rsidR="00137F29">
        <w:rPr>
          <w:rFonts w:ascii="Arial" w:eastAsia="Times New Roman" w:hAnsi="Arial" w:cs="Arial"/>
        </w:rPr>
        <w:t>ANL</w:t>
      </w:r>
      <w:r w:rsidR="00137F29" w:rsidRPr="00492E1E">
        <w:rPr>
          <w:rFonts w:ascii="Arial" w:eastAsia="Times New Roman" w:hAnsi="Arial" w:cs="Arial"/>
        </w:rPr>
        <w:t xml:space="preserve"> </w:t>
      </w:r>
      <w:r w:rsidR="00492E1E" w:rsidRPr="00492E1E">
        <w:rPr>
          <w:rFonts w:ascii="Arial" w:eastAsia="Times New Roman" w:hAnsi="Arial" w:cs="Arial"/>
        </w:rPr>
        <w:t>is the U.S. Department of Energy’s lead laboratory for electrochemical energy storage research and development.</w:t>
      </w:r>
      <w:r w:rsidR="00EA374D">
        <w:rPr>
          <w:rFonts w:ascii="Arial" w:eastAsia="Times New Roman" w:hAnsi="Arial" w:cs="Arial"/>
        </w:rPr>
        <w:t xml:space="preserve"> </w:t>
      </w:r>
      <w:r w:rsidR="003249DB">
        <w:rPr>
          <w:rFonts w:ascii="Arial" w:eastAsia="Times New Roman" w:hAnsi="Arial" w:cs="Arial"/>
        </w:rPr>
        <w:t>AMI’s</w:t>
      </w:r>
      <w:r w:rsidR="00EA374D" w:rsidRPr="007A4E21">
        <w:rPr>
          <w:rFonts w:ascii="Arial" w:eastAsia="Times New Roman" w:hAnsi="Arial" w:cs="Arial"/>
        </w:rPr>
        <w:t xml:space="preserve"> CTO, Sharad Mathur, </w:t>
      </w:r>
      <w:r w:rsidR="00EA374D">
        <w:rPr>
          <w:rFonts w:ascii="Arial" w:eastAsia="Times New Roman" w:hAnsi="Arial" w:cs="Arial"/>
        </w:rPr>
        <w:t>is</w:t>
      </w:r>
      <w:r w:rsidR="00EA374D" w:rsidRPr="007A4E21">
        <w:rPr>
          <w:rFonts w:ascii="Arial" w:eastAsia="Times New Roman" w:hAnsi="Arial" w:cs="Arial"/>
        </w:rPr>
        <w:t xml:space="preserve"> </w:t>
      </w:r>
      <w:r w:rsidR="00EA374D">
        <w:rPr>
          <w:rFonts w:ascii="Arial" w:eastAsia="Times New Roman" w:hAnsi="Arial" w:cs="Arial"/>
        </w:rPr>
        <w:t>the Co-Principal Investigator of</w:t>
      </w:r>
      <w:r w:rsidR="00EA374D" w:rsidRPr="007A4E21">
        <w:rPr>
          <w:rFonts w:ascii="Arial" w:eastAsia="Times New Roman" w:hAnsi="Arial" w:cs="Arial"/>
        </w:rPr>
        <w:t xml:space="preserve"> the project.</w:t>
      </w:r>
    </w:p>
    <w:p w14:paraId="36AA806C" w14:textId="77777777" w:rsidR="00103228" w:rsidRPr="00B65545" w:rsidRDefault="00103228" w:rsidP="000B56CF">
      <w:pPr>
        <w:spacing w:after="0" w:line="240" w:lineRule="auto"/>
        <w:jc w:val="both"/>
        <w:rPr>
          <w:rFonts w:ascii="Arial" w:eastAsia="Times New Roman" w:hAnsi="Arial" w:cs="Arial"/>
        </w:rPr>
      </w:pPr>
    </w:p>
    <w:p w14:paraId="6B53F21A" w14:textId="53614797" w:rsidR="00B80658" w:rsidRDefault="00547B6D" w:rsidP="00137F29">
      <w:pPr>
        <w:spacing w:after="0" w:line="240" w:lineRule="auto"/>
        <w:rPr>
          <w:rFonts w:ascii="Arial" w:eastAsia="Times New Roman" w:hAnsi="Arial" w:cs="Arial"/>
        </w:rPr>
      </w:pPr>
      <w:r>
        <w:rPr>
          <w:rFonts w:ascii="Arial" w:eastAsia="Times New Roman" w:hAnsi="Arial" w:cs="Arial"/>
        </w:rPr>
        <w:t xml:space="preserve">To date the </w:t>
      </w:r>
      <w:r w:rsidR="009D32B1">
        <w:rPr>
          <w:rFonts w:ascii="Arial" w:eastAsia="Times New Roman" w:hAnsi="Arial" w:cs="Arial"/>
        </w:rPr>
        <w:t xml:space="preserve">results of the </w:t>
      </w:r>
      <w:r>
        <w:rPr>
          <w:rFonts w:ascii="Arial" w:eastAsia="Times New Roman" w:hAnsi="Arial" w:cs="Arial"/>
        </w:rPr>
        <w:t xml:space="preserve">work carried out under the </w:t>
      </w:r>
      <w:r w:rsidR="00046A56">
        <w:rPr>
          <w:rFonts w:ascii="Arial" w:eastAsia="Times New Roman" w:hAnsi="Arial" w:cs="Arial"/>
        </w:rPr>
        <w:t>STTR award ha</w:t>
      </w:r>
      <w:r w:rsidR="00A50F8B">
        <w:rPr>
          <w:rFonts w:ascii="Arial" w:eastAsia="Times New Roman" w:hAnsi="Arial" w:cs="Arial"/>
        </w:rPr>
        <w:t>ve</w:t>
      </w:r>
      <w:r w:rsidR="00046A56">
        <w:rPr>
          <w:rFonts w:ascii="Arial" w:eastAsia="Times New Roman" w:hAnsi="Arial" w:cs="Arial"/>
        </w:rPr>
        <w:t xml:space="preserve"> </w:t>
      </w:r>
      <w:r w:rsidR="00FA3A95">
        <w:rPr>
          <w:rFonts w:ascii="Arial" w:eastAsia="Times New Roman" w:hAnsi="Arial" w:cs="Arial"/>
        </w:rPr>
        <w:t xml:space="preserve">been </w:t>
      </w:r>
      <w:r w:rsidR="00F92EA4">
        <w:rPr>
          <w:rFonts w:ascii="Arial" w:eastAsia="Times New Roman" w:hAnsi="Arial" w:cs="Arial"/>
        </w:rPr>
        <w:t>very promising</w:t>
      </w:r>
      <w:r w:rsidR="00D11593">
        <w:rPr>
          <w:rFonts w:ascii="Arial" w:eastAsia="Times New Roman" w:hAnsi="Arial" w:cs="Arial"/>
        </w:rPr>
        <w:t xml:space="preserve">. </w:t>
      </w:r>
      <w:r w:rsidR="00502470">
        <w:rPr>
          <w:rFonts w:ascii="Arial" w:eastAsia="Times New Roman" w:hAnsi="Arial" w:cs="Arial"/>
        </w:rPr>
        <w:t xml:space="preserve">BYU has developed a </w:t>
      </w:r>
      <w:r w:rsidR="00D66E82">
        <w:rPr>
          <w:rFonts w:ascii="Arial" w:eastAsia="Times New Roman" w:hAnsi="Arial" w:cs="Arial"/>
        </w:rPr>
        <w:t xml:space="preserve">scalable, </w:t>
      </w:r>
      <w:r w:rsidR="00504DDA">
        <w:rPr>
          <w:rFonts w:ascii="Arial" w:eastAsia="Times New Roman" w:hAnsi="Arial" w:cs="Arial"/>
        </w:rPr>
        <w:t xml:space="preserve">low-cost </w:t>
      </w:r>
      <w:r w:rsidR="00137F29">
        <w:rPr>
          <w:rFonts w:ascii="Arial" w:eastAsia="Times New Roman" w:hAnsi="Arial" w:cs="Arial"/>
        </w:rPr>
        <w:t>process through</w:t>
      </w:r>
      <w:r w:rsidR="00502470">
        <w:rPr>
          <w:rFonts w:ascii="Arial" w:eastAsia="Times New Roman" w:hAnsi="Arial" w:cs="Arial"/>
        </w:rPr>
        <w:t xml:space="preserve"> which</w:t>
      </w:r>
      <w:r w:rsidR="00046A56">
        <w:rPr>
          <w:rFonts w:ascii="Arial" w:eastAsia="Times New Roman" w:hAnsi="Arial" w:cs="Arial"/>
        </w:rPr>
        <w:t xml:space="preserve"> </w:t>
      </w:r>
      <w:r w:rsidR="00137F29">
        <w:rPr>
          <w:rFonts w:ascii="Arial" w:eastAsia="Times New Roman" w:hAnsi="Arial" w:cs="Arial"/>
        </w:rPr>
        <w:t>high</w:t>
      </w:r>
      <w:r w:rsidR="00504DDA">
        <w:rPr>
          <w:rFonts w:ascii="Arial" w:eastAsia="Times New Roman" w:hAnsi="Arial" w:cs="Arial"/>
        </w:rPr>
        <w:t>-</w:t>
      </w:r>
      <w:r w:rsidR="00137F29">
        <w:rPr>
          <w:rFonts w:ascii="Arial" w:eastAsia="Times New Roman" w:hAnsi="Arial" w:cs="Arial"/>
        </w:rPr>
        <w:t>purity</w:t>
      </w:r>
      <w:r>
        <w:rPr>
          <w:rFonts w:ascii="Arial" w:eastAsia="Times New Roman" w:hAnsi="Arial" w:cs="Arial"/>
        </w:rPr>
        <w:t xml:space="preserve"> </w:t>
      </w:r>
      <w:r w:rsidR="00120E6D">
        <w:rPr>
          <w:rFonts w:ascii="Arial" w:eastAsia="Times New Roman" w:hAnsi="Arial" w:cs="Arial"/>
        </w:rPr>
        <w:t>nano-structured</w:t>
      </w:r>
      <w:r>
        <w:rPr>
          <w:rFonts w:ascii="Arial" w:eastAsia="Times New Roman" w:hAnsi="Arial" w:cs="Arial"/>
        </w:rPr>
        <w:t xml:space="preserve"> silicon </w:t>
      </w:r>
      <w:r w:rsidR="00046A56">
        <w:rPr>
          <w:rFonts w:ascii="Arial" w:eastAsia="Times New Roman" w:hAnsi="Arial" w:cs="Arial"/>
        </w:rPr>
        <w:t xml:space="preserve">can be </w:t>
      </w:r>
      <w:r w:rsidR="00CB4254">
        <w:rPr>
          <w:rFonts w:ascii="Arial" w:eastAsia="Times New Roman" w:hAnsi="Arial" w:cs="Arial"/>
        </w:rPr>
        <w:t>synthesized</w:t>
      </w:r>
      <w:r w:rsidR="00046A56">
        <w:rPr>
          <w:rFonts w:ascii="Arial" w:eastAsia="Times New Roman" w:hAnsi="Arial" w:cs="Arial"/>
        </w:rPr>
        <w:t xml:space="preserve"> from AMI’s halloysite </w:t>
      </w:r>
      <w:r w:rsidR="00CB4254">
        <w:rPr>
          <w:rFonts w:ascii="Arial" w:eastAsia="Times New Roman" w:hAnsi="Arial" w:cs="Arial"/>
        </w:rPr>
        <w:t xml:space="preserve">clay </w:t>
      </w:r>
      <w:r w:rsidR="00502470">
        <w:rPr>
          <w:rFonts w:ascii="Arial" w:eastAsia="Times New Roman" w:hAnsi="Arial" w:cs="Arial"/>
        </w:rPr>
        <w:t>resource</w:t>
      </w:r>
      <w:r w:rsidR="00D27DD2">
        <w:rPr>
          <w:rFonts w:ascii="Arial" w:eastAsia="Times New Roman" w:hAnsi="Arial" w:cs="Arial"/>
        </w:rPr>
        <w:t xml:space="preserve">. </w:t>
      </w:r>
      <w:r w:rsidR="00B80658">
        <w:rPr>
          <w:rFonts w:ascii="Arial" w:eastAsia="Times New Roman" w:hAnsi="Arial" w:cs="Arial"/>
        </w:rPr>
        <w:t xml:space="preserve">AMI has the exclusive license </w:t>
      </w:r>
      <w:r w:rsidR="002C1155">
        <w:rPr>
          <w:rFonts w:ascii="Arial" w:eastAsia="Times New Roman" w:hAnsi="Arial" w:cs="Arial"/>
        </w:rPr>
        <w:t xml:space="preserve">to </w:t>
      </w:r>
      <w:r w:rsidR="00B80658">
        <w:rPr>
          <w:rFonts w:ascii="Arial" w:eastAsia="Times New Roman" w:hAnsi="Arial" w:cs="Arial"/>
        </w:rPr>
        <w:t>the intellectual property developed by BYU related to the conversion of halloysite into nano-structured silicon.</w:t>
      </w:r>
    </w:p>
    <w:p w14:paraId="3AF751CD" w14:textId="77777777" w:rsidR="00B80658" w:rsidRDefault="00B80658" w:rsidP="00137F29">
      <w:pPr>
        <w:spacing w:after="0" w:line="240" w:lineRule="auto"/>
        <w:rPr>
          <w:rFonts w:ascii="Arial" w:eastAsia="Times New Roman" w:hAnsi="Arial" w:cs="Arial"/>
        </w:rPr>
      </w:pPr>
    </w:p>
    <w:p w14:paraId="4FA865E4" w14:textId="1B2568FF" w:rsidR="001828C5" w:rsidRDefault="00B17693" w:rsidP="00137F29">
      <w:pPr>
        <w:spacing w:after="0" w:line="240" w:lineRule="auto"/>
        <w:rPr>
          <w:rFonts w:ascii="Arial" w:eastAsia="Times New Roman" w:hAnsi="Arial" w:cs="Arial"/>
        </w:rPr>
      </w:pPr>
      <w:r>
        <w:rPr>
          <w:rFonts w:ascii="Arial" w:eastAsia="Times New Roman" w:hAnsi="Arial" w:cs="Arial"/>
        </w:rPr>
        <w:t>Building upon BYU’s work</w:t>
      </w:r>
      <w:r w:rsidR="004129DC">
        <w:rPr>
          <w:rFonts w:ascii="Arial" w:eastAsia="Times New Roman" w:hAnsi="Arial" w:cs="Arial"/>
        </w:rPr>
        <w:t xml:space="preserve">, </w:t>
      </w:r>
      <w:r w:rsidR="00847E83">
        <w:rPr>
          <w:rFonts w:ascii="Arial" w:eastAsia="Times New Roman" w:hAnsi="Arial" w:cs="Arial"/>
        </w:rPr>
        <w:t xml:space="preserve">ANL </w:t>
      </w:r>
      <w:r w:rsidR="009D32B1">
        <w:rPr>
          <w:rFonts w:ascii="Arial" w:eastAsia="Times New Roman" w:hAnsi="Arial" w:cs="Arial"/>
        </w:rPr>
        <w:t xml:space="preserve">has </w:t>
      </w:r>
      <w:r w:rsidR="00D66E82">
        <w:rPr>
          <w:rFonts w:ascii="Arial" w:eastAsia="Times New Roman" w:hAnsi="Arial" w:cs="Arial"/>
        </w:rPr>
        <w:t xml:space="preserve">recently </w:t>
      </w:r>
      <w:r w:rsidR="004129DC">
        <w:rPr>
          <w:rFonts w:ascii="Arial" w:eastAsia="Times New Roman" w:hAnsi="Arial" w:cs="Arial"/>
        </w:rPr>
        <w:t>formulated electrodes comprised of</w:t>
      </w:r>
      <w:r w:rsidR="00120E6D">
        <w:rPr>
          <w:rFonts w:ascii="Arial" w:eastAsia="Times New Roman" w:hAnsi="Arial" w:cs="Arial"/>
        </w:rPr>
        <w:t xml:space="preserve"> halloysite-derived silicon at 70</w:t>
      </w:r>
      <w:r w:rsidR="007642E9">
        <w:rPr>
          <w:rFonts w:ascii="Arial" w:eastAsia="Times New Roman" w:hAnsi="Arial" w:cs="Arial"/>
        </w:rPr>
        <w:t xml:space="preserve"> wt%</w:t>
      </w:r>
      <w:r w:rsidR="00120E6D">
        <w:rPr>
          <w:rFonts w:ascii="Arial" w:eastAsia="Times New Roman" w:hAnsi="Arial" w:cs="Arial"/>
        </w:rPr>
        <w:t xml:space="preserve"> </w:t>
      </w:r>
      <w:r w:rsidR="004129DC">
        <w:rPr>
          <w:rFonts w:ascii="Arial" w:eastAsia="Times New Roman" w:hAnsi="Arial" w:cs="Arial"/>
        </w:rPr>
        <w:t xml:space="preserve">that </w:t>
      </w:r>
      <w:r w:rsidR="009D32B1">
        <w:rPr>
          <w:rFonts w:ascii="Arial" w:eastAsia="Times New Roman" w:hAnsi="Arial" w:cs="Arial"/>
        </w:rPr>
        <w:t xml:space="preserve">have </w:t>
      </w:r>
      <w:r w:rsidR="001828C5">
        <w:rPr>
          <w:rFonts w:ascii="Arial" w:eastAsia="Times New Roman" w:hAnsi="Arial" w:cs="Arial"/>
        </w:rPr>
        <w:t>yielded</w:t>
      </w:r>
      <w:r w:rsidR="00D66E82">
        <w:rPr>
          <w:rFonts w:ascii="Arial" w:eastAsia="Times New Roman" w:hAnsi="Arial" w:cs="Arial"/>
        </w:rPr>
        <w:t>.</w:t>
      </w:r>
      <w:r w:rsidR="002C1155">
        <w:rPr>
          <w:rFonts w:ascii="Arial" w:eastAsia="Times New Roman" w:hAnsi="Arial" w:cs="Arial"/>
        </w:rPr>
        <w:t xml:space="preserve"> </w:t>
      </w:r>
      <w:proofErr w:type="gramStart"/>
      <w:r w:rsidR="002C1155">
        <w:rPr>
          <w:rFonts w:ascii="Arial" w:eastAsia="Times New Roman" w:hAnsi="Arial" w:cs="Arial"/>
        </w:rPr>
        <w:t>over</w:t>
      </w:r>
      <w:proofErr w:type="gramEnd"/>
      <w:r w:rsidR="002C1155">
        <w:rPr>
          <w:rFonts w:ascii="Arial" w:eastAsia="Times New Roman" w:hAnsi="Arial" w:cs="Arial"/>
        </w:rPr>
        <w:t xml:space="preserve"> multiple cycles</w:t>
      </w:r>
      <w:r w:rsidR="00D66E82">
        <w:rPr>
          <w:rFonts w:ascii="Arial" w:eastAsia="Times New Roman" w:hAnsi="Arial" w:cs="Arial"/>
        </w:rPr>
        <w:t>,</w:t>
      </w:r>
      <w:r w:rsidR="002C1155">
        <w:rPr>
          <w:rFonts w:ascii="Arial" w:eastAsia="Times New Roman" w:hAnsi="Arial" w:cs="Arial"/>
        </w:rPr>
        <w:t xml:space="preserve"> </w:t>
      </w:r>
      <w:r w:rsidR="00AE55A9">
        <w:rPr>
          <w:rFonts w:ascii="Arial" w:eastAsia="Times New Roman" w:hAnsi="Arial" w:cs="Arial"/>
        </w:rPr>
        <w:t xml:space="preserve">large </w:t>
      </w:r>
      <w:r w:rsidR="00D53CF1">
        <w:rPr>
          <w:rFonts w:ascii="Arial" w:eastAsia="Times New Roman" w:hAnsi="Arial" w:cs="Arial"/>
        </w:rPr>
        <w:t>specific capacity</w:t>
      </w:r>
      <w:r w:rsidR="007642E9">
        <w:rPr>
          <w:rFonts w:ascii="Arial" w:eastAsia="Times New Roman" w:hAnsi="Arial" w:cs="Arial"/>
        </w:rPr>
        <w:t xml:space="preserve"> </w:t>
      </w:r>
      <w:r w:rsidR="00A50F8B">
        <w:rPr>
          <w:rFonts w:ascii="Arial" w:eastAsia="Times New Roman" w:hAnsi="Arial" w:cs="Arial"/>
        </w:rPr>
        <w:t xml:space="preserve">of </w:t>
      </w:r>
      <w:r w:rsidR="007642E9">
        <w:rPr>
          <w:rFonts w:ascii="Arial" w:eastAsia="Times New Roman" w:hAnsi="Arial" w:cs="Arial"/>
        </w:rPr>
        <w:t>2,000 mAh/g when cycled between 10mV and 1.5V</w:t>
      </w:r>
      <w:r w:rsidR="00F92EA4">
        <w:rPr>
          <w:rFonts w:ascii="Arial" w:eastAsia="Times New Roman" w:hAnsi="Arial" w:cs="Arial"/>
        </w:rPr>
        <w:t xml:space="preserve">, </w:t>
      </w:r>
      <w:r w:rsidR="007642E9">
        <w:rPr>
          <w:rFonts w:ascii="Arial" w:eastAsia="Times New Roman" w:hAnsi="Arial" w:cs="Arial"/>
        </w:rPr>
        <w:t xml:space="preserve">good rate performance up to a 2C </w:t>
      </w:r>
      <w:r w:rsidR="005A6E66">
        <w:rPr>
          <w:rFonts w:ascii="Arial" w:eastAsia="Times New Roman" w:hAnsi="Arial" w:cs="Arial"/>
        </w:rPr>
        <w:t>discharge</w:t>
      </w:r>
      <w:r w:rsidR="00AB3130">
        <w:rPr>
          <w:rFonts w:ascii="Arial" w:eastAsia="Times New Roman" w:hAnsi="Arial" w:cs="Arial"/>
        </w:rPr>
        <w:t xml:space="preserve"> and</w:t>
      </w:r>
      <w:r w:rsidR="00F92EA4">
        <w:rPr>
          <w:rFonts w:ascii="Arial" w:eastAsia="Times New Roman" w:hAnsi="Arial" w:cs="Arial"/>
        </w:rPr>
        <w:t xml:space="preserve"> </w:t>
      </w:r>
      <w:r w:rsidR="00CB1195">
        <w:rPr>
          <w:rFonts w:ascii="Arial" w:eastAsia="Times New Roman" w:hAnsi="Arial" w:cs="Arial"/>
        </w:rPr>
        <w:t xml:space="preserve">high </w:t>
      </w:r>
      <w:r w:rsidR="002C1155">
        <w:rPr>
          <w:rFonts w:ascii="Arial" w:eastAsia="Times New Roman" w:hAnsi="Arial" w:cs="Arial"/>
        </w:rPr>
        <w:t>Coulombic e</w:t>
      </w:r>
      <w:r w:rsidR="00AB3130">
        <w:rPr>
          <w:rFonts w:ascii="Arial" w:eastAsia="Times New Roman" w:hAnsi="Arial" w:cs="Arial"/>
        </w:rPr>
        <w:t>fficiency</w:t>
      </w:r>
      <w:r w:rsidR="002C1155">
        <w:rPr>
          <w:rFonts w:ascii="Arial" w:eastAsia="Times New Roman" w:hAnsi="Arial" w:cs="Arial"/>
        </w:rPr>
        <w:t>.</w:t>
      </w:r>
      <w:r>
        <w:rPr>
          <w:rFonts w:ascii="Arial" w:eastAsia="Times New Roman" w:hAnsi="Arial" w:cs="Arial"/>
        </w:rPr>
        <w:t xml:space="preserve"> </w:t>
      </w:r>
      <w:r w:rsidR="002C1155">
        <w:rPr>
          <w:rFonts w:ascii="Arial" w:eastAsia="Times New Roman" w:hAnsi="Arial" w:cs="Arial"/>
        </w:rPr>
        <w:t>Previous results of ANL’s work can be view</w:t>
      </w:r>
      <w:r w:rsidR="00F0711D">
        <w:rPr>
          <w:rFonts w:ascii="Arial" w:eastAsia="Times New Roman" w:hAnsi="Arial" w:cs="Arial"/>
        </w:rPr>
        <w:t>ed</w:t>
      </w:r>
      <w:r w:rsidR="002C1155">
        <w:rPr>
          <w:rFonts w:ascii="Arial" w:eastAsia="Times New Roman" w:hAnsi="Arial" w:cs="Arial"/>
        </w:rPr>
        <w:t xml:space="preserve"> on Slides 12 and 13 of the following presentation</w:t>
      </w:r>
      <w:r w:rsidR="00AB0021">
        <w:rPr>
          <w:rFonts w:ascii="Arial" w:eastAsia="Times New Roman" w:hAnsi="Arial" w:cs="Arial"/>
        </w:rPr>
        <w:t xml:space="preserve"> link</w:t>
      </w:r>
      <w:r w:rsidR="002C1155">
        <w:rPr>
          <w:rFonts w:ascii="Arial" w:eastAsia="Times New Roman" w:hAnsi="Arial" w:cs="Arial"/>
        </w:rPr>
        <w:t xml:space="preserve"> </w:t>
      </w:r>
      <w:hyperlink r:id="rId7" w:history="1">
        <w:r w:rsidR="00AB0021">
          <w:rPr>
            <w:rStyle w:val="Hyperlink"/>
            <w:rFonts w:ascii="Arial" w:eastAsia="Times New Roman" w:hAnsi="Arial" w:cs="Arial"/>
          </w:rPr>
          <w:t>ANL Presentation</w:t>
        </w:r>
      </w:hyperlink>
      <w:r w:rsidR="00F0711D">
        <w:rPr>
          <w:rFonts w:ascii="Arial" w:eastAsia="Times New Roman" w:hAnsi="Arial" w:cs="Arial"/>
        </w:rPr>
        <w:t>.</w:t>
      </w:r>
    </w:p>
    <w:p w14:paraId="2E61B561" w14:textId="77777777" w:rsidR="001828C5" w:rsidRDefault="001828C5" w:rsidP="00137F29">
      <w:pPr>
        <w:spacing w:after="0" w:line="240" w:lineRule="auto"/>
        <w:rPr>
          <w:rFonts w:ascii="Arial" w:eastAsia="Times New Roman" w:hAnsi="Arial" w:cs="Arial"/>
        </w:rPr>
      </w:pPr>
    </w:p>
    <w:p w14:paraId="3276145F" w14:textId="0539C765" w:rsidR="00076F2E" w:rsidRDefault="00CF355C" w:rsidP="00137F29">
      <w:pPr>
        <w:spacing w:after="0" w:line="240" w:lineRule="auto"/>
        <w:rPr>
          <w:rFonts w:ascii="Arial" w:eastAsia="Times New Roman" w:hAnsi="Arial" w:cs="Arial"/>
        </w:rPr>
      </w:pPr>
      <w:r>
        <w:rPr>
          <w:rFonts w:ascii="Arial" w:eastAsia="Times New Roman" w:hAnsi="Arial" w:cs="Arial"/>
        </w:rPr>
        <w:t>Despite silicon having close to 10x the energy storage capacity of graphite, t</w:t>
      </w:r>
      <w:r w:rsidR="009F7729">
        <w:rPr>
          <w:rFonts w:ascii="Arial" w:eastAsia="Times New Roman" w:hAnsi="Arial" w:cs="Arial"/>
        </w:rPr>
        <w:t xml:space="preserve">he loading rate of </w:t>
      </w:r>
      <w:r w:rsidR="00582382">
        <w:rPr>
          <w:rFonts w:ascii="Arial" w:eastAsia="Times New Roman" w:hAnsi="Arial" w:cs="Arial"/>
        </w:rPr>
        <w:t xml:space="preserve">standard </w:t>
      </w:r>
      <w:r w:rsidR="009F7729">
        <w:rPr>
          <w:rFonts w:ascii="Arial" w:eastAsia="Times New Roman" w:hAnsi="Arial" w:cs="Arial"/>
        </w:rPr>
        <w:t xml:space="preserve">silicon in electrodes </w:t>
      </w:r>
      <w:r>
        <w:rPr>
          <w:rFonts w:ascii="Arial" w:eastAsia="Times New Roman" w:hAnsi="Arial" w:cs="Arial"/>
        </w:rPr>
        <w:t>has been</w:t>
      </w:r>
      <w:r w:rsidR="002C1155">
        <w:rPr>
          <w:rFonts w:ascii="Arial" w:eastAsia="Times New Roman" w:hAnsi="Arial" w:cs="Arial"/>
        </w:rPr>
        <w:t xml:space="preserve"> typically</w:t>
      </w:r>
      <w:r>
        <w:rPr>
          <w:rFonts w:ascii="Arial" w:eastAsia="Times New Roman" w:hAnsi="Arial" w:cs="Arial"/>
        </w:rPr>
        <w:t xml:space="preserve"> limited</w:t>
      </w:r>
      <w:r w:rsidR="004E1C06">
        <w:rPr>
          <w:rFonts w:ascii="Arial" w:eastAsia="Times New Roman" w:hAnsi="Arial" w:cs="Arial"/>
        </w:rPr>
        <w:t xml:space="preserve"> </w:t>
      </w:r>
      <w:r w:rsidR="003406BB">
        <w:rPr>
          <w:rFonts w:ascii="Arial" w:eastAsia="Times New Roman" w:hAnsi="Arial" w:cs="Arial"/>
        </w:rPr>
        <w:t xml:space="preserve">to </w:t>
      </w:r>
      <w:r w:rsidR="002C1155">
        <w:rPr>
          <w:rFonts w:ascii="Arial" w:eastAsia="Times New Roman" w:hAnsi="Arial" w:cs="Arial"/>
        </w:rPr>
        <w:t xml:space="preserve">less </w:t>
      </w:r>
      <w:r w:rsidR="00D66E82">
        <w:rPr>
          <w:rFonts w:ascii="Arial" w:eastAsia="Times New Roman" w:hAnsi="Arial" w:cs="Arial"/>
        </w:rPr>
        <w:t xml:space="preserve">than </w:t>
      </w:r>
      <w:r w:rsidR="002C1155">
        <w:rPr>
          <w:rFonts w:ascii="Arial" w:eastAsia="Times New Roman" w:hAnsi="Arial" w:cs="Arial"/>
        </w:rPr>
        <w:t>1</w:t>
      </w:r>
      <w:r w:rsidR="003406BB">
        <w:rPr>
          <w:rFonts w:ascii="Arial" w:eastAsia="Times New Roman" w:hAnsi="Arial" w:cs="Arial"/>
        </w:rPr>
        <w:t xml:space="preserve">0%. The limitation is </w:t>
      </w:r>
      <w:r w:rsidR="004E1C06">
        <w:rPr>
          <w:rFonts w:ascii="Arial" w:eastAsia="Times New Roman" w:hAnsi="Arial" w:cs="Arial"/>
        </w:rPr>
        <w:t xml:space="preserve">due </w:t>
      </w:r>
      <w:r>
        <w:rPr>
          <w:rFonts w:ascii="Arial" w:eastAsia="Times New Roman" w:hAnsi="Arial" w:cs="Arial"/>
        </w:rPr>
        <w:t xml:space="preserve">to </w:t>
      </w:r>
      <w:r w:rsidR="00BA0007">
        <w:rPr>
          <w:rFonts w:ascii="Arial" w:eastAsia="Times New Roman" w:hAnsi="Arial" w:cs="Arial"/>
        </w:rPr>
        <w:t xml:space="preserve">standard </w:t>
      </w:r>
      <w:r w:rsidR="009F7729">
        <w:rPr>
          <w:rFonts w:ascii="Arial" w:eastAsia="Times New Roman" w:hAnsi="Arial" w:cs="Arial"/>
        </w:rPr>
        <w:t>silicon</w:t>
      </w:r>
      <w:r w:rsidR="003406BB">
        <w:rPr>
          <w:rFonts w:ascii="Arial" w:eastAsia="Times New Roman" w:hAnsi="Arial" w:cs="Arial"/>
        </w:rPr>
        <w:t>’s</w:t>
      </w:r>
      <w:r w:rsidR="009F7729">
        <w:rPr>
          <w:rFonts w:ascii="Arial" w:eastAsia="Times New Roman" w:hAnsi="Arial" w:cs="Arial"/>
        </w:rPr>
        <w:t xml:space="preserve"> </w:t>
      </w:r>
      <w:r>
        <w:rPr>
          <w:rFonts w:ascii="Arial" w:eastAsia="Times New Roman" w:hAnsi="Arial" w:cs="Arial"/>
        </w:rPr>
        <w:t xml:space="preserve">propensity </w:t>
      </w:r>
      <w:r w:rsidR="009F7729">
        <w:rPr>
          <w:rFonts w:ascii="Arial" w:eastAsia="Times New Roman" w:hAnsi="Arial" w:cs="Arial"/>
        </w:rPr>
        <w:t xml:space="preserve">to swell and eventually pulverize </w:t>
      </w:r>
      <w:r w:rsidR="004E1C06">
        <w:rPr>
          <w:rFonts w:ascii="Arial" w:eastAsia="Times New Roman" w:hAnsi="Arial" w:cs="Arial"/>
        </w:rPr>
        <w:t xml:space="preserve">upon the absorption </w:t>
      </w:r>
      <w:r>
        <w:rPr>
          <w:rFonts w:ascii="Arial" w:eastAsia="Times New Roman" w:hAnsi="Arial" w:cs="Arial"/>
        </w:rPr>
        <w:t>of lithium ions, causing the battery</w:t>
      </w:r>
      <w:r w:rsidR="004E1C06">
        <w:rPr>
          <w:rFonts w:ascii="Arial" w:eastAsia="Times New Roman" w:hAnsi="Arial" w:cs="Arial"/>
        </w:rPr>
        <w:t xml:space="preserve"> to </w:t>
      </w:r>
      <w:r w:rsidR="003406BB">
        <w:rPr>
          <w:rFonts w:ascii="Arial" w:eastAsia="Times New Roman" w:hAnsi="Arial" w:cs="Arial"/>
        </w:rPr>
        <w:t xml:space="preserve">quickly </w:t>
      </w:r>
      <w:r w:rsidR="004E1C06">
        <w:rPr>
          <w:rFonts w:ascii="Arial" w:eastAsia="Times New Roman" w:hAnsi="Arial" w:cs="Arial"/>
        </w:rPr>
        <w:t xml:space="preserve">fail. </w:t>
      </w:r>
      <w:r>
        <w:rPr>
          <w:rFonts w:ascii="Arial" w:eastAsia="Times New Roman" w:hAnsi="Arial" w:cs="Arial"/>
        </w:rPr>
        <w:t xml:space="preserve">We believe the </w:t>
      </w:r>
      <w:r w:rsidR="00D66E82">
        <w:rPr>
          <w:rFonts w:ascii="Arial" w:eastAsia="Times New Roman" w:hAnsi="Arial" w:cs="Arial"/>
        </w:rPr>
        <w:t>nano-</w:t>
      </w:r>
      <w:r>
        <w:rPr>
          <w:rFonts w:ascii="Arial" w:eastAsia="Times New Roman" w:hAnsi="Arial" w:cs="Arial"/>
        </w:rPr>
        <w:t>porosity of halloysite-derived silicon significantly</w:t>
      </w:r>
      <w:r w:rsidR="003406BB">
        <w:rPr>
          <w:rFonts w:ascii="Arial" w:eastAsia="Times New Roman" w:hAnsi="Arial" w:cs="Arial"/>
        </w:rPr>
        <w:t xml:space="preserve"> </w:t>
      </w:r>
      <w:r>
        <w:rPr>
          <w:rFonts w:ascii="Arial" w:eastAsia="Times New Roman" w:hAnsi="Arial" w:cs="Arial"/>
        </w:rPr>
        <w:t>minimizes</w:t>
      </w:r>
      <w:r w:rsidR="004E1C06">
        <w:rPr>
          <w:rFonts w:ascii="Arial" w:eastAsia="Times New Roman" w:hAnsi="Arial" w:cs="Arial"/>
        </w:rPr>
        <w:t xml:space="preserve"> </w:t>
      </w:r>
      <w:r>
        <w:rPr>
          <w:rFonts w:ascii="Arial" w:eastAsia="Times New Roman" w:hAnsi="Arial" w:cs="Arial"/>
        </w:rPr>
        <w:t>the swelling issue experienced by standard silicon</w:t>
      </w:r>
      <w:r w:rsidR="003406BB">
        <w:rPr>
          <w:rFonts w:ascii="Arial" w:eastAsia="Times New Roman" w:hAnsi="Arial" w:cs="Arial"/>
        </w:rPr>
        <w:t xml:space="preserve"> and will allow for higher loadings of silicon in the electrode, resulting in significant increases in the range of </w:t>
      </w:r>
      <w:r w:rsidR="00EC0392">
        <w:rPr>
          <w:rFonts w:ascii="Arial" w:eastAsia="Times New Roman" w:hAnsi="Arial" w:cs="Arial"/>
        </w:rPr>
        <w:t>electric vehicle batteries</w:t>
      </w:r>
      <w:r w:rsidR="00BA0007">
        <w:rPr>
          <w:rFonts w:ascii="Arial" w:eastAsia="Times New Roman" w:hAnsi="Arial" w:cs="Arial"/>
        </w:rPr>
        <w:t xml:space="preserve">, a top priority of the industry, </w:t>
      </w:r>
      <w:r w:rsidR="00EC0392">
        <w:rPr>
          <w:rFonts w:ascii="Arial" w:eastAsia="Times New Roman" w:hAnsi="Arial" w:cs="Arial"/>
        </w:rPr>
        <w:t xml:space="preserve">as well as other battery applications requiring greater energy density. </w:t>
      </w:r>
      <w:r w:rsidR="003406BB">
        <w:rPr>
          <w:rFonts w:ascii="Arial" w:eastAsia="Times New Roman" w:hAnsi="Arial" w:cs="Arial"/>
        </w:rPr>
        <w:t xml:space="preserve"> </w:t>
      </w:r>
    </w:p>
    <w:p w14:paraId="76F860CB" w14:textId="77777777" w:rsidR="00076F2E" w:rsidRDefault="00076F2E" w:rsidP="00103228">
      <w:pPr>
        <w:spacing w:after="0" w:line="240" w:lineRule="auto"/>
        <w:jc w:val="both"/>
        <w:rPr>
          <w:rFonts w:ascii="Arial" w:eastAsia="Times New Roman" w:hAnsi="Arial" w:cs="Arial"/>
        </w:rPr>
      </w:pPr>
    </w:p>
    <w:p w14:paraId="0D20144E" w14:textId="411BF628" w:rsidR="00103228" w:rsidRPr="00AF434C" w:rsidRDefault="002C1155" w:rsidP="00137F29">
      <w:pPr>
        <w:spacing w:after="0" w:line="240" w:lineRule="auto"/>
        <w:rPr>
          <w:rFonts w:ascii="Arial" w:eastAsia="Times New Roman" w:hAnsi="Arial" w:cs="Arial"/>
        </w:rPr>
      </w:pPr>
      <w:r>
        <w:rPr>
          <w:rFonts w:ascii="Arial" w:eastAsia="Times New Roman" w:hAnsi="Arial" w:cs="Arial"/>
        </w:rPr>
        <w:t xml:space="preserve">In April 2022, </w:t>
      </w:r>
      <w:r w:rsidR="006A6BCF">
        <w:rPr>
          <w:rFonts w:ascii="Arial" w:eastAsia="Times New Roman" w:hAnsi="Arial" w:cs="Arial"/>
        </w:rPr>
        <w:t xml:space="preserve">AMI </w:t>
      </w:r>
      <w:r>
        <w:rPr>
          <w:rFonts w:ascii="Arial" w:eastAsia="Times New Roman" w:hAnsi="Arial" w:cs="Arial"/>
        </w:rPr>
        <w:t xml:space="preserve">plans to submit an application </w:t>
      </w:r>
      <w:r w:rsidR="006A6BCF">
        <w:rPr>
          <w:rFonts w:ascii="Arial" w:eastAsia="Times New Roman" w:hAnsi="Arial" w:cs="Arial"/>
        </w:rPr>
        <w:t>for a $1 million STTR Phase 2 award that would be used to scale-up the technology developed during Phase I. In parallel, AMI will explore additional commercialization options based on the final results of the Phase 1 work</w:t>
      </w:r>
      <w:r w:rsidR="00BA0007">
        <w:rPr>
          <w:rFonts w:ascii="Arial" w:eastAsia="Times New Roman" w:hAnsi="Arial" w:cs="Arial"/>
        </w:rPr>
        <w:t xml:space="preserve">, </w:t>
      </w:r>
      <w:r w:rsidR="00187FCF">
        <w:rPr>
          <w:rFonts w:ascii="Arial" w:eastAsia="Times New Roman" w:hAnsi="Arial" w:cs="Arial"/>
        </w:rPr>
        <w:t>its exclusive license</w:t>
      </w:r>
      <w:r w:rsidR="006A6BCF">
        <w:rPr>
          <w:rFonts w:ascii="Arial" w:eastAsia="Times New Roman" w:hAnsi="Arial" w:cs="Arial"/>
        </w:rPr>
        <w:t xml:space="preserve"> </w:t>
      </w:r>
      <w:r>
        <w:rPr>
          <w:rFonts w:ascii="Arial" w:eastAsia="Times New Roman" w:hAnsi="Arial" w:cs="Arial"/>
        </w:rPr>
        <w:t xml:space="preserve">to </w:t>
      </w:r>
      <w:r w:rsidR="00187FCF">
        <w:rPr>
          <w:rFonts w:ascii="Arial" w:eastAsia="Times New Roman" w:hAnsi="Arial" w:cs="Arial"/>
        </w:rPr>
        <w:t>BYU’s intellectual property and its ownership of a large, domestic source of high grade halloysite</w:t>
      </w:r>
      <w:r w:rsidR="008B08C0">
        <w:rPr>
          <w:rFonts w:ascii="Arial" w:eastAsia="Times New Roman" w:hAnsi="Arial" w:cs="Arial"/>
        </w:rPr>
        <w:t xml:space="preserve"> clay</w:t>
      </w:r>
      <w:r w:rsidR="00187FCF">
        <w:rPr>
          <w:rFonts w:ascii="Arial" w:eastAsia="Times New Roman" w:hAnsi="Arial" w:cs="Arial"/>
        </w:rPr>
        <w:t>.</w:t>
      </w:r>
    </w:p>
    <w:p w14:paraId="29E81C08" w14:textId="77777777" w:rsidR="00D77AE7" w:rsidRPr="00AF434C" w:rsidRDefault="00D77AE7" w:rsidP="00103228">
      <w:pPr>
        <w:spacing w:after="0" w:line="240" w:lineRule="auto"/>
        <w:jc w:val="both"/>
        <w:rPr>
          <w:rFonts w:ascii="Arial" w:eastAsia="Times New Roman" w:hAnsi="Arial" w:cs="Arial"/>
        </w:rPr>
      </w:pPr>
    </w:p>
    <w:p w14:paraId="488833E0" w14:textId="4837C63B" w:rsidR="00D77AE7" w:rsidRDefault="00F0711D" w:rsidP="00137F29">
      <w:pPr>
        <w:spacing w:after="0" w:line="240" w:lineRule="auto"/>
        <w:rPr>
          <w:rFonts w:ascii="Arial" w:eastAsia="Times New Roman" w:hAnsi="Arial" w:cs="Arial"/>
        </w:rPr>
      </w:pPr>
      <w:r>
        <w:rPr>
          <w:rFonts w:ascii="Arial" w:eastAsia="Times New Roman" w:hAnsi="Arial" w:cs="Arial"/>
        </w:rPr>
        <w:t xml:space="preserve">Management </w:t>
      </w:r>
      <w:r w:rsidR="004E0968">
        <w:rPr>
          <w:rFonts w:ascii="Arial" w:eastAsia="Times New Roman" w:hAnsi="Arial" w:cs="Arial"/>
        </w:rPr>
        <w:t xml:space="preserve">looks forward </w:t>
      </w:r>
      <w:r>
        <w:rPr>
          <w:rFonts w:ascii="Arial" w:eastAsia="Times New Roman" w:hAnsi="Arial" w:cs="Arial"/>
        </w:rPr>
        <w:t>to provid</w:t>
      </w:r>
      <w:r w:rsidR="004E0968">
        <w:rPr>
          <w:rFonts w:ascii="Arial" w:eastAsia="Times New Roman" w:hAnsi="Arial" w:cs="Arial"/>
        </w:rPr>
        <w:t>ing</w:t>
      </w:r>
      <w:r>
        <w:rPr>
          <w:rFonts w:ascii="Arial" w:eastAsia="Times New Roman" w:hAnsi="Arial" w:cs="Arial"/>
        </w:rPr>
        <w:t xml:space="preserve"> additional </w:t>
      </w:r>
      <w:r w:rsidR="0020320D">
        <w:rPr>
          <w:rFonts w:ascii="Arial" w:eastAsia="Times New Roman" w:hAnsi="Arial" w:cs="Arial"/>
        </w:rPr>
        <w:t xml:space="preserve">Company </w:t>
      </w:r>
      <w:r>
        <w:rPr>
          <w:rFonts w:ascii="Arial" w:eastAsia="Times New Roman" w:hAnsi="Arial" w:cs="Arial"/>
        </w:rPr>
        <w:t>updates</w:t>
      </w:r>
      <w:r w:rsidR="0020320D">
        <w:rPr>
          <w:rFonts w:ascii="Arial" w:eastAsia="Times New Roman" w:hAnsi="Arial" w:cs="Arial"/>
        </w:rPr>
        <w:t xml:space="preserve"> when appropriate.</w:t>
      </w:r>
    </w:p>
    <w:p w14:paraId="61B6BE9B" w14:textId="77777777" w:rsidR="00EA231F" w:rsidRDefault="00EA231F" w:rsidP="00103228">
      <w:pPr>
        <w:spacing w:after="0" w:line="240" w:lineRule="auto"/>
        <w:jc w:val="both"/>
        <w:rPr>
          <w:rFonts w:ascii="Arial" w:eastAsia="Times New Roman" w:hAnsi="Arial" w:cs="Arial"/>
        </w:rPr>
      </w:pPr>
    </w:p>
    <w:p w14:paraId="3ABB1CFF" w14:textId="77777777" w:rsidR="00EA231F" w:rsidRDefault="00EA231F" w:rsidP="00103228">
      <w:pPr>
        <w:spacing w:after="0" w:line="240" w:lineRule="auto"/>
        <w:jc w:val="both"/>
        <w:rPr>
          <w:rFonts w:ascii="Arial" w:eastAsia="Times New Roman" w:hAnsi="Arial" w:cs="Arial"/>
        </w:rPr>
      </w:pPr>
    </w:p>
    <w:p w14:paraId="02CA5C4C" w14:textId="77777777" w:rsidR="00803109" w:rsidRDefault="00803109" w:rsidP="00103228">
      <w:pPr>
        <w:spacing w:after="0" w:line="240" w:lineRule="auto"/>
        <w:jc w:val="both"/>
        <w:rPr>
          <w:rFonts w:ascii="Arial" w:eastAsia="Times New Roman" w:hAnsi="Arial" w:cs="Arial"/>
        </w:rPr>
      </w:pPr>
    </w:p>
    <w:p w14:paraId="4BF081D7" w14:textId="77777777" w:rsidR="002C1155" w:rsidRDefault="002C1155" w:rsidP="00103228">
      <w:pPr>
        <w:spacing w:after="0" w:line="240" w:lineRule="auto"/>
        <w:jc w:val="both"/>
        <w:rPr>
          <w:rFonts w:ascii="Arial" w:eastAsia="Times New Roman" w:hAnsi="Arial" w:cs="Arial"/>
        </w:rPr>
      </w:pPr>
    </w:p>
    <w:p w14:paraId="40A9D8EF" w14:textId="77777777" w:rsidR="00803109" w:rsidRDefault="00803109" w:rsidP="00103228">
      <w:pPr>
        <w:spacing w:after="0" w:line="240" w:lineRule="auto"/>
        <w:jc w:val="both"/>
        <w:rPr>
          <w:rFonts w:ascii="Arial" w:eastAsia="Times New Roman" w:hAnsi="Arial" w:cs="Arial"/>
        </w:rPr>
      </w:pPr>
    </w:p>
    <w:p w14:paraId="05A66072" w14:textId="77777777" w:rsidR="00823FFD" w:rsidRDefault="00823FFD" w:rsidP="000B56CF">
      <w:pPr>
        <w:spacing w:after="0" w:line="240" w:lineRule="auto"/>
        <w:jc w:val="both"/>
        <w:rPr>
          <w:rFonts w:ascii="Arial" w:eastAsia="Times New Roman" w:hAnsi="Arial" w:cs="Arial"/>
        </w:rPr>
      </w:pPr>
    </w:p>
    <w:p w14:paraId="4ADF37C3" w14:textId="4A389930" w:rsidR="00114226" w:rsidRPr="007866C3" w:rsidRDefault="00114226" w:rsidP="00114226">
      <w:pPr>
        <w:pStyle w:val="NormalWeb"/>
        <w:spacing w:before="0" w:beforeAutospacing="0" w:after="0" w:afterAutospacing="0"/>
        <w:rPr>
          <w:rFonts w:ascii="Arial" w:hAnsi="Arial" w:cs="Arial"/>
          <w:b/>
          <w:sz w:val="22"/>
          <w:szCs w:val="22"/>
        </w:rPr>
      </w:pPr>
      <w:r w:rsidRPr="007866C3">
        <w:rPr>
          <w:rFonts w:ascii="Arial" w:hAnsi="Arial" w:cs="Arial"/>
          <w:b/>
          <w:sz w:val="22"/>
          <w:szCs w:val="22"/>
        </w:rPr>
        <w:t>About Applied Minerals</w:t>
      </w:r>
    </w:p>
    <w:p w14:paraId="706B1C36" w14:textId="384D0307" w:rsidR="00114226" w:rsidRPr="00507CC6" w:rsidRDefault="00114226" w:rsidP="00114226">
      <w:pPr>
        <w:spacing w:after="0" w:line="240" w:lineRule="auto"/>
        <w:rPr>
          <w:rFonts w:ascii="Arial" w:hAnsi="Arial" w:cs="Arial"/>
        </w:rPr>
      </w:pPr>
      <w:r w:rsidRPr="00507CC6">
        <w:rPr>
          <w:rFonts w:ascii="Arial" w:hAnsi="Arial" w:cs="Arial"/>
        </w:rPr>
        <w:t xml:space="preserve">Applied Minerals is </w:t>
      </w:r>
      <w:r w:rsidR="002813A0">
        <w:rPr>
          <w:rFonts w:ascii="Arial" w:hAnsi="Arial" w:cs="Arial"/>
        </w:rPr>
        <w:t>a</w:t>
      </w:r>
      <w:r w:rsidRPr="00507CC6">
        <w:rPr>
          <w:rFonts w:ascii="Arial" w:hAnsi="Arial" w:cs="Arial"/>
        </w:rPr>
        <w:t xml:space="preserve"> producer of halloysite clay and advanced natural iron oxide</w:t>
      </w:r>
      <w:r w:rsidR="002813A0">
        <w:rPr>
          <w:rFonts w:ascii="Arial" w:hAnsi="Arial" w:cs="Arial"/>
        </w:rPr>
        <w:t>s</w:t>
      </w:r>
      <w:r w:rsidRPr="00507CC6">
        <w:rPr>
          <w:rFonts w:ascii="Arial" w:hAnsi="Arial" w:cs="Arial"/>
        </w:rPr>
        <w:t xml:space="preserve"> from its wholly</w:t>
      </w:r>
      <w:r w:rsidR="00BA3F42">
        <w:rPr>
          <w:rFonts w:ascii="Arial" w:hAnsi="Arial" w:cs="Arial"/>
        </w:rPr>
        <w:t>-</w:t>
      </w:r>
      <w:bookmarkStart w:id="0" w:name="_GoBack"/>
      <w:bookmarkEnd w:id="0"/>
      <w:r w:rsidRPr="00507CC6">
        <w:rPr>
          <w:rFonts w:ascii="Arial" w:hAnsi="Arial" w:cs="Arial"/>
        </w:rPr>
        <w:t xml:space="preserve">owned Dragon Mine property in Utah. Halloysite is aluminosilicate clay that forms naturally occurring nanotubes. </w:t>
      </w:r>
      <w:r w:rsidR="009A5806">
        <w:rPr>
          <w:rFonts w:ascii="Arial" w:hAnsi="Arial" w:cs="Arial"/>
        </w:rPr>
        <w:t>The Company markets its halloysite clay products into</w:t>
      </w:r>
      <w:r w:rsidRPr="00507CC6">
        <w:rPr>
          <w:rFonts w:ascii="Arial" w:hAnsi="Arial" w:cs="Arial"/>
        </w:rPr>
        <w:t xml:space="preserve"> application </w:t>
      </w:r>
      <w:r w:rsidR="009A5806">
        <w:rPr>
          <w:rFonts w:ascii="Arial" w:hAnsi="Arial" w:cs="Arial"/>
        </w:rPr>
        <w:t>areas such as</w:t>
      </w:r>
      <w:r w:rsidR="009A5806" w:rsidRPr="00507CC6">
        <w:rPr>
          <w:rFonts w:ascii="Arial" w:hAnsi="Arial" w:cs="Arial"/>
        </w:rPr>
        <w:t xml:space="preserve"> </w:t>
      </w:r>
      <w:r w:rsidRPr="00507CC6">
        <w:rPr>
          <w:rFonts w:ascii="Arial" w:hAnsi="Arial" w:cs="Arial"/>
        </w:rPr>
        <w:t xml:space="preserve">carriers of active ingredients in paints, coatings and building materials, environmental remediation, </w:t>
      </w:r>
      <w:r w:rsidR="002813A0">
        <w:rPr>
          <w:rFonts w:ascii="Arial" w:hAnsi="Arial" w:cs="Arial"/>
        </w:rPr>
        <w:t xml:space="preserve">ceramics, </w:t>
      </w:r>
      <w:r w:rsidRPr="00507CC6">
        <w:rPr>
          <w:rFonts w:ascii="Arial" w:hAnsi="Arial" w:cs="Arial"/>
        </w:rPr>
        <w:t xml:space="preserve">agricultural applications and high-performance additives and fillers for plastic composites. Applied Minerals markets its halloysite products under the DRAGONITE™ trade name. </w:t>
      </w:r>
    </w:p>
    <w:p w14:paraId="582644CB" w14:textId="77777777" w:rsidR="00114226" w:rsidRPr="007866C3" w:rsidRDefault="00114226" w:rsidP="00114226">
      <w:pPr>
        <w:pStyle w:val="NormalWeb"/>
        <w:spacing w:before="0" w:beforeAutospacing="0" w:after="0" w:afterAutospacing="0"/>
        <w:rPr>
          <w:rFonts w:ascii="Arial" w:hAnsi="Arial" w:cs="Arial"/>
          <w:sz w:val="22"/>
          <w:szCs w:val="22"/>
        </w:rPr>
      </w:pPr>
    </w:p>
    <w:p w14:paraId="4F29FF47" w14:textId="58FD5276" w:rsidR="00114226" w:rsidRPr="00507CC6" w:rsidRDefault="00114226" w:rsidP="00114226">
      <w:pPr>
        <w:spacing w:after="0" w:line="240" w:lineRule="auto"/>
        <w:rPr>
          <w:rFonts w:ascii="Arial" w:hAnsi="Arial" w:cs="Arial"/>
        </w:rPr>
      </w:pPr>
      <w:r w:rsidRPr="00507CC6">
        <w:rPr>
          <w:rFonts w:ascii="Arial" w:hAnsi="Arial" w:cs="Arial"/>
        </w:rPr>
        <w:t xml:space="preserve">From its Dragon Mine property the Company also </w:t>
      </w:r>
      <w:r w:rsidR="002813A0">
        <w:rPr>
          <w:rFonts w:ascii="Arial" w:hAnsi="Arial" w:cs="Arial"/>
        </w:rPr>
        <w:t>mines and processes</w:t>
      </w:r>
      <w:r w:rsidRPr="00507CC6">
        <w:rPr>
          <w:rFonts w:ascii="Arial" w:hAnsi="Arial" w:cs="Arial"/>
        </w:rPr>
        <w:t xml:space="preserve"> iron oxide </w:t>
      </w:r>
      <w:r w:rsidR="009A5806">
        <w:rPr>
          <w:rFonts w:ascii="Arial" w:hAnsi="Arial" w:cs="Arial"/>
        </w:rPr>
        <w:t>for</w:t>
      </w:r>
      <w:r w:rsidRPr="00507CC6">
        <w:rPr>
          <w:rFonts w:ascii="Arial" w:hAnsi="Arial" w:cs="Arial"/>
        </w:rPr>
        <w:t xml:space="preserve"> technical applications. Applied Minerals markets its iron oxide under the AMIRON™ trade name. </w:t>
      </w:r>
    </w:p>
    <w:p w14:paraId="19333757" w14:textId="77777777" w:rsidR="00114226" w:rsidRPr="00507CC6" w:rsidRDefault="00114226" w:rsidP="00114226">
      <w:pPr>
        <w:spacing w:after="0" w:line="240" w:lineRule="auto"/>
        <w:rPr>
          <w:rFonts w:ascii="Arial" w:hAnsi="Arial" w:cs="Arial"/>
          <w:b/>
        </w:rPr>
      </w:pPr>
    </w:p>
    <w:p w14:paraId="5CDEB156" w14:textId="77777777" w:rsidR="00114226" w:rsidRPr="00507CC6" w:rsidRDefault="00114226" w:rsidP="00114226">
      <w:pPr>
        <w:spacing w:after="0" w:line="240" w:lineRule="auto"/>
        <w:rPr>
          <w:rFonts w:ascii="Arial" w:hAnsi="Arial" w:cs="Arial"/>
          <w:b/>
        </w:rPr>
      </w:pPr>
      <w:r w:rsidRPr="00507CC6">
        <w:rPr>
          <w:rFonts w:ascii="Arial" w:hAnsi="Arial" w:cs="Arial"/>
          <w:b/>
        </w:rPr>
        <w:t>Safe Harbor Statements</w:t>
      </w:r>
    </w:p>
    <w:p w14:paraId="66461AF0" w14:textId="77777777" w:rsidR="00114226" w:rsidRPr="00507CC6" w:rsidRDefault="00114226" w:rsidP="00114226">
      <w:pPr>
        <w:spacing w:after="0" w:line="240" w:lineRule="auto"/>
        <w:rPr>
          <w:rFonts w:ascii="Arial" w:hAnsi="Arial" w:cs="Arial"/>
        </w:rPr>
      </w:pPr>
      <w:r w:rsidRPr="00507CC6">
        <w:rPr>
          <w:rFonts w:ascii="Arial" w:hAnsi="Arial" w:cs="Arial"/>
        </w:rPr>
        <w:t>The following are safe harbor statements under the Private Securities Litigation Reform Act of 1995 for Applied Minerals, Inc. Some statements contained or implied in this news release may be considered forward-looking statements, which by their nature are uncertain. Consequently, actual results could materially differ. For more detailed information concerning how risks and uncertainties could affect the Company's revenue pipeline, please refer to Applied Minerals' most recent annual and quarterly reports filed with the SEC. The Company assumes no obligation to update any forward-looking information.</w:t>
      </w:r>
    </w:p>
    <w:p w14:paraId="2A845C34" w14:textId="77777777" w:rsidR="00114226" w:rsidRPr="00507CC6" w:rsidRDefault="00114226" w:rsidP="00114226">
      <w:pPr>
        <w:spacing w:after="0" w:line="240" w:lineRule="auto"/>
        <w:rPr>
          <w:rFonts w:ascii="Arial" w:hAnsi="Arial" w:cs="Arial"/>
        </w:rPr>
      </w:pPr>
    </w:p>
    <w:p w14:paraId="32D209C3" w14:textId="25100AC3" w:rsidR="00114226" w:rsidRDefault="00786FB0" w:rsidP="00114226">
      <w:pPr>
        <w:spacing w:after="0" w:line="240" w:lineRule="auto"/>
        <w:rPr>
          <w:rFonts w:ascii="Arial" w:hAnsi="Arial" w:cs="Arial"/>
          <w:b/>
        </w:rPr>
      </w:pPr>
      <w:r>
        <w:rPr>
          <w:rFonts w:ascii="Arial" w:hAnsi="Arial" w:cs="Arial"/>
          <w:b/>
        </w:rPr>
        <w:t>IR</w:t>
      </w:r>
      <w:r w:rsidRPr="00507CC6">
        <w:rPr>
          <w:rFonts w:ascii="Arial" w:hAnsi="Arial" w:cs="Arial"/>
          <w:b/>
        </w:rPr>
        <w:t xml:space="preserve"> </w:t>
      </w:r>
      <w:r w:rsidR="00114226" w:rsidRPr="00507CC6">
        <w:rPr>
          <w:rFonts w:ascii="Arial" w:hAnsi="Arial" w:cs="Arial"/>
          <w:b/>
        </w:rPr>
        <w:t>Contact:</w:t>
      </w:r>
    </w:p>
    <w:p w14:paraId="4C86C7DE" w14:textId="69AE5EB2" w:rsidR="006A6BCF" w:rsidRPr="006A6BCF" w:rsidRDefault="006A6BCF" w:rsidP="00114226">
      <w:pPr>
        <w:spacing w:after="0" w:line="240" w:lineRule="auto"/>
        <w:rPr>
          <w:rFonts w:ascii="Arial" w:hAnsi="Arial" w:cs="Arial"/>
        </w:rPr>
      </w:pPr>
      <w:r w:rsidRPr="006A6BCF">
        <w:rPr>
          <w:rFonts w:ascii="Arial" w:hAnsi="Arial" w:cs="Arial"/>
        </w:rPr>
        <w:t>Chris Carney</w:t>
      </w:r>
    </w:p>
    <w:p w14:paraId="4CC18465" w14:textId="2C2D00F8" w:rsidR="00114226" w:rsidRDefault="00793E6C" w:rsidP="00114226">
      <w:pPr>
        <w:spacing w:after="0" w:line="240" w:lineRule="auto"/>
        <w:rPr>
          <w:rStyle w:val="Hyperlink"/>
          <w:rFonts w:ascii="Arial" w:hAnsi="Arial" w:cs="Arial"/>
        </w:rPr>
      </w:pPr>
      <w:hyperlink r:id="rId8" w:history="1">
        <w:r w:rsidR="00103228">
          <w:rPr>
            <w:rStyle w:val="Hyperlink"/>
            <w:rFonts w:ascii="Arial" w:hAnsi="Arial" w:cs="Arial"/>
          </w:rPr>
          <w:t>info</w:t>
        </w:r>
        <w:r w:rsidR="00114226" w:rsidRPr="00507CC6">
          <w:rPr>
            <w:rStyle w:val="Hyperlink"/>
            <w:rFonts w:ascii="Arial" w:hAnsi="Arial" w:cs="Arial"/>
          </w:rPr>
          <w:t>@appliedminerals.com</w:t>
        </w:r>
      </w:hyperlink>
    </w:p>
    <w:p w14:paraId="3700F70D" w14:textId="77777777" w:rsidR="00114226" w:rsidRDefault="00114226" w:rsidP="00114226">
      <w:pPr>
        <w:spacing w:after="0" w:line="240" w:lineRule="auto"/>
        <w:jc w:val="both"/>
        <w:rPr>
          <w:rFonts w:asciiTheme="majorHAnsi" w:hAnsiTheme="majorHAnsi"/>
          <w:sz w:val="24"/>
          <w:szCs w:val="24"/>
        </w:rPr>
      </w:pPr>
    </w:p>
    <w:p w14:paraId="3B1277D4" w14:textId="77777777" w:rsidR="00BD6EAE" w:rsidRDefault="00BD6EAE"/>
    <w:sectPr w:rsidR="00BD6EAE">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A63488B" w14:textId="77777777" w:rsidR="00AB0021" w:rsidRDefault="00AB0021">
      <w:pPr>
        <w:spacing w:after="0" w:line="240" w:lineRule="auto"/>
      </w:pPr>
      <w:r>
        <w:separator/>
      </w:r>
    </w:p>
  </w:endnote>
  <w:endnote w:type="continuationSeparator" w:id="0">
    <w:p w14:paraId="0D46D757" w14:textId="77777777" w:rsidR="00AB0021" w:rsidRDefault="00AB0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Lucida Grande">
    <w:panose1 w:val="020B060004050202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00AA27" w14:textId="77777777" w:rsidR="00AB0021" w:rsidRDefault="00AB0021">
    <w:pPr>
      <w:pStyle w:val="Footer"/>
      <w:jc w:val="center"/>
    </w:pPr>
  </w:p>
  <w:p w14:paraId="678C7A39" w14:textId="77777777" w:rsidR="00AB0021" w:rsidRDefault="00AB002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E8B7449" w14:textId="77777777" w:rsidR="00AB0021" w:rsidRDefault="00AB0021">
      <w:pPr>
        <w:spacing w:after="0" w:line="240" w:lineRule="auto"/>
      </w:pPr>
      <w:r>
        <w:separator/>
      </w:r>
    </w:p>
  </w:footnote>
  <w:footnote w:type="continuationSeparator" w:id="0">
    <w:p w14:paraId="536FB340" w14:textId="77777777" w:rsidR="00AB0021" w:rsidRDefault="00AB00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4226"/>
    <w:rsid w:val="00046A56"/>
    <w:rsid w:val="00076F2E"/>
    <w:rsid w:val="000818F0"/>
    <w:rsid w:val="000A562C"/>
    <w:rsid w:val="000B56CF"/>
    <w:rsid w:val="000B6885"/>
    <w:rsid w:val="000E5996"/>
    <w:rsid w:val="00103228"/>
    <w:rsid w:val="00114226"/>
    <w:rsid w:val="001153C8"/>
    <w:rsid w:val="00120E6D"/>
    <w:rsid w:val="00137F29"/>
    <w:rsid w:val="00142B71"/>
    <w:rsid w:val="001828C5"/>
    <w:rsid w:val="00187FCF"/>
    <w:rsid w:val="001919E5"/>
    <w:rsid w:val="001A4B1A"/>
    <w:rsid w:val="0020320D"/>
    <w:rsid w:val="002813A0"/>
    <w:rsid w:val="002A6D11"/>
    <w:rsid w:val="002A7E67"/>
    <w:rsid w:val="002B5800"/>
    <w:rsid w:val="002C01E9"/>
    <w:rsid w:val="002C1155"/>
    <w:rsid w:val="002F0AEC"/>
    <w:rsid w:val="003036D5"/>
    <w:rsid w:val="00306884"/>
    <w:rsid w:val="003249DB"/>
    <w:rsid w:val="003269C7"/>
    <w:rsid w:val="00331916"/>
    <w:rsid w:val="003406BB"/>
    <w:rsid w:val="003536E8"/>
    <w:rsid w:val="00365AE8"/>
    <w:rsid w:val="003A4D91"/>
    <w:rsid w:val="003C0D41"/>
    <w:rsid w:val="003D014B"/>
    <w:rsid w:val="003E17D6"/>
    <w:rsid w:val="0040389A"/>
    <w:rsid w:val="004126E9"/>
    <w:rsid w:val="004129DC"/>
    <w:rsid w:val="004200E8"/>
    <w:rsid w:val="00437BC6"/>
    <w:rsid w:val="00444112"/>
    <w:rsid w:val="00452136"/>
    <w:rsid w:val="00452B4D"/>
    <w:rsid w:val="0047327A"/>
    <w:rsid w:val="00477DA9"/>
    <w:rsid w:val="00492E1E"/>
    <w:rsid w:val="004A1DB9"/>
    <w:rsid w:val="004E0968"/>
    <w:rsid w:val="004E1C06"/>
    <w:rsid w:val="004F0BF4"/>
    <w:rsid w:val="00502470"/>
    <w:rsid w:val="00504DDA"/>
    <w:rsid w:val="00512228"/>
    <w:rsid w:val="005336DF"/>
    <w:rsid w:val="00537B63"/>
    <w:rsid w:val="0054098E"/>
    <w:rsid w:val="005431D9"/>
    <w:rsid w:val="00547B6D"/>
    <w:rsid w:val="00563B9F"/>
    <w:rsid w:val="00582382"/>
    <w:rsid w:val="00586EDF"/>
    <w:rsid w:val="005A6E66"/>
    <w:rsid w:val="005B2F69"/>
    <w:rsid w:val="005C72B3"/>
    <w:rsid w:val="005F2443"/>
    <w:rsid w:val="006076B4"/>
    <w:rsid w:val="00650383"/>
    <w:rsid w:val="00680DF5"/>
    <w:rsid w:val="006A6BCF"/>
    <w:rsid w:val="006B5A23"/>
    <w:rsid w:val="00702E08"/>
    <w:rsid w:val="00752941"/>
    <w:rsid w:val="007642E9"/>
    <w:rsid w:val="007656B6"/>
    <w:rsid w:val="00786FB0"/>
    <w:rsid w:val="0079000C"/>
    <w:rsid w:val="00793E6C"/>
    <w:rsid w:val="007A4E21"/>
    <w:rsid w:val="007B02B1"/>
    <w:rsid w:val="007B46C3"/>
    <w:rsid w:val="007F2549"/>
    <w:rsid w:val="00803109"/>
    <w:rsid w:val="00822894"/>
    <w:rsid w:val="00823FFD"/>
    <w:rsid w:val="00830AD0"/>
    <w:rsid w:val="00847E83"/>
    <w:rsid w:val="00866E9F"/>
    <w:rsid w:val="008715C6"/>
    <w:rsid w:val="0087386A"/>
    <w:rsid w:val="0087609F"/>
    <w:rsid w:val="008B08C0"/>
    <w:rsid w:val="008B36AA"/>
    <w:rsid w:val="008F1559"/>
    <w:rsid w:val="009074D9"/>
    <w:rsid w:val="009101EF"/>
    <w:rsid w:val="00916E99"/>
    <w:rsid w:val="0097365E"/>
    <w:rsid w:val="0097476E"/>
    <w:rsid w:val="0099516F"/>
    <w:rsid w:val="009A5806"/>
    <w:rsid w:val="009D32B1"/>
    <w:rsid w:val="009F7729"/>
    <w:rsid w:val="00A41015"/>
    <w:rsid w:val="00A41F0A"/>
    <w:rsid w:val="00A47A93"/>
    <w:rsid w:val="00A50F8B"/>
    <w:rsid w:val="00A518E0"/>
    <w:rsid w:val="00A557B9"/>
    <w:rsid w:val="00AB0021"/>
    <w:rsid w:val="00AB3130"/>
    <w:rsid w:val="00AE55A9"/>
    <w:rsid w:val="00AF434C"/>
    <w:rsid w:val="00B04FD4"/>
    <w:rsid w:val="00B17693"/>
    <w:rsid w:val="00B42286"/>
    <w:rsid w:val="00B434B6"/>
    <w:rsid w:val="00B47C80"/>
    <w:rsid w:val="00B65545"/>
    <w:rsid w:val="00B80658"/>
    <w:rsid w:val="00B85D8F"/>
    <w:rsid w:val="00B91A18"/>
    <w:rsid w:val="00BA0007"/>
    <w:rsid w:val="00BA3F42"/>
    <w:rsid w:val="00BD4B9D"/>
    <w:rsid w:val="00BD6EAE"/>
    <w:rsid w:val="00BE139D"/>
    <w:rsid w:val="00BF6801"/>
    <w:rsid w:val="00C12D61"/>
    <w:rsid w:val="00C13638"/>
    <w:rsid w:val="00C14D0B"/>
    <w:rsid w:val="00C25B05"/>
    <w:rsid w:val="00C265CB"/>
    <w:rsid w:val="00C512E9"/>
    <w:rsid w:val="00C9708A"/>
    <w:rsid w:val="00CA05E1"/>
    <w:rsid w:val="00CB1195"/>
    <w:rsid w:val="00CB4254"/>
    <w:rsid w:val="00CB4315"/>
    <w:rsid w:val="00CB6392"/>
    <w:rsid w:val="00CE22D7"/>
    <w:rsid w:val="00CF355C"/>
    <w:rsid w:val="00D03F27"/>
    <w:rsid w:val="00D1075C"/>
    <w:rsid w:val="00D10F63"/>
    <w:rsid w:val="00D11593"/>
    <w:rsid w:val="00D27DD2"/>
    <w:rsid w:val="00D53CF1"/>
    <w:rsid w:val="00D66E82"/>
    <w:rsid w:val="00D758BD"/>
    <w:rsid w:val="00D77AE7"/>
    <w:rsid w:val="00DB2DBD"/>
    <w:rsid w:val="00DB4B89"/>
    <w:rsid w:val="00DD1D6F"/>
    <w:rsid w:val="00E43344"/>
    <w:rsid w:val="00E535CD"/>
    <w:rsid w:val="00E63D39"/>
    <w:rsid w:val="00E65BF5"/>
    <w:rsid w:val="00E71491"/>
    <w:rsid w:val="00E908A1"/>
    <w:rsid w:val="00EA0FDB"/>
    <w:rsid w:val="00EA231F"/>
    <w:rsid w:val="00EA27A4"/>
    <w:rsid w:val="00EA374D"/>
    <w:rsid w:val="00EC0392"/>
    <w:rsid w:val="00F007D9"/>
    <w:rsid w:val="00F0711D"/>
    <w:rsid w:val="00F1097C"/>
    <w:rsid w:val="00F11124"/>
    <w:rsid w:val="00F115AE"/>
    <w:rsid w:val="00F84775"/>
    <w:rsid w:val="00F92EA4"/>
    <w:rsid w:val="00F93DF6"/>
    <w:rsid w:val="00FA3233"/>
    <w:rsid w:val="00FA3A95"/>
    <w:rsid w:val="00FC5972"/>
    <w:rsid w:val="00FF106A"/>
    <w:rsid w:val="00FF2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411A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2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14226"/>
    <w:rPr>
      <w:color w:val="0563C1" w:themeColor="hyperlink"/>
      <w:u w:val="single"/>
    </w:rPr>
  </w:style>
  <w:style w:type="paragraph" w:styleId="Footer">
    <w:name w:val="footer"/>
    <w:basedOn w:val="Normal"/>
    <w:link w:val="FooterChar"/>
    <w:uiPriority w:val="99"/>
    <w:unhideWhenUsed/>
    <w:rsid w:val="00114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226"/>
  </w:style>
  <w:style w:type="paragraph" w:styleId="NormalWeb">
    <w:name w:val="Normal (Web)"/>
    <w:basedOn w:val="Normal"/>
    <w:uiPriority w:val="99"/>
    <w:semiHidden/>
    <w:unhideWhenUsed/>
    <w:rsid w:val="00114226"/>
    <w:pPr>
      <w:spacing w:before="100" w:beforeAutospacing="1" w:after="100" w:afterAutospacing="1" w:line="240" w:lineRule="auto"/>
    </w:pPr>
    <w:rPr>
      <w:rFonts w:ascii="Times" w:hAnsi="Times" w:cs="Times New Roman"/>
      <w:sz w:val="20"/>
      <w:szCs w:val="20"/>
    </w:rPr>
  </w:style>
  <w:style w:type="paragraph" w:styleId="BalloonText">
    <w:name w:val="Balloon Text"/>
    <w:basedOn w:val="Normal"/>
    <w:link w:val="BalloonTextChar"/>
    <w:uiPriority w:val="99"/>
    <w:semiHidden/>
    <w:unhideWhenUsed/>
    <w:rsid w:val="00916E9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6E99"/>
    <w:rPr>
      <w:rFonts w:ascii="Lucida Grande" w:hAnsi="Lucida Grande" w:cs="Lucida Grande"/>
      <w:sz w:val="18"/>
      <w:szCs w:val="18"/>
    </w:rPr>
  </w:style>
  <w:style w:type="character" w:customStyle="1" w:styleId="apple-converted-space">
    <w:name w:val="apple-converted-space"/>
    <w:basedOn w:val="DefaultParagraphFont"/>
    <w:rsid w:val="006076B4"/>
  </w:style>
  <w:style w:type="character" w:customStyle="1" w:styleId="il">
    <w:name w:val="il"/>
    <w:basedOn w:val="DefaultParagraphFont"/>
    <w:rsid w:val="006076B4"/>
  </w:style>
  <w:style w:type="character" w:styleId="FollowedHyperlink">
    <w:name w:val="FollowedHyperlink"/>
    <w:basedOn w:val="DefaultParagraphFont"/>
    <w:uiPriority w:val="99"/>
    <w:semiHidden/>
    <w:unhideWhenUsed/>
    <w:rsid w:val="00103228"/>
    <w:rPr>
      <w:color w:val="954F72"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4226"/>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14226"/>
    <w:rPr>
      <w:color w:val="0563C1" w:themeColor="hyperlink"/>
      <w:u w:val="single"/>
    </w:rPr>
  </w:style>
  <w:style w:type="paragraph" w:styleId="Footer">
    <w:name w:val="footer"/>
    <w:basedOn w:val="Normal"/>
    <w:link w:val="FooterChar"/>
    <w:uiPriority w:val="99"/>
    <w:unhideWhenUsed/>
    <w:rsid w:val="001142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226"/>
  </w:style>
  <w:style w:type="paragraph" w:styleId="NormalWeb">
    <w:name w:val="Normal (Web)"/>
    <w:basedOn w:val="Normal"/>
    <w:uiPriority w:val="99"/>
    <w:semiHidden/>
    <w:unhideWhenUsed/>
    <w:rsid w:val="00114226"/>
    <w:pPr>
      <w:spacing w:before="100" w:beforeAutospacing="1" w:after="100" w:afterAutospacing="1" w:line="240" w:lineRule="auto"/>
    </w:pPr>
    <w:rPr>
      <w:rFonts w:ascii="Times" w:hAnsi="Times" w:cs="Times New Roman"/>
      <w:sz w:val="20"/>
      <w:szCs w:val="20"/>
    </w:rPr>
  </w:style>
  <w:style w:type="paragraph" w:styleId="BalloonText">
    <w:name w:val="Balloon Text"/>
    <w:basedOn w:val="Normal"/>
    <w:link w:val="BalloonTextChar"/>
    <w:uiPriority w:val="99"/>
    <w:semiHidden/>
    <w:unhideWhenUsed/>
    <w:rsid w:val="00916E99"/>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916E99"/>
    <w:rPr>
      <w:rFonts w:ascii="Lucida Grande" w:hAnsi="Lucida Grande" w:cs="Lucida Grande"/>
      <w:sz w:val="18"/>
      <w:szCs w:val="18"/>
    </w:rPr>
  </w:style>
  <w:style w:type="character" w:customStyle="1" w:styleId="apple-converted-space">
    <w:name w:val="apple-converted-space"/>
    <w:basedOn w:val="DefaultParagraphFont"/>
    <w:rsid w:val="006076B4"/>
  </w:style>
  <w:style w:type="character" w:customStyle="1" w:styleId="il">
    <w:name w:val="il"/>
    <w:basedOn w:val="DefaultParagraphFont"/>
    <w:rsid w:val="006076B4"/>
  </w:style>
  <w:style w:type="character" w:styleId="FollowedHyperlink">
    <w:name w:val="FollowedHyperlink"/>
    <w:basedOn w:val="DefaultParagraphFont"/>
    <w:uiPriority w:val="99"/>
    <w:semiHidden/>
    <w:unhideWhenUsed/>
    <w:rsid w:val="0010322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8406854">
      <w:bodyDiv w:val="1"/>
      <w:marLeft w:val="0"/>
      <w:marRight w:val="0"/>
      <w:marTop w:val="0"/>
      <w:marBottom w:val="0"/>
      <w:divBdr>
        <w:top w:val="none" w:sz="0" w:space="0" w:color="auto"/>
        <w:left w:val="none" w:sz="0" w:space="0" w:color="auto"/>
        <w:bottom w:val="none" w:sz="0" w:space="0" w:color="auto"/>
        <w:right w:val="none" w:sz="0" w:space="0" w:color="auto"/>
      </w:divBdr>
      <w:divsChild>
        <w:div w:id="189550731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93767827">
              <w:marLeft w:val="0"/>
              <w:marRight w:val="0"/>
              <w:marTop w:val="0"/>
              <w:marBottom w:val="0"/>
              <w:divBdr>
                <w:top w:val="none" w:sz="0" w:space="0" w:color="auto"/>
                <w:left w:val="none" w:sz="0" w:space="0" w:color="auto"/>
                <w:bottom w:val="none" w:sz="0" w:space="0" w:color="auto"/>
                <w:right w:val="none" w:sz="0" w:space="0" w:color="auto"/>
              </w:divBdr>
              <w:divsChild>
                <w:div w:id="315113855">
                  <w:marLeft w:val="0"/>
                  <w:marRight w:val="0"/>
                  <w:marTop w:val="0"/>
                  <w:marBottom w:val="0"/>
                  <w:divBdr>
                    <w:top w:val="none" w:sz="0" w:space="0" w:color="auto"/>
                    <w:left w:val="none" w:sz="0" w:space="0" w:color="auto"/>
                    <w:bottom w:val="none" w:sz="0" w:space="0" w:color="auto"/>
                    <w:right w:val="none" w:sz="0" w:space="0" w:color="auto"/>
                  </w:divBdr>
                  <w:divsChild>
                    <w:div w:id="393968757">
                      <w:marLeft w:val="0"/>
                      <w:marRight w:val="0"/>
                      <w:marTop w:val="0"/>
                      <w:marBottom w:val="0"/>
                      <w:divBdr>
                        <w:top w:val="none" w:sz="0" w:space="0" w:color="auto"/>
                        <w:left w:val="none" w:sz="0" w:space="0" w:color="auto"/>
                        <w:bottom w:val="none" w:sz="0" w:space="0" w:color="auto"/>
                        <w:right w:val="none" w:sz="0" w:space="0" w:color="auto"/>
                      </w:divBdr>
                      <w:divsChild>
                        <w:div w:id="1130826006">
                          <w:marLeft w:val="0"/>
                          <w:marRight w:val="0"/>
                          <w:marTop w:val="0"/>
                          <w:marBottom w:val="0"/>
                          <w:divBdr>
                            <w:top w:val="none" w:sz="0" w:space="0" w:color="auto"/>
                            <w:left w:val="none" w:sz="0" w:space="0" w:color="auto"/>
                            <w:bottom w:val="none" w:sz="0" w:space="0" w:color="auto"/>
                            <w:right w:val="none" w:sz="0" w:space="0" w:color="auto"/>
                          </w:divBdr>
                        </w:div>
                      </w:divsChild>
                    </w:div>
                    <w:div w:id="236092168">
                      <w:marLeft w:val="0"/>
                      <w:marRight w:val="0"/>
                      <w:marTop w:val="0"/>
                      <w:marBottom w:val="0"/>
                      <w:divBdr>
                        <w:top w:val="none" w:sz="0" w:space="0" w:color="auto"/>
                        <w:left w:val="none" w:sz="0" w:space="0" w:color="auto"/>
                        <w:bottom w:val="none" w:sz="0" w:space="0" w:color="auto"/>
                        <w:right w:val="none" w:sz="0" w:space="0" w:color="auto"/>
                      </w:divBdr>
                      <w:divsChild>
                        <w:div w:id="107770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9469269">
      <w:bodyDiv w:val="1"/>
      <w:marLeft w:val="0"/>
      <w:marRight w:val="0"/>
      <w:marTop w:val="0"/>
      <w:marBottom w:val="0"/>
      <w:divBdr>
        <w:top w:val="none" w:sz="0" w:space="0" w:color="auto"/>
        <w:left w:val="none" w:sz="0" w:space="0" w:color="auto"/>
        <w:bottom w:val="none" w:sz="0" w:space="0" w:color="auto"/>
        <w:right w:val="none" w:sz="0" w:space="0" w:color="auto"/>
      </w:divBdr>
      <w:divsChild>
        <w:div w:id="485975516">
          <w:marLeft w:val="0"/>
          <w:marRight w:val="0"/>
          <w:marTop w:val="0"/>
          <w:marBottom w:val="0"/>
          <w:divBdr>
            <w:top w:val="none" w:sz="0" w:space="0" w:color="auto"/>
            <w:left w:val="none" w:sz="0" w:space="0" w:color="auto"/>
            <w:bottom w:val="none" w:sz="0" w:space="0" w:color="auto"/>
            <w:right w:val="none" w:sz="0" w:space="0" w:color="auto"/>
          </w:divBdr>
        </w:div>
      </w:divsChild>
    </w:div>
    <w:div w:id="1498810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energy.gov/sites/default/files/2021-06/bat028_lu_2021_p_5-14_319pm_KS_TM.pdf" TargetMode="External"/><Relationship Id="rId8" Type="http://schemas.openxmlformats.org/officeDocument/2006/relationships/hyperlink" Target="mailto:rbrown@nesscc.com" TargetMode="Externa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2</Pages>
  <Words>738</Words>
  <Characters>4210</Characters>
  <Application>Microsoft Macintosh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Brown</dc:creator>
  <cp:keywords/>
  <dc:description/>
  <cp:lastModifiedBy>Chris Carney</cp:lastModifiedBy>
  <cp:revision>9</cp:revision>
  <dcterms:created xsi:type="dcterms:W3CDTF">2022-03-16T13:19:00Z</dcterms:created>
  <dcterms:modified xsi:type="dcterms:W3CDTF">2022-03-16T13:39:00Z</dcterms:modified>
</cp:coreProperties>
</file>