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D4773" w14:textId="57D65737" w:rsidR="00305B93" w:rsidRDefault="00305B93" w:rsidP="00B84FFD">
      <w:pPr>
        <w:jc w:val="center"/>
        <w:rPr>
          <w:b/>
          <w:bCs/>
        </w:rPr>
      </w:pPr>
      <w:proofErr w:type="spellStart"/>
      <w:r>
        <w:rPr>
          <w:b/>
          <w:bCs/>
        </w:rPr>
        <w:t>Infrax</w:t>
      </w:r>
      <w:proofErr w:type="spellEnd"/>
      <w:r>
        <w:rPr>
          <w:b/>
          <w:bCs/>
        </w:rPr>
        <w:t xml:space="preserve"> Systems,</w:t>
      </w:r>
      <w:r w:rsidR="00FF1213">
        <w:rPr>
          <w:b/>
          <w:bCs/>
        </w:rPr>
        <w:t xml:space="preserve"> </w:t>
      </w:r>
      <w:r>
        <w:rPr>
          <w:b/>
          <w:bCs/>
        </w:rPr>
        <w:t>Inc</w:t>
      </w:r>
      <w:r w:rsidR="00FF1213">
        <w:rPr>
          <w:b/>
          <w:bCs/>
        </w:rPr>
        <w:t>.</w:t>
      </w:r>
      <w:r>
        <w:rPr>
          <w:b/>
          <w:bCs/>
        </w:rPr>
        <w:t xml:space="preserve"> </w:t>
      </w:r>
      <w:r w:rsidR="00FF1213">
        <w:rPr>
          <w:b/>
          <w:bCs/>
        </w:rPr>
        <w:t>A</w:t>
      </w:r>
      <w:r>
        <w:rPr>
          <w:b/>
          <w:bCs/>
        </w:rPr>
        <w:t xml:space="preserve">nnounces </w:t>
      </w:r>
      <w:r w:rsidR="00FF1213">
        <w:rPr>
          <w:b/>
          <w:bCs/>
        </w:rPr>
        <w:t xml:space="preserve">Agreement and Plan of Merger to </w:t>
      </w:r>
      <w:r>
        <w:rPr>
          <w:b/>
          <w:bCs/>
        </w:rPr>
        <w:t>Acqui</w:t>
      </w:r>
      <w:r w:rsidR="00FF1213">
        <w:rPr>
          <w:b/>
          <w:bCs/>
        </w:rPr>
        <w:t>re</w:t>
      </w:r>
      <w:r>
        <w:rPr>
          <w:b/>
          <w:bCs/>
        </w:rPr>
        <w:t xml:space="preserve"> </w:t>
      </w:r>
      <w:r w:rsidR="00FF1213">
        <w:rPr>
          <w:b/>
          <w:bCs/>
        </w:rPr>
        <w:t>Food</w:t>
      </w:r>
      <w:r>
        <w:rPr>
          <w:b/>
          <w:bCs/>
        </w:rPr>
        <w:t xml:space="preserve"> Distributor Mi </w:t>
      </w:r>
      <w:proofErr w:type="spellStart"/>
      <w:r>
        <w:rPr>
          <w:b/>
          <w:bCs/>
        </w:rPr>
        <w:t>Pulpe</w:t>
      </w:r>
      <w:proofErr w:type="spellEnd"/>
      <w:r w:rsidR="00FF1213">
        <w:rPr>
          <w:b/>
          <w:bCs/>
        </w:rPr>
        <w:t xml:space="preserve"> LLC</w:t>
      </w:r>
      <w:r>
        <w:rPr>
          <w:b/>
          <w:bCs/>
        </w:rPr>
        <w:t xml:space="preserve"> </w:t>
      </w:r>
    </w:p>
    <w:p w14:paraId="73D0AA2F" w14:textId="37F2124E" w:rsidR="00305B93" w:rsidRDefault="00506056" w:rsidP="00305B93">
      <w:pPr>
        <w:jc w:val="center"/>
        <w:rPr>
          <w:b/>
          <w:bCs/>
        </w:rPr>
      </w:pPr>
      <w:r>
        <w:rPr>
          <w:b/>
          <w:bCs/>
        </w:rPr>
        <w:t xml:space="preserve">Mi </w:t>
      </w:r>
      <w:proofErr w:type="spellStart"/>
      <w:r>
        <w:rPr>
          <w:b/>
          <w:bCs/>
        </w:rPr>
        <w:t>Pulpe</w:t>
      </w:r>
      <w:proofErr w:type="spellEnd"/>
      <w:r>
        <w:rPr>
          <w:b/>
          <w:bCs/>
        </w:rPr>
        <w:t xml:space="preserve"> revenues exceeded $20 million in 2021</w:t>
      </w:r>
    </w:p>
    <w:p w14:paraId="475FCAF5" w14:textId="718063B3" w:rsidR="00501921" w:rsidRDefault="009B0CD6" w:rsidP="00501921">
      <w:pPr>
        <w:rPr>
          <w:rFonts w:ascii="Calibri" w:hAnsi="Calibri" w:cs="Calibri"/>
          <w:color w:val="000000"/>
        </w:rPr>
      </w:pPr>
      <w:r>
        <w:rPr>
          <w:rFonts w:ascii="Calibri" w:hAnsi="Calibri" w:cs="Calibri"/>
          <w:b/>
          <w:bCs/>
          <w:color w:val="000000"/>
        </w:rPr>
        <w:t>SPRING</w:t>
      </w:r>
      <w:r w:rsidR="00305B93">
        <w:rPr>
          <w:rFonts w:ascii="Calibri" w:hAnsi="Calibri" w:cs="Calibri"/>
          <w:b/>
          <w:bCs/>
          <w:color w:val="000000"/>
        </w:rPr>
        <w:t>, TX / ACCESSWIRE / May 1</w:t>
      </w:r>
      <w:r w:rsidR="00882E1E">
        <w:rPr>
          <w:rFonts w:ascii="Calibri" w:hAnsi="Calibri" w:cs="Calibri"/>
          <w:b/>
          <w:bCs/>
          <w:color w:val="000000"/>
        </w:rPr>
        <w:t>1</w:t>
      </w:r>
      <w:r w:rsidR="00305B93">
        <w:rPr>
          <w:rFonts w:ascii="Calibri" w:hAnsi="Calibri" w:cs="Calibri"/>
          <w:b/>
          <w:bCs/>
          <w:color w:val="000000"/>
        </w:rPr>
        <w:t>, 2022 /</w:t>
      </w:r>
      <w:r w:rsidR="00305B93">
        <w:rPr>
          <w:rFonts w:ascii="Calibri" w:hAnsi="Calibri" w:cs="Calibri"/>
          <w:color w:val="000000"/>
        </w:rPr>
        <w:t> </w:t>
      </w:r>
      <w:proofErr w:type="spellStart"/>
      <w:r w:rsidR="00305B93">
        <w:rPr>
          <w:rFonts w:ascii="Calibri" w:hAnsi="Calibri" w:cs="Calibri"/>
          <w:color w:val="000000"/>
        </w:rPr>
        <w:t>Infrax</w:t>
      </w:r>
      <w:proofErr w:type="spellEnd"/>
      <w:r w:rsidR="00305B93">
        <w:rPr>
          <w:rFonts w:ascii="Calibri" w:hAnsi="Calibri" w:cs="Calibri"/>
          <w:color w:val="000000"/>
        </w:rPr>
        <w:t xml:space="preserve"> Systems, Inc. (OTC PINK: IFXY) </w:t>
      </w:r>
      <w:r w:rsidR="00FF1213">
        <w:rPr>
          <w:rFonts w:ascii="Calibri" w:hAnsi="Calibri" w:cs="Calibri"/>
          <w:color w:val="000000"/>
        </w:rPr>
        <w:t xml:space="preserve">today announced that </w:t>
      </w:r>
      <w:r w:rsidR="00980038">
        <w:rPr>
          <w:rFonts w:ascii="Calibri" w:hAnsi="Calibri" w:cs="Calibri"/>
          <w:color w:val="000000"/>
        </w:rPr>
        <w:t xml:space="preserve">it recently </w:t>
      </w:r>
      <w:r w:rsidR="00FF1213">
        <w:rPr>
          <w:rFonts w:ascii="Calibri" w:hAnsi="Calibri" w:cs="Calibri"/>
          <w:color w:val="000000"/>
        </w:rPr>
        <w:t>e</w:t>
      </w:r>
      <w:r w:rsidR="00980038">
        <w:rPr>
          <w:rFonts w:ascii="Calibri" w:hAnsi="Calibri" w:cs="Calibri"/>
          <w:color w:val="000000"/>
        </w:rPr>
        <w:t>ntered into</w:t>
      </w:r>
      <w:r w:rsidR="00FF1213">
        <w:rPr>
          <w:rFonts w:ascii="Calibri" w:hAnsi="Calibri" w:cs="Calibri"/>
          <w:color w:val="000000"/>
        </w:rPr>
        <w:t xml:space="preserve"> an Agreement and Plan of Merger to acquire </w:t>
      </w:r>
      <w:r w:rsidR="00305B93">
        <w:rPr>
          <w:rFonts w:ascii="Calibri" w:hAnsi="Calibri" w:cs="Calibri"/>
          <w:color w:val="000000"/>
        </w:rPr>
        <w:t>M</w:t>
      </w:r>
      <w:r w:rsidR="00FF1213">
        <w:rPr>
          <w:rFonts w:ascii="Calibri" w:hAnsi="Calibri" w:cs="Calibri"/>
          <w:color w:val="000000"/>
        </w:rPr>
        <w:t>i</w:t>
      </w:r>
      <w:r w:rsidR="00305B93">
        <w:rPr>
          <w:rFonts w:ascii="Calibri" w:hAnsi="Calibri" w:cs="Calibri"/>
          <w:color w:val="000000"/>
        </w:rPr>
        <w:t xml:space="preserve"> </w:t>
      </w:r>
      <w:proofErr w:type="spellStart"/>
      <w:r w:rsidR="00305B93">
        <w:rPr>
          <w:rFonts w:ascii="Calibri" w:hAnsi="Calibri" w:cs="Calibri"/>
          <w:color w:val="000000"/>
        </w:rPr>
        <w:t>P</w:t>
      </w:r>
      <w:r w:rsidR="00FF1213">
        <w:rPr>
          <w:rFonts w:ascii="Calibri" w:hAnsi="Calibri" w:cs="Calibri"/>
          <w:color w:val="000000"/>
        </w:rPr>
        <w:t>ulpe</w:t>
      </w:r>
      <w:proofErr w:type="spellEnd"/>
      <w:r w:rsidR="00FF1213">
        <w:rPr>
          <w:rFonts w:ascii="Calibri" w:hAnsi="Calibri" w:cs="Calibri"/>
          <w:color w:val="000000"/>
        </w:rPr>
        <w:t xml:space="preserve"> LLC</w:t>
      </w:r>
      <w:r w:rsidR="00305B93">
        <w:rPr>
          <w:rFonts w:ascii="Calibri" w:hAnsi="Calibri" w:cs="Calibri"/>
          <w:color w:val="000000"/>
        </w:rPr>
        <w:t xml:space="preserve">. </w:t>
      </w:r>
      <w:r w:rsidR="00501921">
        <w:rPr>
          <w:rFonts w:ascii="Calibri" w:hAnsi="Calibri" w:cs="Calibri"/>
          <w:color w:val="000000"/>
        </w:rPr>
        <w:t xml:space="preserve">Mi </w:t>
      </w:r>
      <w:proofErr w:type="spellStart"/>
      <w:r w:rsidR="00501921">
        <w:rPr>
          <w:rFonts w:ascii="Calibri" w:hAnsi="Calibri" w:cs="Calibri"/>
          <w:color w:val="000000"/>
        </w:rPr>
        <w:t>Pulpe</w:t>
      </w:r>
      <w:proofErr w:type="spellEnd"/>
      <w:r w:rsidR="00501921">
        <w:rPr>
          <w:rFonts w:ascii="Calibri" w:hAnsi="Calibri" w:cs="Calibri"/>
          <w:color w:val="000000"/>
        </w:rPr>
        <w:t xml:space="preserve"> is an US Distributor of food and beverage products catering to the Latin American segment and is expanding rapidly to other crossover market segments with new and exciting products. </w:t>
      </w:r>
    </w:p>
    <w:p w14:paraId="5D8663BE" w14:textId="43D86F5F" w:rsidR="004D1156" w:rsidRDefault="00501921" w:rsidP="00305B93">
      <w:pPr>
        <w:rPr>
          <w:rFonts w:ascii="Calibri" w:hAnsi="Calibri" w:cs="Calibri"/>
          <w:color w:val="000000"/>
        </w:rPr>
      </w:pPr>
      <w:r>
        <w:rPr>
          <w:rFonts w:ascii="Calibri" w:hAnsi="Calibri" w:cs="Calibri"/>
          <w:color w:val="000000"/>
        </w:rPr>
        <w:t xml:space="preserve">Mr. </w:t>
      </w:r>
      <w:r w:rsidR="00B84FFD">
        <w:rPr>
          <w:rFonts w:ascii="Calibri" w:hAnsi="Calibri" w:cs="Calibri"/>
          <w:color w:val="000000"/>
        </w:rPr>
        <w:t xml:space="preserve">Jose Pineda, President of </w:t>
      </w:r>
      <w:r w:rsidR="00B94E47">
        <w:rPr>
          <w:rFonts w:ascii="Calibri" w:hAnsi="Calibri" w:cs="Calibri"/>
          <w:color w:val="000000"/>
        </w:rPr>
        <w:t>IFXY</w:t>
      </w:r>
      <w:r w:rsidR="00B84FFD">
        <w:rPr>
          <w:rFonts w:ascii="Calibri" w:hAnsi="Calibri" w:cs="Calibri"/>
          <w:color w:val="000000"/>
        </w:rPr>
        <w:t>, state</w:t>
      </w:r>
      <w:r w:rsidR="00B94E47">
        <w:rPr>
          <w:rFonts w:ascii="Calibri" w:hAnsi="Calibri" w:cs="Calibri"/>
          <w:color w:val="000000"/>
        </w:rPr>
        <w:t>d,</w:t>
      </w:r>
      <w:r w:rsidR="00B84FFD">
        <w:rPr>
          <w:rFonts w:ascii="Calibri" w:hAnsi="Calibri" w:cs="Calibri"/>
          <w:color w:val="000000"/>
        </w:rPr>
        <w:t xml:space="preserve"> “</w:t>
      </w:r>
      <w:r w:rsidR="00B94E47">
        <w:rPr>
          <w:rFonts w:ascii="Calibri" w:hAnsi="Calibri" w:cs="Calibri"/>
          <w:color w:val="000000"/>
        </w:rPr>
        <w:t xml:space="preserve">Mi </w:t>
      </w:r>
      <w:proofErr w:type="spellStart"/>
      <w:r w:rsidR="00B94E47">
        <w:rPr>
          <w:rFonts w:ascii="Calibri" w:hAnsi="Calibri" w:cs="Calibri"/>
          <w:color w:val="000000"/>
        </w:rPr>
        <w:t>Pulpe</w:t>
      </w:r>
      <w:proofErr w:type="spellEnd"/>
      <w:r w:rsidR="00B94E47">
        <w:rPr>
          <w:rFonts w:ascii="Calibri" w:hAnsi="Calibri" w:cs="Calibri"/>
          <w:color w:val="000000"/>
        </w:rPr>
        <w:t xml:space="preserve"> has experienced rapid growth and tremendous demand for its products over the six years of its existence. As a private company, </w:t>
      </w:r>
      <w:r w:rsidR="00305B93">
        <w:rPr>
          <w:rFonts w:ascii="Calibri" w:hAnsi="Calibri" w:cs="Calibri"/>
          <w:color w:val="000000"/>
        </w:rPr>
        <w:t>M</w:t>
      </w:r>
      <w:r w:rsidR="00E51EC9">
        <w:rPr>
          <w:rFonts w:ascii="Calibri" w:hAnsi="Calibri" w:cs="Calibri"/>
          <w:color w:val="000000"/>
        </w:rPr>
        <w:t>i</w:t>
      </w:r>
      <w:r w:rsidR="00305B93">
        <w:rPr>
          <w:rFonts w:ascii="Calibri" w:hAnsi="Calibri" w:cs="Calibri"/>
          <w:color w:val="000000"/>
        </w:rPr>
        <w:t xml:space="preserve"> P</w:t>
      </w:r>
      <w:proofErr w:type="spellStart"/>
      <w:r w:rsidR="00E51EC9">
        <w:rPr>
          <w:rFonts w:ascii="Calibri" w:hAnsi="Calibri" w:cs="Calibri"/>
          <w:color w:val="000000"/>
        </w:rPr>
        <w:t>ulpe</w:t>
      </w:r>
      <w:proofErr w:type="spellEnd"/>
      <w:r w:rsidR="00D247FB">
        <w:rPr>
          <w:rFonts w:ascii="Calibri" w:hAnsi="Calibri" w:cs="Calibri"/>
          <w:color w:val="000000"/>
        </w:rPr>
        <w:t xml:space="preserve"> </w:t>
      </w:r>
      <w:r w:rsidR="00B94E47">
        <w:rPr>
          <w:rFonts w:ascii="Calibri" w:hAnsi="Calibri" w:cs="Calibri"/>
          <w:color w:val="000000"/>
        </w:rPr>
        <w:t>exceeded</w:t>
      </w:r>
      <w:r w:rsidR="00D247FB">
        <w:rPr>
          <w:rFonts w:ascii="Calibri" w:hAnsi="Calibri" w:cs="Calibri"/>
          <w:color w:val="000000"/>
        </w:rPr>
        <w:t xml:space="preserve"> </w:t>
      </w:r>
      <w:r w:rsidR="00B94E47">
        <w:rPr>
          <w:rFonts w:ascii="Calibri" w:hAnsi="Calibri" w:cs="Calibri"/>
          <w:color w:val="000000"/>
        </w:rPr>
        <w:t>$</w:t>
      </w:r>
      <w:r w:rsidR="00D247FB">
        <w:rPr>
          <w:rFonts w:ascii="Calibri" w:hAnsi="Calibri" w:cs="Calibri"/>
          <w:color w:val="000000"/>
        </w:rPr>
        <w:t xml:space="preserve">20 </w:t>
      </w:r>
      <w:r w:rsidR="00F51CA7">
        <w:rPr>
          <w:rFonts w:ascii="Calibri" w:hAnsi="Calibri" w:cs="Calibri"/>
          <w:color w:val="000000"/>
        </w:rPr>
        <w:t>m</w:t>
      </w:r>
      <w:r w:rsidR="00D247FB">
        <w:rPr>
          <w:rFonts w:ascii="Calibri" w:hAnsi="Calibri" w:cs="Calibri"/>
          <w:color w:val="000000"/>
        </w:rPr>
        <w:t xml:space="preserve">illion dollars </w:t>
      </w:r>
      <w:r w:rsidR="00B94E47">
        <w:rPr>
          <w:rFonts w:ascii="Calibri" w:hAnsi="Calibri" w:cs="Calibri"/>
          <w:color w:val="000000"/>
        </w:rPr>
        <w:t xml:space="preserve">in </w:t>
      </w:r>
      <w:r w:rsidR="00D247FB">
        <w:rPr>
          <w:rFonts w:ascii="Calibri" w:hAnsi="Calibri" w:cs="Calibri"/>
          <w:color w:val="000000"/>
        </w:rPr>
        <w:t xml:space="preserve">revenue </w:t>
      </w:r>
      <w:r w:rsidR="00B94E47">
        <w:rPr>
          <w:rFonts w:ascii="Calibri" w:hAnsi="Calibri" w:cs="Calibri"/>
          <w:color w:val="000000"/>
        </w:rPr>
        <w:t>in</w:t>
      </w:r>
      <w:r w:rsidR="00D247FB">
        <w:rPr>
          <w:rFonts w:ascii="Calibri" w:hAnsi="Calibri" w:cs="Calibri"/>
          <w:color w:val="000000"/>
        </w:rPr>
        <w:t xml:space="preserve"> 2021</w:t>
      </w:r>
      <w:r w:rsidR="00B94E47">
        <w:rPr>
          <w:rFonts w:ascii="Calibri" w:hAnsi="Calibri" w:cs="Calibri"/>
          <w:color w:val="000000"/>
        </w:rPr>
        <w:t>, and we are excited</w:t>
      </w:r>
      <w:r w:rsidR="002D6324">
        <w:rPr>
          <w:rFonts w:ascii="Calibri" w:hAnsi="Calibri" w:cs="Calibri"/>
          <w:color w:val="000000"/>
        </w:rPr>
        <w:t xml:space="preserve"> about our growth prospects going forward</w:t>
      </w:r>
      <w:r w:rsidR="001B26A1">
        <w:rPr>
          <w:rFonts w:ascii="Calibri" w:hAnsi="Calibri" w:cs="Calibri"/>
          <w:color w:val="000000"/>
        </w:rPr>
        <w:t>.</w:t>
      </w:r>
      <w:r>
        <w:rPr>
          <w:rFonts w:ascii="Calibri" w:hAnsi="Calibri" w:cs="Calibri"/>
          <w:color w:val="000000"/>
        </w:rPr>
        <w:t xml:space="preserve"> We expect to </w:t>
      </w:r>
      <w:r w:rsidR="004D1156">
        <w:rPr>
          <w:rFonts w:ascii="Calibri" w:hAnsi="Calibri" w:cs="Calibri"/>
          <w:color w:val="000000"/>
        </w:rPr>
        <w:t xml:space="preserve">double </w:t>
      </w:r>
      <w:r w:rsidR="00F51CA7">
        <w:rPr>
          <w:rFonts w:ascii="Calibri" w:hAnsi="Calibri" w:cs="Calibri"/>
          <w:color w:val="000000"/>
        </w:rPr>
        <w:t xml:space="preserve">Mi </w:t>
      </w:r>
      <w:proofErr w:type="spellStart"/>
      <w:r w:rsidR="00F51CA7">
        <w:rPr>
          <w:rFonts w:ascii="Calibri" w:hAnsi="Calibri" w:cs="Calibri"/>
          <w:color w:val="000000"/>
        </w:rPr>
        <w:t>Pulpe’s</w:t>
      </w:r>
      <w:proofErr w:type="spellEnd"/>
      <w:r w:rsidR="002D6324">
        <w:rPr>
          <w:rFonts w:ascii="Calibri" w:hAnsi="Calibri" w:cs="Calibri"/>
          <w:color w:val="000000"/>
        </w:rPr>
        <w:t xml:space="preserve"> </w:t>
      </w:r>
      <w:r w:rsidR="004D1156">
        <w:rPr>
          <w:rFonts w:ascii="Calibri" w:hAnsi="Calibri" w:cs="Calibri"/>
          <w:color w:val="000000"/>
        </w:rPr>
        <w:t xml:space="preserve">revenue run rate in the next 12-18 months through new credit </w:t>
      </w:r>
      <w:r>
        <w:rPr>
          <w:rFonts w:ascii="Calibri" w:hAnsi="Calibri" w:cs="Calibri"/>
          <w:color w:val="000000"/>
        </w:rPr>
        <w:t>f</w:t>
      </w:r>
      <w:r w:rsidR="004D1156">
        <w:rPr>
          <w:rFonts w:ascii="Calibri" w:hAnsi="Calibri" w:cs="Calibri"/>
          <w:color w:val="000000"/>
        </w:rPr>
        <w:t>acilities</w:t>
      </w:r>
      <w:r w:rsidR="00C60611">
        <w:rPr>
          <w:rFonts w:ascii="Calibri" w:hAnsi="Calibri" w:cs="Calibri"/>
          <w:color w:val="000000"/>
        </w:rPr>
        <w:t xml:space="preserve"> and </w:t>
      </w:r>
      <w:r w:rsidR="004D1156">
        <w:rPr>
          <w:rFonts w:ascii="Calibri" w:hAnsi="Calibri" w:cs="Calibri"/>
          <w:color w:val="000000"/>
        </w:rPr>
        <w:t xml:space="preserve">investments that we are working on now. </w:t>
      </w:r>
      <w:r w:rsidR="00B84FFD">
        <w:rPr>
          <w:rFonts w:ascii="Calibri" w:hAnsi="Calibri" w:cs="Calibri"/>
          <w:color w:val="000000"/>
        </w:rPr>
        <w:t xml:space="preserve">We </w:t>
      </w:r>
      <w:r>
        <w:rPr>
          <w:rFonts w:ascii="Calibri" w:hAnsi="Calibri" w:cs="Calibri"/>
          <w:color w:val="000000"/>
        </w:rPr>
        <w:t xml:space="preserve">also </w:t>
      </w:r>
      <w:r w:rsidR="00B84FFD">
        <w:rPr>
          <w:rFonts w:ascii="Calibri" w:hAnsi="Calibri" w:cs="Calibri"/>
          <w:color w:val="000000"/>
        </w:rPr>
        <w:t>have</w:t>
      </w:r>
      <w:r w:rsidR="00DF70C3">
        <w:rPr>
          <w:rFonts w:ascii="Calibri" w:hAnsi="Calibri" w:cs="Calibri"/>
          <w:color w:val="000000"/>
        </w:rPr>
        <w:t xml:space="preserve"> plans to add additional products to our current offerings</w:t>
      </w:r>
      <w:r w:rsidR="00F51CA7">
        <w:rPr>
          <w:rFonts w:ascii="Calibri" w:hAnsi="Calibri" w:cs="Calibri"/>
          <w:color w:val="000000"/>
        </w:rPr>
        <w:t>,</w:t>
      </w:r>
      <w:r w:rsidR="00DF70C3">
        <w:rPr>
          <w:rFonts w:ascii="Calibri" w:hAnsi="Calibri" w:cs="Calibri"/>
          <w:color w:val="000000"/>
        </w:rPr>
        <w:t xml:space="preserve"> </w:t>
      </w:r>
      <w:r w:rsidR="00B84FFD">
        <w:rPr>
          <w:rFonts w:ascii="Calibri" w:hAnsi="Calibri" w:cs="Calibri"/>
          <w:color w:val="000000"/>
        </w:rPr>
        <w:t xml:space="preserve">and </w:t>
      </w:r>
      <w:r w:rsidR="00DF70C3">
        <w:rPr>
          <w:rFonts w:ascii="Calibri" w:hAnsi="Calibri" w:cs="Calibri"/>
          <w:color w:val="000000"/>
        </w:rPr>
        <w:t xml:space="preserve">we are positioned to capture </w:t>
      </w:r>
      <w:r w:rsidR="00B67AA5">
        <w:rPr>
          <w:rFonts w:ascii="Calibri" w:hAnsi="Calibri" w:cs="Calibri"/>
          <w:color w:val="000000"/>
        </w:rPr>
        <w:t xml:space="preserve">an </w:t>
      </w:r>
      <w:r w:rsidR="00DF70C3">
        <w:rPr>
          <w:rFonts w:ascii="Calibri" w:hAnsi="Calibri" w:cs="Calibri"/>
          <w:color w:val="000000"/>
        </w:rPr>
        <w:t>even bigger percentage of the estimated 900+ Billion food market in 2022</w:t>
      </w:r>
      <w:r w:rsidR="00F51CA7">
        <w:rPr>
          <w:rFonts w:ascii="Calibri" w:hAnsi="Calibri" w:cs="Calibri"/>
          <w:color w:val="000000"/>
        </w:rPr>
        <w:t xml:space="preserve"> and beyond</w:t>
      </w:r>
      <w:r w:rsidR="00DF70C3">
        <w:rPr>
          <w:rFonts w:ascii="Calibri" w:hAnsi="Calibri" w:cs="Calibri"/>
          <w:color w:val="000000"/>
        </w:rPr>
        <w:t>.</w:t>
      </w:r>
      <w:r w:rsidR="00B84FFD">
        <w:rPr>
          <w:rFonts w:ascii="Calibri" w:hAnsi="Calibri" w:cs="Calibri"/>
          <w:color w:val="000000"/>
        </w:rPr>
        <w:t>”</w:t>
      </w:r>
    </w:p>
    <w:p w14:paraId="57159D55" w14:textId="57348918" w:rsidR="006058D9" w:rsidRDefault="00501921" w:rsidP="00305B93">
      <w:pPr>
        <w:rPr>
          <w:rFonts w:ascii="Calibri" w:hAnsi="Calibri" w:cs="Calibri"/>
          <w:color w:val="000000"/>
        </w:rPr>
      </w:pPr>
      <w:r>
        <w:rPr>
          <w:rFonts w:ascii="Calibri" w:hAnsi="Calibri" w:cs="Calibri"/>
          <w:color w:val="000000"/>
        </w:rPr>
        <w:t xml:space="preserve">The acquisition is non-dilutive to current IFXY shareholders and will not require the issuance of any new stock. </w:t>
      </w:r>
      <w:proofErr w:type="spellStart"/>
      <w:r w:rsidR="00E64B2F">
        <w:rPr>
          <w:rFonts w:ascii="Calibri" w:hAnsi="Calibri" w:cs="Calibri"/>
          <w:color w:val="000000"/>
        </w:rPr>
        <w:t>Infrax</w:t>
      </w:r>
      <w:proofErr w:type="spellEnd"/>
      <w:r w:rsidR="00E64B2F">
        <w:rPr>
          <w:rFonts w:ascii="Calibri" w:hAnsi="Calibri" w:cs="Calibri"/>
          <w:color w:val="000000"/>
        </w:rPr>
        <w:t xml:space="preserve"> Systems</w:t>
      </w:r>
      <w:r>
        <w:rPr>
          <w:rFonts w:ascii="Calibri" w:hAnsi="Calibri" w:cs="Calibri"/>
          <w:color w:val="000000"/>
        </w:rPr>
        <w:t>,</w:t>
      </w:r>
      <w:r w:rsidR="00E64B2F">
        <w:rPr>
          <w:rFonts w:ascii="Calibri" w:hAnsi="Calibri" w:cs="Calibri"/>
          <w:color w:val="000000"/>
        </w:rPr>
        <w:t xml:space="preserve"> Inc</w:t>
      </w:r>
      <w:r>
        <w:rPr>
          <w:rFonts w:ascii="Calibri" w:hAnsi="Calibri" w:cs="Calibri"/>
          <w:color w:val="000000"/>
        </w:rPr>
        <w:t>.</w:t>
      </w:r>
      <w:r w:rsidR="00E64B2F">
        <w:rPr>
          <w:rFonts w:ascii="Calibri" w:hAnsi="Calibri" w:cs="Calibri"/>
          <w:color w:val="000000"/>
        </w:rPr>
        <w:t xml:space="preserve"> was one of two entit</w:t>
      </w:r>
      <w:r>
        <w:rPr>
          <w:rFonts w:ascii="Calibri" w:hAnsi="Calibri" w:cs="Calibri"/>
          <w:color w:val="000000"/>
        </w:rPr>
        <w:t>ies</w:t>
      </w:r>
      <w:r w:rsidR="00E64B2F">
        <w:rPr>
          <w:rFonts w:ascii="Calibri" w:hAnsi="Calibri" w:cs="Calibri"/>
          <w:color w:val="000000"/>
        </w:rPr>
        <w:t xml:space="preserve"> purchased by </w:t>
      </w:r>
      <w:proofErr w:type="spellStart"/>
      <w:r w:rsidR="00E64B2F">
        <w:rPr>
          <w:rFonts w:ascii="Calibri" w:hAnsi="Calibri" w:cs="Calibri"/>
          <w:color w:val="000000"/>
        </w:rPr>
        <w:t>Krisa</w:t>
      </w:r>
      <w:proofErr w:type="spellEnd"/>
      <w:r w:rsidR="00E64B2F">
        <w:rPr>
          <w:rFonts w:ascii="Calibri" w:hAnsi="Calibri" w:cs="Calibri"/>
          <w:color w:val="000000"/>
        </w:rPr>
        <w:t xml:space="preserve"> </w:t>
      </w:r>
      <w:r>
        <w:rPr>
          <w:rFonts w:ascii="Calibri" w:hAnsi="Calibri" w:cs="Calibri"/>
          <w:color w:val="000000"/>
        </w:rPr>
        <w:t>M</w:t>
      </w:r>
      <w:r w:rsidR="00E64B2F">
        <w:rPr>
          <w:rFonts w:ascii="Calibri" w:hAnsi="Calibri" w:cs="Calibri"/>
          <w:color w:val="000000"/>
        </w:rPr>
        <w:t>anagement</w:t>
      </w:r>
      <w:r>
        <w:rPr>
          <w:rFonts w:ascii="Calibri" w:hAnsi="Calibri" w:cs="Calibri"/>
          <w:color w:val="000000"/>
        </w:rPr>
        <w:t xml:space="preserve">, LLC </w:t>
      </w:r>
      <w:r w:rsidR="00E64B2F">
        <w:rPr>
          <w:rFonts w:ascii="Calibri" w:hAnsi="Calibri" w:cs="Calibri"/>
          <w:color w:val="000000"/>
        </w:rPr>
        <w:t xml:space="preserve">in 2021. </w:t>
      </w:r>
      <w:r w:rsidR="006058D9">
        <w:rPr>
          <w:rFonts w:ascii="Calibri" w:hAnsi="Calibri" w:cs="Calibri"/>
          <w:color w:val="000000"/>
        </w:rPr>
        <w:t>Pursuant to the agreement,</w:t>
      </w:r>
      <w:r w:rsidR="00E64B2F">
        <w:rPr>
          <w:rFonts w:ascii="Calibri" w:hAnsi="Calibri" w:cs="Calibri"/>
          <w:color w:val="000000"/>
        </w:rPr>
        <w:t xml:space="preserve"> </w:t>
      </w:r>
      <w:proofErr w:type="spellStart"/>
      <w:r w:rsidR="00E64B2F">
        <w:rPr>
          <w:rFonts w:ascii="Calibri" w:hAnsi="Calibri" w:cs="Calibri"/>
          <w:color w:val="000000"/>
        </w:rPr>
        <w:t>Krisa</w:t>
      </w:r>
      <w:proofErr w:type="spellEnd"/>
      <w:r w:rsidR="00E64B2F">
        <w:rPr>
          <w:rFonts w:ascii="Calibri" w:hAnsi="Calibri" w:cs="Calibri"/>
          <w:color w:val="000000"/>
        </w:rPr>
        <w:t xml:space="preserve"> </w:t>
      </w:r>
      <w:r w:rsidR="006058D9">
        <w:rPr>
          <w:rFonts w:ascii="Calibri" w:hAnsi="Calibri" w:cs="Calibri"/>
          <w:color w:val="000000"/>
        </w:rPr>
        <w:t>M</w:t>
      </w:r>
      <w:r w:rsidR="00E64B2F">
        <w:rPr>
          <w:rFonts w:ascii="Calibri" w:hAnsi="Calibri" w:cs="Calibri"/>
          <w:color w:val="000000"/>
        </w:rPr>
        <w:t xml:space="preserve">anagement </w:t>
      </w:r>
      <w:r w:rsidR="006058D9">
        <w:rPr>
          <w:rFonts w:ascii="Calibri" w:hAnsi="Calibri" w:cs="Calibri"/>
          <w:color w:val="000000"/>
        </w:rPr>
        <w:t xml:space="preserve">will </w:t>
      </w:r>
      <w:r w:rsidR="00E64B2F">
        <w:rPr>
          <w:rFonts w:ascii="Calibri" w:hAnsi="Calibri" w:cs="Calibri"/>
          <w:color w:val="000000"/>
        </w:rPr>
        <w:t xml:space="preserve">give up 80% of </w:t>
      </w:r>
      <w:r w:rsidR="006058D9">
        <w:rPr>
          <w:rFonts w:ascii="Calibri" w:hAnsi="Calibri" w:cs="Calibri"/>
          <w:color w:val="000000"/>
        </w:rPr>
        <w:t xml:space="preserve">its </w:t>
      </w:r>
      <w:r w:rsidR="00E64B2F">
        <w:rPr>
          <w:rFonts w:ascii="Calibri" w:hAnsi="Calibri" w:cs="Calibri"/>
          <w:color w:val="000000"/>
        </w:rPr>
        <w:t xml:space="preserve">common </w:t>
      </w:r>
      <w:r w:rsidR="006058D9">
        <w:rPr>
          <w:rFonts w:ascii="Calibri" w:hAnsi="Calibri" w:cs="Calibri"/>
          <w:color w:val="000000"/>
        </w:rPr>
        <w:t>and</w:t>
      </w:r>
      <w:r w:rsidR="00E64B2F">
        <w:rPr>
          <w:rFonts w:ascii="Calibri" w:hAnsi="Calibri" w:cs="Calibri"/>
          <w:color w:val="000000"/>
        </w:rPr>
        <w:t xml:space="preserve"> preferred </w:t>
      </w:r>
      <w:r w:rsidR="006058D9">
        <w:rPr>
          <w:rFonts w:ascii="Calibri" w:hAnsi="Calibri" w:cs="Calibri"/>
          <w:color w:val="000000"/>
        </w:rPr>
        <w:t xml:space="preserve">stock </w:t>
      </w:r>
      <w:r w:rsidR="00E64B2F">
        <w:rPr>
          <w:rFonts w:ascii="Calibri" w:hAnsi="Calibri" w:cs="Calibri"/>
          <w:color w:val="000000"/>
        </w:rPr>
        <w:t xml:space="preserve">to </w:t>
      </w:r>
      <w:r w:rsidR="006058D9">
        <w:rPr>
          <w:rFonts w:ascii="Calibri" w:hAnsi="Calibri" w:cs="Calibri"/>
          <w:color w:val="000000"/>
        </w:rPr>
        <w:t xml:space="preserve">the current owners of Mi </w:t>
      </w:r>
      <w:proofErr w:type="spellStart"/>
      <w:r w:rsidR="006058D9">
        <w:rPr>
          <w:rFonts w:ascii="Calibri" w:hAnsi="Calibri" w:cs="Calibri"/>
          <w:color w:val="000000"/>
        </w:rPr>
        <w:t>Pulpe</w:t>
      </w:r>
      <w:proofErr w:type="spellEnd"/>
      <w:r w:rsidR="006058D9">
        <w:rPr>
          <w:rFonts w:ascii="Calibri" w:hAnsi="Calibri" w:cs="Calibri"/>
          <w:color w:val="000000"/>
        </w:rPr>
        <w:t>, LLC.</w:t>
      </w:r>
      <w:r w:rsidR="00E64B2F">
        <w:rPr>
          <w:rFonts w:ascii="Calibri" w:hAnsi="Calibri" w:cs="Calibri"/>
          <w:color w:val="000000"/>
        </w:rPr>
        <w:t xml:space="preserve"> </w:t>
      </w:r>
      <w:r w:rsidR="006058D9">
        <w:rPr>
          <w:rFonts w:ascii="Calibri" w:hAnsi="Calibri" w:cs="Calibri"/>
          <w:color w:val="000000"/>
        </w:rPr>
        <w:t>Mr. Pineda will serve as the company’s President and Treasurer and will oversee the company’s operations. Mr. Carey Cooley will stay on as CEO and Corporate Secretary and will handle public compliance issues for the company.</w:t>
      </w:r>
      <w:r w:rsidR="00B67AA5">
        <w:rPr>
          <w:rFonts w:ascii="Calibri" w:hAnsi="Calibri" w:cs="Calibri"/>
          <w:color w:val="000000"/>
        </w:rPr>
        <w:t xml:space="preserve"> The merger agreement is binding and is expected to close in </w:t>
      </w:r>
      <w:r w:rsidR="00C60611">
        <w:rPr>
          <w:rFonts w:ascii="Calibri" w:hAnsi="Calibri" w:cs="Calibri"/>
          <w:color w:val="000000"/>
        </w:rPr>
        <w:t>July</w:t>
      </w:r>
      <w:r w:rsidR="00B67AA5">
        <w:rPr>
          <w:rFonts w:ascii="Calibri" w:hAnsi="Calibri" w:cs="Calibri"/>
          <w:color w:val="000000"/>
        </w:rPr>
        <w:t xml:space="preserve"> 2022.</w:t>
      </w:r>
    </w:p>
    <w:p w14:paraId="3C1DD5A3" w14:textId="6905312E" w:rsidR="001B26A1" w:rsidRDefault="006058D9" w:rsidP="00305B93">
      <w:pPr>
        <w:rPr>
          <w:rFonts w:ascii="Calibri" w:hAnsi="Calibri" w:cs="Calibri"/>
          <w:color w:val="000000"/>
        </w:rPr>
      </w:pPr>
      <w:r>
        <w:rPr>
          <w:rFonts w:ascii="Calibri" w:hAnsi="Calibri" w:cs="Calibri"/>
          <w:color w:val="000000"/>
        </w:rPr>
        <w:t>Mr.</w:t>
      </w:r>
      <w:r w:rsidR="00E64B2F">
        <w:rPr>
          <w:rFonts w:ascii="Calibri" w:hAnsi="Calibri" w:cs="Calibri"/>
          <w:color w:val="000000"/>
        </w:rPr>
        <w:t xml:space="preserve"> Cooley state</w:t>
      </w:r>
      <w:r>
        <w:rPr>
          <w:rFonts w:ascii="Calibri" w:hAnsi="Calibri" w:cs="Calibri"/>
          <w:color w:val="000000"/>
        </w:rPr>
        <w:t>d</w:t>
      </w:r>
      <w:r w:rsidR="00E64B2F">
        <w:rPr>
          <w:rFonts w:ascii="Calibri" w:hAnsi="Calibri" w:cs="Calibri"/>
          <w:color w:val="000000"/>
        </w:rPr>
        <w:t xml:space="preserve">, </w:t>
      </w:r>
      <w:r w:rsidR="00D36B70">
        <w:rPr>
          <w:rFonts w:ascii="Calibri" w:hAnsi="Calibri" w:cs="Calibri"/>
          <w:color w:val="000000"/>
        </w:rPr>
        <w:t>“</w:t>
      </w:r>
      <w:r w:rsidR="00E64B2F">
        <w:rPr>
          <w:rFonts w:ascii="Calibri" w:hAnsi="Calibri" w:cs="Calibri"/>
          <w:color w:val="000000"/>
        </w:rPr>
        <w:t xml:space="preserve">This </w:t>
      </w:r>
      <w:r w:rsidR="00D36B70">
        <w:rPr>
          <w:rFonts w:ascii="Calibri" w:hAnsi="Calibri" w:cs="Calibri"/>
          <w:color w:val="000000"/>
        </w:rPr>
        <w:t>merger</w:t>
      </w:r>
      <w:r w:rsidR="00E64B2F">
        <w:rPr>
          <w:rFonts w:ascii="Calibri" w:hAnsi="Calibri" w:cs="Calibri"/>
          <w:color w:val="000000"/>
        </w:rPr>
        <w:t xml:space="preserve"> marks a huge turning point for</w:t>
      </w:r>
      <w:r w:rsidR="00297260">
        <w:rPr>
          <w:rFonts w:ascii="Calibri" w:hAnsi="Calibri" w:cs="Calibri"/>
          <w:color w:val="000000"/>
        </w:rPr>
        <w:t xml:space="preserve"> </w:t>
      </w:r>
      <w:r w:rsidR="00E64B2F">
        <w:rPr>
          <w:rFonts w:ascii="Calibri" w:hAnsi="Calibri" w:cs="Calibri"/>
          <w:color w:val="000000"/>
        </w:rPr>
        <w:t>IFXY shareholder</w:t>
      </w:r>
      <w:r w:rsidR="00B84FFD">
        <w:rPr>
          <w:rFonts w:ascii="Calibri" w:hAnsi="Calibri" w:cs="Calibri"/>
          <w:color w:val="000000"/>
        </w:rPr>
        <w:t>s.</w:t>
      </w:r>
      <w:r w:rsidR="00E64B2F">
        <w:rPr>
          <w:rFonts w:ascii="Calibri" w:hAnsi="Calibri" w:cs="Calibri"/>
          <w:color w:val="000000"/>
        </w:rPr>
        <w:t xml:space="preserve"> </w:t>
      </w:r>
      <w:r w:rsidR="00B84FFD">
        <w:rPr>
          <w:rFonts w:ascii="Calibri" w:hAnsi="Calibri" w:cs="Calibri"/>
          <w:color w:val="000000"/>
        </w:rPr>
        <w:t>I</w:t>
      </w:r>
      <w:r w:rsidR="00E64B2F">
        <w:rPr>
          <w:rFonts w:ascii="Calibri" w:hAnsi="Calibri" w:cs="Calibri"/>
          <w:color w:val="000000"/>
        </w:rPr>
        <w:t>n 2021</w:t>
      </w:r>
      <w:r>
        <w:rPr>
          <w:rFonts w:ascii="Calibri" w:hAnsi="Calibri" w:cs="Calibri"/>
          <w:color w:val="000000"/>
        </w:rPr>
        <w:t>,</w:t>
      </w:r>
      <w:r w:rsidR="00E64B2F">
        <w:rPr>
          <w:rFonts w:ascii="Calibri" w:hAnsi="Calibri" w:cs="Calibri"/>
          <w:color w:val="000000"/>
        </w:rPr>
        <w:t xml:space="preserve"> </w:t>
      </w:r>
      <w:r w:rsidR="00C60611">
        <w:rPr>
          <w:rFonts w:ascii="Calibri" w:hAnsi="Calibri" w:cs="Calibri"/>
          <w:color w:val="000000"/>
        </w:rPr>
        <w:t>we</w:t>
      </w:r>
      <w:r w:rsidR="00E64B2F">
        <w:rPr>
          <w:rFonts w:ascii="Calibri" w:hAnsi="Calibri" w:cs="Calibri"/>
          <w:color w:val="000000"/>
        </w:rPr>
        <w:t xml:space="preserve"> purchased this entity with hopes of bringing in a strong team with </w:t>
      </w:r>
      <w:r w:rsidR="004D1156">
        <w:rPr>
          <w:rFonts w:ascii="Calibri" w:hAnsi="Calibri" w:cs="Calibri"/>
          <w:color w:val="000000"/>
        </w:rPr>
        <w:t xml:space="preserve">an aggressive growth mindset. </w:t>
      </w:r>
      <w:r w:rsidR="00B67AA5">
        <w:rPr>
          <w:rFonts w:ascii="Calibri" w:hAnsi="Calibri" w:cs="Calibri"/>
          <w:color w:val="000000"/>
        </w:rPr>
        <w:t>Our</w:t>
      </w:r>
      <w:r w:rsidR="00F51CA7">
        <w:rPr>
          <w:rFonts w:ascii="Calibri" w:hAnsi="Calibri" w:cs="Calibri"/>
          <w:color w:val="000000"/>
        </w:rPr>
        <w:t xml:space="preserve"> goal </w:t>
      </w:r>
      <w:r w:rsidR="00F51CA7">
        <w:rPr>
          <w:rFonts w:ascii="Calibri" w:hAnsi="Calibri" w:cs="Calibri"/>
          <w:color w:val="000000"/>
        </w:rPr>
        <w:t xml:space="preserve">from the beginning </w:t>
      </w:r>
      <w:r w:rsidR="00F51CA7">
        <w:rPr>
          <w:rFonts w:ascii="Calibri" w:hAnsi="Calibri" w:cs="Calibri"/>
          <w:color w:val="000000"/>
        </w:rPr>
        <w:t xml:space="preserve">was to deliver the best opportunity </w:t>
      </w:r>
      <w:r w:rsidR="00B67AA5">
        <w:rPr>
          <w:rFonts w:ascii="Calibri" w:hAnsi="Calibri" w:cs="Calibri"/>
          <w:color w:val="000000"/>
        </w:rPr>
        <w:t>we</w:t>
      </w:r>
      <w:r w:rsidR="00F51CA7">
        <w:rPr>
          <w:rFonts w:ascii="Calibri" w:hAnsi="Calibri" w:cs="Calibri"/>
          <w:color w:val="000000"/>
        </w:rPr>
        <w:t xml:space="preserve"> could find on the most favorable terms to shareholders. </w:t>
      </w:r>
      <w:r w:rsidR="00D36B70">
        <w:rPr>
          <w:rFonts w:ascii="Calibri" w:hAnsi="Calibri" w:cs="Calibri"/>
          <w:color w:val="000000"/>
        </w:rPr>
        <w:t xml:space="preserve">Having </w:t>
      </w:r>
      <w:r w:rsidR="00F51CA7">
        <w:rPr>
          <w:rFonts w:ascii="Calibri" w:hAnsi="Calibri" w:cs="Calibri"/>
          <w:color w:val="000000"/>
        </w:rPr>
        <w:t>gotten acquainted with the</w:t>
      </w:r>
      <w:r w:rsidR="00D36B70">
        <w:rPr>
          <w:rFonts w:ascii="Calibri" w:hAnsi="Calibri" w:cs="Calibri"/>
          <w:color w:val="000000"/>
        </w:rPr>
        <w:t xml:space="preserve"> new team </w:t>
      </w:r>
      <w:r w:rsidR="00F51CA7">
        <w:rPr>
          <w:rFonts w:ascii="Calibri" w:hAnsi="Calibri" w:cs="Calibri"/>
          <w:color w:val="000000"/>
        </w:rPr>
        <w:t>over the past few months</w:t>
      </w:r>
      <w:r w:rsidR="00D36B70">
        <w:rPr>
          <w:rFonts w:ascii="Calibri" w:hAnsi="Calibri" w:cs="Calibri"/>
          <w:color w:val="000000"/>
        </w:rPr>
        <w:t>, I have no doubts</w:t>
      </w:r>
      <w:r w:rsidR="00F51CA7">
        <w:rPr>
          <w:rFonts w:ascii="Calibri" w:hAnsi="Calibri" w:cs="Calibri"/>
          <w:color w:val="000000"/>
        </w:rPr>
        <w:t xml:space="preserve"> that</w:t>
      </w:r>
      <w:r w:rsidR="00D36B70">
        <w:rPr>
          <w:rFonts w:ascii="Calibri" w:hAnsi="Calibri" w:cs="Calibri"/>
          <w:color w:val="000000"/>
        </w:rPr>
        <w:t xml:space="preserve"> we made the right choice.”</w:t>
      </w:r>
    </w:p>
    <w:p w14:paraId="36A4870A" w14:textId="773D2894" w:rsidR="00D247FB" w:rsidRDefault="001B26A1" w:rsidP="00305B93">
      <w:pPr>
        <w:rPr>
          <w:rFonts w:ascii="Calibri" w:hAnsi="Calibri" w:cs="Calibri"/>
          <w:color w:val="000000"/>
        </w:rPr>
      </w:pPr>
      <w:r>
        <w:rPr>
          <w:rFonts w:ascii="Calibri" w:hAnsi="Calibri" w:cs="Calibri"/>
          <w:color w:val="000000"/>
        </w:rPr>
        <w:t xml:space="preserve">As previously announced by the Board of </w:t>
      </w:r>
      <w:r w:rsidR="006058D9">
        <w:rPr>
          <w:rFonts w:ascii="Calibri" w:hAnsi="Calibri" w:cs="Calibri"/>
          <w:color w:val="000000"/>
        </w:rPr>
        <w:t>D</w:t>
      </w:r>
      <w:r>
        <w:rPr>
          <w:rFonts w:ascii="Calibri" w:hAnsi="Calibri" w:cs="Calibri"/>
          <w:color w:val="000000"/>
        </w:rPr>
        <w:t>irectors</w:t>
      </w:r>
      <w:r w:rsidR="006058D9">
        <w:rPr>
          <w:rFonts w:ascii="Calibri" w:hAnsi="Calibri" w:cs="Calibri"/>
          <w:color w:val="000000"/>
        </w:rPr>
        <w:t>,</w:t>
      </w:r>
      <w:r>
        <w:rPr>
          <w:rFonts w:ascii="Calibri" w:hAnsi="Calibri" w:cs="Calibri"/>
          <w:color w:val="000000"/>
        </w:rPr>
        <w:t xml:space="preserve"> there are no </w:t>
      </w:r>
      <w:r w:rsidR="0029772B">
        <w:rPr>
          <w:rFonts w:ascii="Calibri" w:hAnsi="Calibri" w:cs="Calibri"/>
          <w:color w:val="000000"/>
        </w:rPr>
        <w:t xml:space="preserve">current </w:t>
      </w:r>
      <w:r>
        <w:rPr>
          <w:rFonts w:ascii="Calibri" w:hAnsi="Calibri" w:cs="Calibri"/>
          <w:color w:val="000000"/>
        </w:rPr>
        <w:t xml:space="preserve">plans for a </w:t>
      </w:r>
      <w:r w:rsidR="0029772B">
        <w:rPr>
          <w:rFonts w:ascii="Calibri" w:hAnsi="Calibri" w:cs="Calibri"/>
          <w:color w:val="000000"/>
        </w:rPr>
        <w:t>r</w:t>
      </w:r>
      <w:r>
        <w:rPr>
          <w:rFonts w:ascii="Calibri" w:hAnsi="Calibri" w:cs="Calibri"/>
          <w:color w:val="000000"/>
        </w:rPr>
        <w:t xml:space="preserve">everse split or </w:t>
      </w:r>
      <w:r w:rsidR="0029772B">
        <w:rPr>
          <w:rFonts w:ascii="Calibri" w:hAnsi="Calibri" w:cs="Calibri"/>
          <w:color w:val="000000"/>
        </w:rPr>
        <w:t>increase in the number of</w:t>
      </w:r>
      <w:r>
        <w:rPr>
          <w:rFonts w:ascii="Calibri" w:hAnsi="Calibri" w:cs="Calibri"/>
          <w:color w:val="000000"/>
        </w:rPr>
        <w:t xml:space="preserve"> </w:t>
      </w:r>
      <w:r w:rsidR="0029772B">
        <w:rPr>
          <w:rFonts w:ascii="Calibri" w:hAnsi="Calibri" w:cs="Calibri"/>
          <w:color w:val="000000"/>
        </w:rPr>
        <w:t>authorized shares</w:t>
      </w:r>
      <w:r>
        <w:rPr>
          <w:rFonts w:ascii="Calibri" w:hAnsi="Calibri" w:cs="Calibri"/>
          <w:color w:val="000000"/>
        </w:rPr>
        <w:t xml:space="preserve">. Mi </w:t>
      </w:r>
      <w:proofErr w:type="spellStart"/>
      <w:r>
        <w:rPr>
          <w:rFonts w:ascii="Calibri" w:hAnsi="Calibri" w:cs="Calibri"/>
          <w:color w:val="000000"/>
        </w:rPr>
        <w:t>Pulpe</w:t>
      </w:r>
      <w:proofErr w:type="spellEnd"/>
      <w:r>
        <w:rPr>
          <w:rFonts w:ascii="Calibri" w:hAnsi="Calibri" w:cs="Calibri"/>
          <w:color w:val="000000"/>
        </w:rPr>
        <w:t xml:space="preserve"> is the first of </w:t>
      </w:r>
      <w:r w:rsidR="00E51EC9">
        <w:rPr>
          <w:rFonts w:ascii="Calibri" w:hAnsi="Calibri" w:cs="Calibri"/>
          <w:color w:val="000000"/>
        </w:rPr>
        <w:t>several</w:t>
      </w:r>
      <w:r>
        <w:rPr>
          <w:rFonts w:ascii="Calibri" w:hAnsi="Calibri" w:cs="Calibri"/>
          <w:color w:val="000000"/>
        </w:rPr>
        <w:t xml:space="preserve"> acquisitions we </w:t>
      </w:r>
      <w:r w:rsidR="00B67AA5">
        <w:rPr>
          <w:rFonts w:ascii="Calibri" w:hAnsi="Calibri" w:cs="Calibri"/>
          <w:color w:val="000000"/>
        </w:rPr>
        <w:t xml:space="preserve">expect to complete </w:t>
      </w:r>
      <w:r>
        <w:rPr>
          <w:rFonts w:ascii="Calibri" w:hAnsi="Calibri" w:cs="Calibri"/>
          <w:color w:val="000000"/>
        </w:rPr>
        <w:t xml:space="preserve">for </w:t>
      </w:r>
      <w:proofErr w:type="spellStart"/>
      <w:r>
        <w:rPr>
          <w:rFonts w:ascii="Calibri" w:hAnsi="Calibri" w:cs="Calibri"/>
          <w:color w:val="000000"/>
        </w:rPr>
        <w:t>Infrax</w:t>
      </w:r>
      <w:proofErr w:type="spellEnd"/>
      <w:r>
        <w:rPr>
          <w:rFonts w:ascii="Calibri" w:hAnsi="Calibri" w:cs="Calibri"/>
          <w:color w:val="000000"/>
        </w:rPr>
        <w:t xml:space="preserve"> Systems Inc. </w:t>
      </w:r>
    </w:p>
    <w:p w14:paraId="257049A5" w14:textId="4A0C0141" w:rsidR="00D247FB" w:rsidRDefault="00D247FB" w:rsidP="00305B93">
      <w:pPr>
        <w:rPr>
          <w:rFonts w:ascii="Calibri" w:hAnsi="Calibri" w:cs="Calibri"/>
          <w:color w:val="000000"/>
        </w:rPr>
      </w:pPr>
      <w:r>
        <w:rPr>
          <w:rFonts w:ascii="Calibri" w:hAnsi="Calibri" w:cs="Calibri"/>
          <w:color w:val="000000"/>
        </w:rPr>
        <w:t>April 11</w:t>
      </w:r>
      <w:r w:rsidRPr="00D247FB">
        <w:rPr>
          <w:rFonts w:ascii="Calibri" w:hAnsi="Calibri" w:cs="Calibri"/>
          <w:color w:val="000000"/>
          <w:vertAlign w:val="superscript"/>
        </w:rPr>
        <w:t>th</w:t>
      </w:r>
      <w:r>
        <w:rPr>
          <w:rFonts w:ascii="Calibri" w:hAnsi="Calibri" w:cs="Calibri"/>
          <w:color w:val="000000"/>
        </w:rPr>
        <w:t xml:space="preserve"> message from New President Jose Pineda</w:t>
      </w:r>
      <w:r w:rsidR="00506056">
        <w:rPr>
          <w:rFonts w:ascii="Calibri" w:hAnsi="Calibri" w:cs="Calibri"/>
          <w:color w:val="000000"/>
        </w:rPr>
        <w:t>:</w:t>
      </w:r>
    </w:p>
    <w:p w14:paraId="2B5781FA" w14:textId="003456FF" w:rsidR="00D247FB" w:rsidRDefault="00B8544E" w:rsidP="00305B93">
      <w:pPr>
        <w:rPr>
          <w:color w:val="000000"/>
          <w:sz w:val="23"/>
          <w:szCs w:val="23"/>
          <w:shd w:val="clear" w:color="auto" w:fill="FFFFFF"/>
        </w:rPr>
      </w:pPr>
      <w:hyperlink r:id="rId4" w:history="1">
        <w:r w:rsidR="001B26A1" w:rsidRPr="00263632">
          <w:rPr>
            <w:rStyle w:val="Hyperlink"/>
            <w:sz w:val="23"/>
            <w:szCs w:val="23"/>
            <w:shd w:val="clear" w:color="auto" w:fill="FFFFFF"/>
          </w:rPr>
          <w:t>https://twitter.com/Infr</w:t>
        </w:r>
        <w:r w:rsidR="001B26A1" w:rsidRPr="00263632">
          <w:rPr>
            <w:rStyle w:val="Hyperlink"/>
            <w:sz w:val="23"/>
            <w:szCs w:val="23"/>
            <w:shd w:val="clear" w:color="auto" w:fill="FFFFFF"/>
          </w:rPr>
          <w:t>a</w:t>
        </w:r>
        <w:r w:rsidR="001B26A1" w:rsidRPr="00263632">
          <w:rPr>
            <w:rStyle w:val="Hyperlink"/>
            <w:sz w:val="23"/>
            <w:szCs w:val="23"/>
            <w:shd w:val="clear" w:color="auto" w:fill="FFFFFF"/>
          </w:rPr>
          <w:t>xinc/status/1513546487342538762?s=20&amp;t=UWz22SoVtqkxdv4Ru4pMXg</w:t>
        </w:r>
      </w:hyperlink>
    </w:p>
    <w:p w14:paraId="701FF8AF" w14:textId="77777777" w:rsidR="00D247FB" w:rsidRDefault="00D247FB" w:rsidP="00305B93">
      <w:pPr>
        <w:rPr>
          <w:rFonts w:ascii="Calibri" w:hAnsi="Calibri" w:cs="Calibri"/>
          <w:color w:val="000000"/>
        </w:rPr>
      </w:pPr>
    </w:p>
    <w:p w14:paraId="3C5ED45B" w14:textId="77777777" w:rsidR="00506056" w:rsidRPr="00924BF0" w:rsidRDefault="00506056" w:rsidP="00506056">
      <w:r w:rsidRPr="00924BF0">
        <w:rPr>
          <w:b/>
          <w:bCs/>
        </w:rPr>
        <w:t xml:space="preserve">About </w:t>
      </w:r>
      <w:proofErr w:type="spellStart"/>
      <w:r>
        <w:rPr>
          <w:b/>
          <w:bCs/>
        </w:rPr>
        <w:t>Infrax</w:t>
      </w:r>
      <w:proofErr w:type="spellEnd"/>
      <w:r>
        <w:rPr>
          <w:b/>
          <w:bCs/>
        </w:rPr>
        <w:t xml:space="preserve"> Systems, Inc.</w:t>
      </w:r>
    </w:p>
    <w:p w14:paraId="1D058146" w14:textId="4999090F" w:rsidR="00506056" w:rsidRDefault="00506056" w:rsidP="00506056">
      <w:proofErr w:type="spellStart"/>
      <w:r w:rsidRPr="008F465F">
        <w:t>I</w:t>
      </w:r>
      <w:r>
        <w:t>nfrax</w:t>
      </w:r>
      <w:proofErr w:type="spellEnd"/>
      <w:r w:rsidRPr="008F465F">
        <w:t xml:space="preserve"> Systems</w:t>
      </w:r>
      <w:r>
        <w:t>,</w:t>
      </w:r>
      <w:r w:rsidRPr="008F465F">
        <w:t xml:space="preserve"> Inc. is a brand incubator and accelerator. </w:t>
      </w:r>
      <w:r>
        <w:t>The company</w:t>
      </w:r>
      <w:r w:rsidRPr="008F465F">
        <w:t xml:space="preserve"> plan</w:t>
      </w:r>
      <w:r>
        <w:t>s</w:t>
      </w:r>
      <w:r w:rsidRPr="008F465F">
        <w:t xml:space="preserve"> to build a portfolio of revenue-generating product brands to develop new sales channels and increase brand awareness and revenues.</w:t>
      </w:r>
    </w:p>
    <w:p w14:paraId="495EC2D2" w14:textId="77777777" w:rsidR="001B26A1" w:rsidRDefault="001B26A1" w:rsidP="00D247FB">
      <w:pPr>
        <w:spacing w:after="200" w:line="240" w:lineRule="auto"/>
        <w:rPr>
          <w:rFonts w:ascii="Calibri" w:eastAsia="Times New Roman" w:hAnsi="Calibri" w:cs="Calibri"/>
          <w:b/>
          <w:bCs/>
          <w:color w:val="000000"/>
        </w:rPr>
      </w:pPr>
    </w:p>
    <w:p w14:paraId="5B7571AB" w14:textId="2B99E123"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b/>
          <w:bCs/>
          <w:color w:val="000000"/>
        </w:rPr>
        <w:lastRenderedPageBreak/>
        <w:t xml:space="preserve">About Mi </w:t>
      </w:r>
      <w:proofErr w:type="spellStart"/>
      <w:r w:rsidRPr="00D247FB">
        <w:rPr>
          <w:rFonts w:ascii="Calibri" w:eastAsia="Times New Roman" w:hAnsi="Calibri" w:cs="Calibri"/>
          <w:b/>
          <w:bCs/>
          <w:color w:val="000000"/>
        </w:rPr>
        <w:t>Pulpe</w:t>
      </w:r>
      <w:proofErr w:type="spellEnd"/>
      <w:r w:rsidRPr="00D247FB">
        <w:rPr>
          <w:rFonts w:ascii="Calibri" w:eastAsia="Times New Roman" w:hAnsi="Calibri" w:cs="Calibri"/>
          <w:b/>
          <w:bCs/>
          <w:color w:val="000000"/>
        </w:rPr>
        <w:t xml:space="preserve"> LLC.</w:t>
      </w:r>
    </w:p>
    <w:p w14:paraId="43969259" w14:textId="77777777"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t>MI PULPE is an US Distributor of food and beverage products catering to the Latin American segment and is expanding rapidly to other cross over market segments with new and exciting products.</w:t>
      </w:r>
    </w:p>
    <w:p w14:paraId="0AF4C402" w14:textId="77777777" w:rsidR="001B26A1" w:rsidRDefault="001B26A1" w:rsidP="00D247FB">
      <w:pPr>
        <w:spacing w:after="200" w:line="240" w:lineRule="auto"/>
        <w:rPr>
          <w:rFonts w:ascii="Calibri" w:eastAsia="Times New Roman" w:hAnsi="Calibri" w:cs="Calibri"/>
          <w:color w:val="000000"/>
        </w:rPr>
      </w:pPr>
    </w:p>
    <w:p w14:paraId="02010168" w14:textId="6B1026B7" w:rsidR="00D247FB" w:rsidRDefault="00D247FB" w:rsidP="00D247FB">
      <w:pPr>
        <w:spacing w:after="200" w:line="240" w:lineRule="auto"/>
        <w:rPr>
          <w:rFonts w:ascii="Calibri" w:eastAsia="Times New Roman" w:hAnsi="Calibri" w:cs="Calibri"/>
          <w:b/>
          <w:bCs/>
          <w:color w:val="000000"/>
        </w:rPr>
      </w:pPr>
      <w:r w:rsidRPr="00D247FB">
        <w:rPr>
          <w:rFonts w:ascii="Calibri" w:eastAsia="Times New Roman" w:hAnsi="Calibri" w:cs="Calibri"/>
          <w:b/>
          <w:bCs/>
          <w:color w:val="000000"/>
        </w:rPr>
        <w:t>Contact Information:</w:t>
      </w:r>
    </w:p>
    <w:p w14:paraId="3CC12547" w14:textId="53E521FE" w:rsidR="00D247FB" w:rsidRDefault="00B67AA5" w:rsidP="00D247FB">
      <w:pPr>
        <w:spacing w:after="200" w:line="240" w:lineRule="auto"/>
        <w:rPr>
          <w:rFonts w:ascii="Times New Roman" w:eastAsia="Times New Roman" w:hAnsi="Times New Roman" w:cs="Times New Roman"/>
          <w:sz w:val="24"/>
          <w:szCs w:val="24"/>
        </w:rPr>
      </w:pPr>
      <w:hyperlink r:id="rId5" w:history="1">
        <w:r w:rsidRPr="005B045A">
          <w:rPr>
            <w:rStyle w:val="Hyperlink"/>
            <w:rFonts w:ascii="Times New Roman" w:eastAsia="Times New Roman" w:hAnsi="Times New Roman" w:cs="Times New Roman"/>
            <w:sz w:val="24"/>
            <w:szCs w:val="24"/>
          </w:rPr>
          <w:t>https://twitter.com/Infra</w:t>
        </w:r>
        <w:r w:rsidRPr="005B045A">
          <w:rPr>
            <w:rStyle w:val="Hyperlink"/>
            <w:rFonts w:ascii="Times New Roman" w:eastAsia="Times New Roman" w:hAnsi="Times New Roman" w:cs="Times New Roman"/>
            <w:sz w:val="24"/>
            <w:szCs w:val="24"/>
          </w:rPr>
          <w:t>x</w:t>
        </w:r>
        <w:r w:rsidRPr="005B045A">
          <w:rPr>
            <w:rStyle w:val="Hyperlink"/>
            <w:rFonts w:ascii="Times New Roman" w:eastAsia="Times New Roman" w:hAnsi="Times New Roman" w:cs="Times New Roman"/>
            <w:sz w:val="24"/>
            <w:szCs w:val="24"/>
          </w:rPr>
          <w:t>Inc</w:t>
        </w:r>
      </w:hyperlink>
    </w:p>
    <w:p w14:paraId="375DED30" w14:textId="142A8B87" w:rsidR="00833023" w:rsidRDefault="00B8544E" w:rsidP="00D247FB">
      <w:pPr>
        <w:spacing w:after="200" w:line="240" w:lineRule="auto"/>
        <w:rPr>
          <w:rStyle w:val="Hyperlink"/>
          <w:rFonts w:ascii="Times New Roman" w:eastAsia="Times New Roman" w:hAnsi="Times New Roman" w:cs="Times New Roman"/>
          <w:sz w:val="24"/>
          <w:szCs w:val="24"/>
        </w:rPr>
      </w:pPr>
      <w:hyperlink r:id="rId6" w:history="1">
        <w:r w:rsidR="00D247FB" w:rsidRPr="00882DFA">
          <w:rPr>
            <w:rStyle w:val="Hyperlink"/>
            <w:rFonts w:ascii="Times New Roman" w:eastAsia="Times New Roman" w:hAnsi="Times New Roman" w:cs="Times New Roman"/>
            <w:sz w:val="24"/>
            <w:szCs w:val="24"/>
          </w:rPr>
          <w:t>https://twitter.co</w:t>
        </w:r>
        <w:r w:rsidR="00D247FB" w:rsidRPr="00882DFA">
          <w:rPr>
            <w:rStyle w:val="Hyperlink"/>
            <w:rFonts w:ascii="Times New Roman" w:eastAsia="Times New Roman" w:hAnsi="Times New Roman" w:cs="Times New Roman"/>
            <w:sz w:val="24"/>
            <w:szCs w:val="24"/>
          </w:rPr>
          <w:t>m</w:t>
        </w:r>
        <w:r w:rsidR="00D247FB" w:rsidRPr="00882DFA">
          <w:rPr>
            <w:rStyle w:val="Hyperlink"/>
            <w:rFonts w:ascii="Times New Roman" w:eastAsia="Times New Roman" w:hAnsi="Times New Roman" w:cs="Times New Roman"/>
            <w:sz w:val="24"/>
            <w:szCs w:val="24"/>
          </w:rPr>
          <w:t>/jp</w:t>
        </w:r>
        <w:r w:rsidR="00D247FB" w:rsidRPr="00882DFA">
          <w:rPr>
            <w:rStyle w:val="Hyperlink"/>
            <w:rFonts w:ascii="Times New Roman" w:eastAsia="Times New Roman" w:hAnsi="Times New Roman" w:cs="Times New Roman"/>
            <w:sz w:val="24"/>
            <w:szCs w:val="24"/>
          </w:rPr>
          <w:t>i</w:t>
        </w:r>
        <w:r w:rsidR="00D247FB" w:rsidRPr="00882DFA">
          <w:rPr>
            <w:rStyle w:val="Hyperlink"/>
            <w:rFonts w:ascii="Times New Roman" w:eastAsia="Times New Roman" w:hAnsi="Times New Roman" w:cs="Times New Roman"/>
            <w:sz w:val="24"/>
            <w:szCs w:val="24"/>
          </w:rPr>
          <w:t>neda100</w:t>
        </w:r>
      </w:hyperlink>
    </w:p>
    <w:p w14:paraId="3F37771C" w14:textId="7C2CAFEA" w:rsidR="00833023" w:rsidRDefault="00833023" w:rsidP="00D247FB">
      <w:pPr>
        <w:spacing w:after="200" w:line="240" w:lineRule="auto"/>
        <w:rPr>
          <w:rStyle w:val="Hyperlink"/>
          <w:rFonts w:ascii="Times New Roman" w:eastAsia="Times New Roman" w:hAnsi="Times New Roman" w:cs="Times New Roman"/>
          <w:sz w:val="24"/>
          <w:szCs w:val="24"/>
        </w:rPr>
      </w:pPr>
      <w:hyperlink r:id="rId7" w:history="1">
        <w:r w:rsidRPr="005B045A">
          <w:rPr>
            <w:rStyle w:val="Hyperlink"/>
            <w:rFonts w:ascii="Times New Roman" w:eastAsia="Times New Roman" w:hAnsi="Times New Roman" w:cs="Times New Roman"/>
            <w:sz w:val="24"/>
            <w:szCs w:val="24"/>
          </w:rPr>
          <w:t>https://twitter.com/MiPulpe</w:t>
        </w:r>
        <w:r w:rsidRPr="005B045A">
          <w:rPr>
            <w:rStyle w:val="Hyperlink"/>
            <w:rFonts w:ascii="Times New Roman" w:eastAsia="Times New Roman" w:hAnsi="Times New Roman" w:cs="Times New Roman"/>
            <w:sz w:val="24"/>
            <w:szCs w:val="24"/>
          </w:rPr>
          <w:t>H</w:t>
        </w:r>
        <w:r w:rsidRPr="005B045A">
          <w:rPr>
            <w:rStyle w:val="Hyperlink"/>
            <w:rFonts w:ascii="Times New Roman" w:eastAsia="Times New Roman" w:hAnsi="Times New Roman" w:cs="Times New Roman"/>
            <w:sz w:val="24"/>
            <w:szCs w:val="24"/>
          </w:rPr>
          <w:t>N</w:t>
        </w:r>
      </w:hyperlink>
    </w:p>
    <w:p w14:paraId="71073D21" w14:textId="618DAD1F" w:rsidR="00D247FB" w:rsidRDefault="00B8544E" w:rsidP="00D247FB">
      <w:pPr>
        <w:spacing w:after="200" w:line="240" w:lineRule="auto"/>
        <w:rPr>
          <w:rFonts w:ascii="Times New Roman" w:eastAsia="Times New Roman" w:hAnsi="Times New Roman" w:cs="Times New Roman"/>
          <w:sz w:val="24"/>
          <w:szCs w:val="24"/>
        </w:rPr>
      </w:pPr>
      <w:hyperlink r:id="rId8" w:history="1">
        <w:r w:rsidR="00D247FB" w:rsidRPr="00882DFA">
          <w:rPr>
            <w:rStyle w:val="Hyperlink"/>
            <w:rFonts w:ascii="Times New Roman" w:eastAsia="Times New Roman" w:hAnsi="Times New Roman" w:cs="Times New Roman"/>
            <w:sz w:val="24"/>
            <w:szCs w:val="24"/>
          </w:rPr>
          <w:t>https://mip</w:t>
        </w:r>
        <w:r w:rsidR="00D247FB" w:rsidRPr="00882DFA">
          <w:rPr>
            <w:rStyle w:val="Hyperlink"/>
            <w:rFonts w:ascii="Times New Roman" w:eastAsia="Times New Roman" w:hAnsi="Times New Roman" w:cs="Times New Roman"/>
            <w:sz w:val="24"/>
            <w:szCs w:val="24"/>
          </w:rPr>
          <w:t>u</w:t>
        </w:r>
        <w:r w:rsidR="00D247FB" w:rsidRPr="00882DFA">
          <w:rPr>
            <w:rStyle w:val="Hyperlink"/>
            <w:rFonts w:ascii="Times New Roman" w:eastAsia="Times New Roman" w:hAnsi="Times New Roman" w:cs="Times New Roman"/>
            <w:sz w:val="24"/>
            <w:szCs w:val="24"/>
          </w:rPr>
          <w:t>lpe.com/</w:t>
        </w:r>
      </w:hyperlink>
    </w:p>
    <w:p w14:paraId="7B9FAD39" w14:textId="77777777"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t xml:space="preserve">Shareholder/Investor inquiries for </w:t>
      </w: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p>
    <w:p w14:paraId="37C56E9F" w14:textId="77777777" w:rsidR="00D247FB" w:rsidRPr="00D247FB" w:rsidRDefault="00D247FB" w:rsidP="00D247FB">
      <w:pPr>
        <w:spacing w:after="200" w:line="240" w:lineRule="auto"/>
        <w:rPr>
          <w:rFonts w:ascii="Times New Roman" w:eastAsia="Times New Roman" w:hAnsi="Times New Roman" w:cs="Times New Roman"/>
          <w:sz w:val="24"/>
          <w:szCs w:val="24"/>
        </w:rPr>
      </w:pP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r w:rsidRPr="00D247FB">
        <w:rPr>
          <w:rFonts w:ascii="Calibri" w:eastAsia="Times New Roman" w:hAnsi="Calibri" w:cs="Calibri"/>
          <w:color w:val="000000"/>
        </w:rPr>
        <w:br/>
        <w:t>1-888-204-4134</w:t>
      </w:r>
      <w:r w:rsidRPr="00D247FB">
        <w:rPr>
          <w:rFonts w:ascii="Calibri" w:eastAsia="Times New Roman" w:hAnsi="Calibri" w:cs="Calibri"/>
          <w:color w:val="000000"/>
        </w:rPr>
        <w:br/>
      </w:r>
      <w:hyperlink r:id="rId9" w:history="1">
        <w:r w:rsidRPr="00D247FB">
          <w:rPr>
            <w:rFonts w:ascii="Calibri" w:eastAsia="Times New Roman" w:hAnsi="Calibri" w:cs="Calibri"/>
            <w:color w:val="0000FF"/>
            <w:u w:val="single"/>
          </w:rPr>
          <w:t>ir@infraxinc.com</w:t>
        </w:r>
      </w:hyperlink>
    </w:p>
    <w:p w14:paraId="540DCBC6" w14:textId="5445E637" w:rsidR="00D247FB" w:rsidRDefault="00D247FB" w:rsidP="00D247FB">
      <w:pPr>
        <w:rPr>
          <w:rFonts w:ascii="Calibri" w:eastAsia="Times New Roman" w:hAnsi="Calibri" w:cs="Calibri"/>
          <w:color w:val="000000"/>
        </w:rPr>
      </w:pPr>
      <w:r w:rsidRPr="00D247FB">
        <w:rPr>
          <w:rFonts w:ascii="Times New Roman" w:eastAsia="Times New Roman" w:hAnsi="Times New Roman" w:cs="Times New Roman"/>
          <w:sz w:val="24"/>
          <w:szCs w:val="24"/>
        </w:rPr>
        <w:br/>
      </w:r>
      <w:r w:rsidRPr="00D247FB">
        <w:rPr>
          <w:rFonts w:ascii="Calibri" w:eastAsia="Times New Roman" w:hAnsi="Calibri" w:cs="Calibri"/>
          <w:b/>
          <w:bCs/>
          <w:color w:val="000000"/>
        </w:rPr>
        <w:t>Safe Harbor Statement: </w:t>
      </w:r>
      <w:r w:rsidRPr="00D247FB">
        <w:rPr>
          <w:rFonts w:ascii="Calibri" w:eastAsia="Times New Roman" w:hAnsi="Calibri" w:cs="Calibri"/>
          <w:color w:val="000000"/>
        </w:rPr>
        <w:t>In addition to historical information, this press release may contain statements that constitute forward-looking statements within the meaning of the Securities Act of 1933 and the Securities Exchange Act of 1934, as amended by the Private Securities Litigation Reform Act of 1995. Forward-looking statements contained in this press release include the intent, belief, or expectations of the Company and members of its management team with respect to the Company's future business operations and the assumptions upon which such statements are based. Prospective investors are cautioned that any such forward-looking statements are not guarantees of future performance, and involve risks and uncertainties, and that actual results may differ materially from those contemplated by such forward-looking statements. Factors that could cause these differences include, but are not limited to, failure to complete anticipated sales under negotiations, lack of revenue growth, client discontinuances, failure to realize improvements in performance, efficiency and profitability, and adverse developments with respect to litigation or increased litigation costs, the operation or performance of the Company's business units or the market price of its common stock. Additional factors that would cause actual results to differ materially from those contemplated within this press release can also be found on the Company's website. The Company disclaims any responsibility to update any forward-looking</w:t>
      </w:r>
      <w:r w:rsidR="00833023">
        <w:rPr>
          <w:rFonts w:ascii="Calibri" w:eastAsia="Times New Roman" w:hAnsi="Calibri" w:cs="Calibri"/>
          <w:color w:val="000000"/>
        </w:rPr>
        <w:t xml:space="preserve"> statements.</w:t>
      </w:r>
    </w:p>
    <w:p w14:paraId="189DA48C" w14:textId="34F67D61" w:rsidR="00B8544E" w:rsidRDefault="00B8544E" w:rsidP="00D247FB">
      <w:pPr>
        <w:rPr>
          <w:rFonts w:ascii="Calibri" w:eastAsia="Times New Roman" w:hAnsi="Calibri" w:cs="Calibri"/>
          <w:color w:val="000000"/>
        </w:rPr>
      </w:pPr>
      <w:r>
        <w:rPr>
          <w:rFonts w:ascii="Calibri" w:eastAsia="Times New Roman" w:hAnsi="Calibri" w:cs="Calibri"/>
          <w:color w:val="000000"/>
        </w:rPr>
        <w:t xml:space="preserve">Source: </w:t>
      </w:r>
      <w:proofErr w:type="spellStart"/>
      <w:r>
        <w:rPr>
          <w:rFonts w:ascii="Calibri" w:eastAsia="Times New Roman" w:hAnsi="Calibri" w:cs="Calibri"/>
          <w:color w:val="000000"/>
        </w:rPr>
        <w:t>Infrax</w:t>
      </w:r>
      <w:proofErr w:type="spellEnd"/>
      <w:r>
        <w:rPr>
          <w:rFonts w:ascii="Calibri" w:eastAsia="Times New Roman" w:hAnsi="Calibri" w:cs="Calibri"/>
          <w:color w:val="000000"/>
        </w:rPr>
        <w:t xml:space="preserve"> Systems, Inc.</w:t>
      </w:r>
    </w:p>
    <w:p w14:paraId="6F34B3CC" w14:textId="77777777" w:rsidR="00B8544E" w:rsidRPr="00305B93" w:rsidRDefault="00B8544E" w:rsidP="00D247FB">
      <w:pPr>
        <w:rPr>
          <w:rFonts w:ascii="Calibri" w:hAnsi="Calibri" w:cs="Calibri"/>
          <w:color w:val="000000"/>
        </w:rPr>
      </w:pPr>
    </w:p>
    <w:sectPr w:rsidR="00B8544E" w:rsidRPr="00305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93"/>
    <w:rsid w:val="001B26A1"/>
    <w:rsid w:val="00297260"/>
    <w:rsid w:val="0029772B"/>
    <w:rsid w:val="002D4950"/>
    <w:rsid w:val="002D6324"/>
    <w:rsid w:val="00305B93"/>
    <w:rsid w:val="0042136D"/>
    <w:rsid w:val="004D1156"/>
    <w:rsid w:val="00501921"/>
    <w:rsid w:val="00506056"/>
    <w:rsid w:val="006058D9"/>
    <w:rsid w:val="006A21DB"/>
    <w:rsid w:val="00833023"/>
    <w:rsid w:val="00882E1E"/>
    <w:rsid w:val="00980038"/>
    <w:rsid w:val="009B0CD6"/>
    <w:rsid w:val="00B67AA5"/>
    <w:rsid w:val="00B84FFD"/>
    <w:rsid w:val="00B8544E"/>
    <w:rsid w:val="00B94E47"/>
    <w:rsid w:val="00C60611"/>
    <w:rsid w:val="00CD7081"/>
    <w:rsid w:val="00D247FB"/>
    <w:rsid w:val="00D36B70"/>
    <w:rsid w:val="00DF70C3"/>
    <w:rsid w:val="00E51EC9"/>
    <w:rsid w:val="00E64B2F"/>
    <w:rsid w:val="00E720A2"/>
    <w:rsid w:val="00F51CA7"/>
    <w:rsid w:val="00FF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8EBE"/>
  <w15:chartTrackingRefBased/>
  <w15:docId w15:val="{B2BA2952-53C0-45F3-B320-1F917E78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247FB"/>
    <w:rPr>
      <w:color w:val="0000FF"/>
      <w:u w:val="single"/>
    </w:rPr>
  </w:style>
  <w:style w:type="character" w:styleId="UnresolvedMention">
    <w:name w:val="Unresolved Mention"/>
    <w:basedOn w:val="DefaultParagraphFont"/>
    <w:uiPriority w:val="99"/>
    <w:semiHidden/>
    <w:unhideWhenUsed/>
    <w:rsid w:val="00D247FB"/>
    <w:rPr>
      <w:color w:val="605E5C"/>
      <w:shd w:val="clear" w:color="auto" w:fill="E1DFDD"/>
    </w:rPr>
  </w:style>
  <w:style w:type="character" w:styleId="FollowedHyperlink">
    <w:name w:val="FollowedHyperlink"/>
    <w:basedOn w:val="DefaultParagraphFont"/>
    <w:uiPriority w:val="99"/>
    <w:semiHidden/>
    <w:unhideWhenUsed/>
    <w:rsid w:val="00D24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0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pulpe.com/" TargetMode="External"/><Relationship Id="rId3" Type="http://schemas.openxmlformats.org/officeDocument/2006/relationships/webSettings" Target="webSettings.xml"/><Relationship Id="rId7" Type="http://schemas.openxmlformats.org/officeDocument/2006/relationships/hyperlink" Target="https://twitter.com/MiPulpeH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jpineda100" TargetMode="External"/><Relationship Id="rId11" Type="http://schemas.openxmlformats.org/officeDocument/2006/relationships/theme" Target="theme/theme1.xml"/><Relationship Id="rId5" Type="http://schemas.openxmlformats.org/officeDocument/2006/relationships/hyperlink" Target="https://twitter.com/InfraxInc" TargetMode="External"/><Relationship Id="rId10" Type="http://schemas.openxmlformats.org/officeDocument/2006/relationships/fontTable" Target="fontTable.xml"/><Relationship Id="rId4" Type="http://schemas.openxmlformats.org/officeDocument/2006/relationships/hyperlink" Target="https://twitter.com/Infraxinc/status/1513546487342538762?s=20&amp;t=UWz22SoVtqkxdv4Ru4pMXg" TargetMode="External"/><Relationship Id="rId9" Type="http://schemas.openxmlformats.org/officeDocument/2006/relationships/hyperlink" Target="mailto:ir@infrax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Wilkinson</dc:creator>
  <cp:keywords/>
  <dc:description/>
  <cp:lastModifiedBy>Carey Cooley</cp:lastModifiedBy>
  <cp:revision>7</cp:revision>
  <dcterms:created xsi:type="dcterms:W3CDTF">2022-05-11T03:28:00Z</dcterms:created>
  <dcterms:modified xsi:type="dcterms:W3CDTF">2022-05-11T05:34:00Z</dcterms:modified>
</cp:coreProperties>
</file>