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522E5" w14:textId="15EB39A5" w:rsidR="00667D08" w:rsidRPr="00DF0457" w:rsidRDefault="00BB367C" w:rsidP="00062862">
      <w:pPr>
        <w:pStyle w:val="NoSpacing"/>
        <w:jc w:val="center"/>
        <w:rPr>
          <w:rFonts w:ascii="Times New Roman" w:hAnsi="Times New Roman" w:cs="Times New Roman"/>
          <w:b/>
          <w:bCs/>
          <w:sz w:val="28"/>
          <w:szCs w:val="28"/>
        </w:rPr>
      </w:pPr>
      <w:r w:rsidRPr="00DF0457">
        <w:rPr>
          <w:rFonts w:ascii="Times New Roman" w:hAnsi="Times New Roman" w:cs="Times New Roman"/>
          <w:b/>
          <w:bCs/>
          <w:sz w:val="28"/>
          <w:szCs w:val="28"/>
        </w:rPr>
        <w:t xml:space="preserve">NORAM </w:t>
      </w:r>
      <w:r w:rsidR="000969F5" w:rsidRPr="00DF0457">
        <w:rPr>
          <w:rFonts w:ascii="Times New Roman" w:hAnsi="Times New Roman" w:cs="Times New Roman"/>
          <w:b/>
          <w:bCs/>
          <w:sz w:val="28"/>
          <w:szCs w:val="28"/>
        </w:rPr>
        <w:t>RECEIVES RESULTS FOR</w:t>
      </w:r>
      <w:r w:rsidRPr="00DF0457">
        <w:rPr>
          <w:rFonts w:ascii="Times New Roman" w:hAnsi="Times New Roman" w:cs="Times New Roman"/>
          <w:b/>
          <w:bCs/>
          <w:sz w:val="28"/>
          <w:szCs w:val="28"/>
        </w:rPr>
        <w:t xml:space="preserve"> CVZ-</w:t>
      </w:r>
      <w:r w:rsidR="007A3CE3">
        <w:rPr>
          <w:rFonts w:ascii="Times New Roman" w:hAnsi="Times New Roman" w:cs="Times New Roman"/>
          <w:b/>
          <w:bCs/>
          <w:sz w:val="28"/>
          <w:szCs w:val="28"/>
        </w:rPr>
        <w:t>8</w:t>
      </w:r>
      <w:r w:rsidR="001F22CD">
        <w:rPr>
          <w:rFonts w:ascii="Times New Roman" w:hAnsi="Times New Roman" w:cs="Times New Roman"/>
          <w:b/>
          <w:bCs/>
          <w:sz w:val="28"/>
          <w:szCs w:val="28"/>
        </w:rPr>
        <w:t>1</w:t>
      </w:r>
      <w:r w:rsidR="00062862">
        <w:rPr>
          <w:rFonts w:ascii="Times New Roman" w:hAnsi="Times New Roman" w:cs="Times New Roman"/>
          <w:b/>
          <w:bCs/>
          <w:sz w:val="28"/>
          <w:szCs w:val="28"/>
        </w:rPr>
        <w:t xml:space="preserve"> WITH </w:t>
      </w:r>
      <w:r w:rsidR="00B34A05">
        <w:rPr>
          <w:rFonts w:ascii="Times New Roman" w:hAnsi="Times New Roman" w:cs="Times New Roman"/>
          <w:b/>
          <w:bCs/>
          <w:sz w:val="28"/>
          <w:szCs w:val="28"/>
        </w:rPr>
        <w:t>HIGH-GRADE</w:t>
      </w:r>
      <w:r w:rsidR="00062862">
        <w:rPr>
          <w:rFonts w:ascii="Times New Roman" w:hAnsi="Times New Roman" w:cs="Times New Roman"/>
          <w:b/>
          <w:bCs/>
          <w:sz w:val="28"/>
          <w:szCs w:val="28"/>
        </w:rPr>
        <w:t xml:space="preserve"> </w:t>
      </w:r>
      <w:r w:rsidR="001F22CD">
        <w:rPr>
          <w:rFonts w:ascii="Times New Roman" w:hAnsi="Times New Roman" w:cs="Times New Roman"/>
          <w:b/>
          <w:bCs/>
          <w:sz w:val="28"/>
          <w:szCs w:val="28"/>
        </w:rPr>
        <w:t xml:space="preserve">LONG </w:t>
      </w:r>
      <w:r w:rsidR="00062862">
        <w:rPr>
          <w:rFonts w:ascii="Times New Roman" w:hAnsi="Times New Roman" w:cs="Times New Roman"/>
          <w:b/>
          <w:bCs/>
          <w:sz w:val="28"/>
          <w:szCs w:val="28"/>
        </w:rPr>
        <w:t xml:space="preserve">INTERCEPT </w:t>
      </w:r>
      <w:r w:rsidR="007A3CE3">
        <w:rPr>
          <w:rFonts w:ascii="Times New Roman" w:hAnsi="Times New Roman" w:cs="Times New Roman"/>
          <w:b/>
          <w:bCs/>
          <w:sz w:val="28"/>
          <w:szCs w:val="28"/>
        </w:rPr>
        <w:t xml:space="preserve">OF </w:t>
      </w:r>
      <w:r w:rsidR="001F22CD">
        <w:rPr>
          <w:rFonts w:ascii="Times New Roman" w:hAnsi="Times New Roman" w:cs="Times New Roman"/>
          <w:b/>
          <w:bCs/>
          <w:sz w:val="28"/>
          <w:szCs w:val="28"/>
        </w:rPr>
        <w:t>330</w:t>
      </w:r>
      <w:r w:rsidR="007A3CE3">
        <w:rPr>
          <w:rFonts w:ascii="Times New Roman" w:hAnsi="Times New Roman" w:cs="Times New Roman"/>
          <w:b/>
          <w:bCs/>
          <w:sz w:val="28"/>
          <w:szCs w:val="28"/>
        </w:rPr>
        <w:t xml:space="preserve">FT </w:t>
      </w:r>
      <w:r w:rsidR="001F22CD">
        <w:rPr>
          <w:rFonts w:ascii="Times New Roman" w:hAnsi="Times New Roman" w:cs="Times New Roman"/>
          <w:b/>
          <w:bCs/>
          <w:sz w:val="28"/>
          <w:szCs w:val="28"/>
        </w:rPr>
        <w:t xml:space="preserve">WITH WEIGHTED AVERAGE 1169 PPM LI </w:t>
      </w:r>
      <w:r w:rsidR="007A3CE3">
        <w:rPr>
          <w:rFonts w:ascii="Times New Roman" w:hAnsi="Times New Roman" w:cs="Times New Roman"/>
          <w:b/>
          <w:bCs/>
          <w:sz w:val="28"/>
          <w:szCs w:val="28"/>
        </w:rPr>
        <w:t>AND LI HIGH OF 1</w:t>
      </w:r>
      <w:r w:rsidR="00501B19">
        <w:rPr>
          <w:rFonts w:ascii="Times New Roman" w:hAnsi="Times New Roman" w:cs="Times New Roman"/>
          <w:b/>
          <w:bCs/>
          <w:sz w:val="28"/>
          <w:szCs w:val="28"/>
        </w:rPr>
        <w:t xml:space="preserve">810 </w:t>
      </w:r>
      <w:r w:rsidR="007A3CE3">
        <w:rPr>
          <w:rFonts w:ascii="Times New Roman" w:hAnsi="Times New Roman" w:cs="Times New Roman"/>
          <w:b/>
          <w:bCs/>
          <w:sz w:val="28"/>
          <w:szCs w:val="28"/>
        </w:rPr>
        <w:t>PPM</w:t>
      </w:r>
    </w:p>
    <w:p w14:paraId="441B37D9" w14:textId="77777777" w:rsidR="00DF0457" w:rsidRDefault="00DF0457" w:rsidP="00DF0457">
      <w:pPr>
        <w:pStyle w:val="NoSpacing"/>
        <w:jc w:val="both"/>
        <w:rPr>
          <w:rFonts w:ascii="Times New Roman" w:hAnsi="Times New Roman" w:cs="Times New Roman"/>
        </w:rPr>
      </w:pPr>
    </w:p>
    <w:p w14:paraId="4FFF339F" w14:textId="24822476" w:rsidR="00DF0457" w:rsidRDefault="00CD2DAA" w:rsidP="00DF0457">
      <w:pPr>
        <w:pStyle w:val="NoSpacing"/>
        <w:jc w:val="both"/>
        <w:rPr>
          <w:rFonts w:ascii="Times New Roman" w:hAnsi="Times New Roman" w:cs="Times New Roman"/>
        </w:rPr>
      </w:pPr>
      <w:r w:rsidRPr="00DF0457">
        <w:rPr>
          <w:rFonts w:ascii="Times New Roman" w:hAnsi="Times New Roman" w:cs="Times New Roman"/>
          <w:b/>
          <w:bCs/>
        </w:rPr>
        <w:t xml:space="preserve">Vancouver, British Columbia – </w:t>
      </w:r>
      <w:r w:rsidR="007A3CE3">
        <w:rPr>
          <w:rFonts w:ascii="Times New Roman" w:hAnsi="Times New Roman" w:cs="Times New Roman"/>
          <w:b/>
          <w:bCs/>
        </w:rPr>
        <w:t>J</w:t>
      </w:r>
      <w:r w:rsidR="001F22CD">
        <w:rPr>
          <w:rFonts w:ascii="Times New Roman" w:hAnsi="Times New Roman" w:cs="Times New Roman"/>
          <w:b/>
          <w:bCs/>
        </w:rPr>
        <w:t>une 30</w:t>
      </w:r>
      <w:r w:rsidRPr="00DF0457">
        <w:rPr>
          <w:rFonts w:ascii="Times New Roman" w:hAnsi="Times New Roman" w:cs="Times New Roman"/>
          <w:b/>
          <w:bCs/>
        </w:rPr>
        <w:t>, 202</w:t>
      </w:r>
      <w:r w:rsidR="00E66B37" w:rsidRPr="00DF0457">
        <w:rPr>
          <w:rFonts w:ascii="Times New Roman" w:hAnsi="Times New Roman" w:cs="Times New Roman"/>
          <w:b/>
          <w:bCs/>
        </w:rPr>
        <w:t>2</w:t>
      </w:r>
      <w:r w:rsidRPr="00DF0457">
        <w:rPr>
          <w:rFonts w:ascii="Times New Roman" w:hAnsi="Times New Roman" w:cs="Times New Roman"/>
        </w:rPr>
        <w:t xml:space="preserve"> – </w:t>
      </w:r>
      <w:r w:rsidR="00DF0457" w:rsidRPr="00DF0457">
        <w:rPr>
          <w:rFonts w:ascii="Times New Roman" w:hAnsi="Times New Roman" w:cs="Times New Roman"/>
        </w:rPr>
        <w:t>S</w:t>
      </w:r>
      <w:r w:rsidR="00DF0457" w:rsidRPr="00DF0457">
        <w:rPr>
          <w:rFonts w:ascii="Times New Roman" w:hAnsi="Times New Roman" w:cs="Times New Roman"/>
          <w:color w:val="000000" w:themeColor="text1"/>
        </w:rPr>
        <w:t xml:space="preserve">andy MacDougall, CEO of </w:t>
      </w:r>
      <w:proofErr w:type="spellStart"/>
      <w:r w:rsidR="00DF0457" w:rsidRPr="00DF0457">
        <w:rPr>
          <w:rFonts w:ascii="Times New Roman" w:hAnsi="Times New Roman" w:cs="Times New Roman"/>
          <w:color w:val="000000" w:themeColor="text1"/>
        </w:rPr>
        <w:t>Noram</w:t>
      </w:r>
      <w:proofErr w:type="spellEnd"/>
      <w:r w:rsidR="00DF0457" w:rsidRPr="00DF0457">
        <w:rPr>
          <w:rFonts w:ascii="Times New Roman" w:hAnsi="Times New Roman" w:cs="Times New Roman"/>
          <w:color w:val="000000" w:themeColor="text1"/>
        </w:rPr>
        <w:t xml:space="preserve"> Lithium Corp. (“</w:t>
      </w:r>
      <w:proofErr w:type="spellStart"/>
      <w:r w:rsidR="00DF0457" w:rsidRPr="00DF0457">
        <w:rPr>
          <w:rFonts w:ascii="Times New Roman" w:hAnsi="Times New Roman" w:cs="Times New Roman"/>
          <w:b/>
          <w:bCs/>
          <w:color w:val="000000" w:themeColor="text1"/>
        </w:rPr>
        <w:t>Noram</w:t>
      </w:r>
      <w:proofErr w:type="spellEnd"/>
      <w:r w:rsidR="00DF0457" w:rsidRPr="00DF0457">
        <w:rPr>
          <w:rFonts w:ascii="Times New Roman" w:hAnsi="Times New Roman" w:cs="Times New Roman"/>
          <w:color w:val="000000" w:themeColor="text1"/>
        </w:rPr>
        <w:t>” or the “</w:t>
      </w:r>
      <w:r w:rsidR="00DF0457" w:rsidRPr="00DF0457">
        <w:rPr>
          <w:rFonts w:ascii="Times New Roman" w:hAnsi="Times New Roman" w:cs="Times New Roman"/>
          <w:b/>
          <w:bCs/>
          <w:color w:val="000000" w:themeColor="text1"/>
        </w:rPr>
        <w:t>Company</w:t>
      </w:r>
      <w:r w:rsidR="00DF0457" w:rsidRPr="00DF0457">
        <w:rPr>
          <w:rFonts w:ascii="Times New Roman" w:hAnsi="Times New Roman" w:cs="Times New Roman"/>
          <w:color w:val="000000" w:themeColor="text1"/>
        </w:rPr>
        <w:t xml:space="preserve">”) (TSXV: NRM </w:t>
      </w:r>
      <w:r w:rsidR="00DF0457" w:rsidRPr="00DF0457">
        <w:rPr>
          <w:rFonts w:ascii="Times New Roman" w:hAnsi="Times New Roman" w:cs="Times New Roman"/>
          <w:b/>
          <w:bCs/>
          <w:color w:val="000000" w:themeColor="text1"/>
        </w:rPr>
        <w:t>|</w:t>
      </w:r>
      <w:r w:rsidR="00DF0457" w:rsidRPr="00DF0457">
        <w:rPr>
          <w:rFonts w:ascii="Times New Roman" w:hAnsi="Times New Roman" w:cs="Times New Roman"/>
          <w:color w:val="000000" w:themeColor="text1"/>
        </w:rPr>
        <w:t xml:space="preserve"> OTCQB: NRVTF </w:t>
      </w:r>
      <w:r w:rsidR="00DF0457" w:rsidRPr="00DF0457">
        <w:rPr>
          <w:rFonts w:ascii="Times New Roman" w:hAnsi="Times New Roman" w:cs="Times New Roman"/>
          <w:b/>
          <w:bCs/>
          <w:color w:val="000000" w:themeColor="text1"/>
        </w:rPr>
        <w:t>|</w:t>
      </w:r>
      <w:r w:rsidR="00DF0457" w:rsidRPr="00DF0457">
        <w:rPr>
          <w:rFonts w:ascii="Times New Roman" w:hAnsi="Times New Roman" w:cs="Times New Roman"/>
          <w:color w:val="000000" w:themeColor="text1"/>
        </w:rPr>
        <w:t xml:space="preserve"> Frankfurt: N7R) </w:t>
      </w:r>
      <w:r w:rsidR="00DF0457" w:rsidRPr="00DF0457">
        <w:rPr>
          <w:rFonts w:ascii="Times New Roman" w:hAnsi="Times New Roman" w:cs="Times New Roman"/>
        </w:rPr>
        <w:t xml:space="preserve">is pleased to </w:t>
      </w:r>
      <w:r w:rsidR="00BB367C" w:rsidRPr="00DF0457">
        <w:rPr>
          <w:rFonts w:ascii="Times New Roman" w:hAnsi="Times New Roman" w:cs="Times New Roman"/>
        </w:rPr>
        <w:t>announce the successful completion of CVZ-</w:t>
      </w:r>
      <w:r w:rsidR="007A3CE3">
        <w:rPr>
          <w:rFonts w:ascii="Times New Roman" w:hAnsi="Times New Roman" w:cs="Times New Roman"/>
        </w:rPr>
        <w:t>8</w:t>
      </w:r>
      <w:r w:rsidR="001F22CD">
        <w:rPr>
          <w:rFonts w:ascii="Times New Roman" w:hAnsi="Times New Roman" w:cs="Times New Roman"/>
        </w:rPr>
        <w:t>1</w:t>
      </w:r>
      <w:r w:rsidR="00D47CED">
        <w:rPr>
          <w:rFonts w:ascii="Times New Roman" w:hAnsi="Times New Roman" w:cs="Times New Roman"/>
        </w:rPr>
        <w:t xml:space="preserve"> (PH-</w:t>
      </w:r>
      <w:r w:rsidR="001F22CD">
        <w:rPr>
          <w:rFonts w:ascii="Times New Roman" w:hAnsi="Times New Roman" w:cs="Times New Roman"/>
        </w:rPr>
        <w:t>03</w:t>
      </w:r>
      <w:r w:rsidR="00D47CED">
        <w:rPr>
          <w:rFonts w:ascii="Times New Roman" w:hAnsi="Times New Roman" w:cs="Times New Roman"/>
        </w:rPr>
        <w:t>)</w:t>
      </w:r>
      <w:r w:rsidR="00A116D0" w:rsidRPr="00DF0457">
        <w:rPr>
          <w:rFonts w:ascii="Times New Roman" w:hAnsi="Times New Roman" w:cs="Times New Roman"/>
        </w:rPr>
        <w:t xml:space="preserve"> and release of the </w:t>
      </w:r>
      <w:r w:rsidR="009E1156" w:rsidRPr="00DF0457">
        <w:rPr>
          <w:rFonts w:ascii="Times New Roman" w:hAnsi="Times New Roman" w:cs="Times New Roman"/>
        </w:rPr>
        <w:t xml:space="preserve">final </w:t>
      </w:r>
      <w:r w:rsidR="00A116D0" w:rsidRPr="00DF0457">
        <w:rPr>
          <w:rFonts w:ascii="Times New Roman" w:hAnsi="Times New Roman" w:cs="Times New Roman"/>
        </w:rPr>
        <w:t>assay results</w:t>
      </w:r>
      <w:r w:rsidR="00BB367C" w:rsidRPr="00DF0457">
        <w:rPr>
          <w:rFonts w:ascii="Times New Roman" w:hAnsi="Times New Roman" w:cs="Times New Roman"/>
        </w:rPr>
        <w:t>. The Company completed core hole CVZ-</w:t>
      </w:r>
      <w:r w:rsidR="007A3CE3">
        <w:rPr>
          <w:rFonts w:ascii="Times New Roman" w:hAnsi="Times New Roman" w:cs="Times New Roman"/>
        </w:rPr>
        <w:t>8</w:t>
      </w:r>
      <w:r w:rsidR="001F22CD">
        <w:rPr>
          <w:rFonts w:ascii="Times New Roman" w:hAnsi="Times New Roman" w:cs="Times New Roman"/>
        </w:rPr>
        <w:t>1</w:t>
      </w:r>
      <w:r w:rsidR="00BB367C" w:rsidRPr="00DF0457">
        <w:rPr>
          <w:rFonts w:ascii="Times New Roman" w:hAnsi="Times New Roman" w:cs="Times New Roman"/>
        </w:rPr>
        <w:t xml:space="preserve"> at a depth of </w:t>
      </w:r>
      <w:r w:rsidR="001F22CD">
        <w:rPr>
          <w:rFonts w:ascii="Times New Roman" w:hAnsi="Times New Roman" w:cs="Times New Roman"/>
        </w:rPr>
        <w:t>451.5</w:t>
      </w:r>
      <w:r w:rsidR="00BB367C" w:rsidRPr="00DF0457">
        <w:rPr>
          <w:rFonts w:ascii="Times New Roman" w:hAnsi="Times New Roman" w:cs="Times New Roman"/>
        </w:rPr>
        <w:t xml:space="preserve"> feet </w:t>
      </w:r>
      <w:r w:rsidR="00BB367C" w:rsidRPr="00F01739">
        <w:rPr>
          <w:rFonts w:ascii="Times New Roman" w:hAnsi="Times New Roman" w:cs="Times New Roman"/>
        </w:rPr>
        <w:t>(</w:t>
      </w:r>
      <w:r w:rsidR="000969F5" w:rsidRPr="00F01739">
        <w:rPr>
          <w:rFonts w:ascii="Times New Roman" w:hAnsi="Times New Roman" w:cs="Times New Roman"/>
        </w:rPr>
        <w:t>1</w:t>
      </w:r>
      <w:r w:rsidR="001F22CD">
        <w:rPr>
          <w:rFonts w:ascii="Times New Roman" w:hAnsi="Times New Roman" w:cs="Times New Roman"/>
        </w:rPr>
        <w:t>37.6</w:t>
      </w:r>
      <w:r w:rsidR="00BB367C" w:rsidRPr="00F01739">
        <w:rPr>
          <w:rFonts w:ascii="Times New Roman" w:hAnsi="Times New Roman" w:cs="Times New Roman"/>
        </w:rPr>
        <w:t xml:space="preserve"> m). </w:t>
      </w:r>
      <w:r w:rsidR="00A54797">
        <w:rPr>
          <w:rFonts w:ascii="Times New Roman" w:hAnsi="Times New Roman" w:cs="Times New Roman"/>
        </w:rPr>
        <w:t xml:space="preserve">Sampling for assay began at </w:t>
      </w:r>
      <w:r w:rsidR="001F22CD">
        <w:rPr>
          <w:rFonts w:ascii="Times New Roman" w:hAnsi="Times New Roman" w:cs="Times New Roman"/>
        </w:rPr>
        <w:t>55</w:t>
      </w:r>
      <w:r w:rsidR="00A54797">
        <w:rPr>
          <w:rFonts w:ascii="Times New Roman" w:hAnsi="Times New Roman" w:cs="Times New Roman"/>
        </w:rPr>
        <w:t xml:space="preserve"> ft (</w:t>
      </w:r>
      <w:r w:rsidR="001F22CD">
        <w:rPr>
          <w:rFonts w:ascii="Times New Roman" w:hAnsi="Times New Roman" w:cs="Times New Roman"/>
        </w:rPr>
        <w:t>16.8</w:t>
      </w:r>
      <w:r w:rsidR="00A54797">
        <w:rPr>
          <w:rFonts w:ascii="Times New Roman" w:hAnsi="Times New Roman" w:cs="Times New Roman"/>
        </w:rPr>
        <w:t xml:space="preserve"> m) and continued to the bottom of the hole, a</w:t>
      </w:r>
      <w:r w:rsidR="00BB367C" w:rsidRPr="00F01739">
        <w:rPr>
          <w:rFonts w:ascii="Times New Roman" w:hAnsi="Times New Roman" w:cs="Times New Roman"/>
        </w:rPr>
        <w:t>n interval</w:t>
      </w:r>
      <w:r w:rsidR="00763CC9" w:rsidRPr="00F01739">
        <w:rPr>
          <w:rFonts w:ascii="Times New Roman" w:hAnsi="Times New Roman" w:cs="Times New Roman"/>
        </w:rPr>
        <w:t xml:space="preserve"> thickness</w:t>
      </w:r>
      <w:r w:rsidR="00BB367C" w:rsidRPr="00F01739">
        <w:rPr>
          <w:rFonts w:ascii="Times New Roman" w:hAnsi="Times New Roman" w:cs="Times New Roman"/>
        </w:rPr>
        <w:t xml:space="preserve"> of </w:t>
      </w:r>
      <w:r w:rsidR="001F22CD">
        <w:rPr>
          <w:rFonts w:ascii="Times New Roman" w:hAnsi="Times New Roman" w:cs="Times New Roman"/>
        </w:rPr>
        <w:t xml:space="preserve">416.5 </w:t>
      </w:r>
      <w:r w:rsidR="00BB367C" w:rsidRPr="00F01739">
        <w:rPr>
          <w:rFonts w:ascii="Times New Roman" w:hAnsi="Times New Roman" w:cs="Times New Roman"/>
        </w:rPr>
        <w:t>ft (</w:t>
      </w:r>
      <w:r w:rsidR="001F22CD">
        <w:rPr>
          <w:rFonts w:ascii="Times New Roman" w:hAnsi="Times New Roman" w:cs="Times New Roman"/>
        </w:rPr>
        <w:t>126.9</w:t>
      </w:r>
      <w:r w:rsidR="00E976CE" w:rsidRPr="00F01739">
        <w:rPr>
          <w:rFonts w:ascii="Times New Roman" w:hAnsi="Times New Roman" w:cs="Times New Roman"/>
        </w:rPr>
        <w:t xml:space="preserve"> </w:t>
      </w:r>
      <w:r w:rsidR="00BB367C" w:rsidRPr="00F01739">
        <w:rPr>
          <w:rFonts w:ascii="Times New Roman" w:hAnsi="Times New Roman" w:cs="Times New Roman"/>
        </w:rPr>
        <w:t>m) was intersected</w:t>
      </w:r>
      <w:r w:rsidR="00A54797">
        <w:rPr>
          <w:rFonts w:ascii="Times New Roman" w:hAnsi="Times New Roman" w:cs="Times New Roman"/>
        </w:rPr>
        <w:t>.</w:t>
      </w:r>
      <w:r w:rsidR="00BB367C" w:rsidRPr="00F01739">
        <w:rPr>
          <w:rFonts w:ascii="Times New Roman" w:hAnsi="Times New Roman" w:cs="Times New Roman"/>
        </w:rPr>
        <w:t xml:space="preserve"> </w:t>
      </w:r>
      <w:r w:rsidR="00E976CE" w:rsidRPr="00F01739">
        <w:rPr>
          <w:rFonts w:ascii="Times New Roman" w:hAnsi="Times New Roman" w:cs="Times New Roman"/>
        </w:rPr>
        <w:t>The</w:t>
      </w:r>
      <w:r w:rsidR="00E976CE">
        <w:rPr>
          <w:rFonts w:ascii="Times New Roman" w:hAnsi="Times New Roman" w:cs="Times New Roman"/>
        </w:rPr>
        <w:t xml:space="preserve"> hole </w:t>
      </w:r>
      <w:r w:rsidR="00E24891">
        <w:rPr>
          <w:rFonts w:ascii="Times New Roman" w:hAnsi="Times New Roman" w:cs="Times New Roman"/>
        </w:rPr>
        <w:t>ended</w:t>
      </w:r>
      <w:r w:rsidR="00E976CE">
        <w:rPr>
          <w:rFonts w:ascii="Times New Roman" w:hAnsi="Times New Roman" w:cs="Times New Roman"/>
        </w:rPr>
        <w:t xml:space="preserve"> in mineralization and t</w:t>
      </w:r>
      <w:r w:rsidR="00544129" w:rsidRPr="00DF0457">
        <w:rPr>
          <w:rFonts w:ascii="Times New Roman" w:hAnsi="Times New Roman" w:cs="Times New Roman"/>
        </w:rPr>
        <w:t>he weighted average lithium values present were as follows:</w:t>
      </w:r>
    </w:p>
    <w:p w14:paraId="38C0DAF6" w14:textId="77777777" w:rsidR="00E976CE" w:rsidRPr="00DF0457" w:rsidRDefault="00E976CE" w:rsidP="00DF0457">
      <w:pPr>
        <w:pStyle w:val="NoSpacing"/>
        <w:jc w:val="both"/>
        <w:rPr>
          <w:rFonts w:ascii="Times New Roman" w:hAnsi="Times New Roman" w:cs="Times New Roman"/>
        </w:rPr>
      </w:pPr>
    </w:p>
    <w:tbl>
      <w:tblPr>
        <w:tblStyle w:val="ListTable2-Accent3"/>
        <w:tblW w:w="9600" w:type="dxa"/>
        <w:tblLook w:val="04A0" w:firstRow="1" w:lastRow="0" w:firstColumn="1" w:lastColumn="0" w:noHBand="0" w:noVBand="1"/>
      </w:tblPr>
      <w:tblGrid>
        <w:gridCol w:w="3544"/>
        <w:gridCol w:w="2846"/>
        <w:gridCol w:w="3210"/>
      </w:tblGrid>
      <w:tr w:rsidR="002E58DC" w14:paraId="537604AB" w14:textId="77777777" w:rsidTr="002E58D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65CFE8DC" w14:textId="1C8896B5" w:rsidR="002E58DC" w:rsidRPr="002E58DC" w:rsidRDefault="00BC44BB" w:rsidP="00617260">
            <w:pPr>
              <w:pStyle w:val="NormalWeb"/>
              <w:jc w:val="both"/>
              <w:rPr>
                <w:rFonts w:asciiTheme="minorHAnsi" w:hAnsiTheme="minorHAnsi" w:cstheme="minorHAnsi"/>
                <w:sz w:val="22"/>
                <w:szCs w:val="22"/>
              </w:rPr>
            </w:pPr>
            <w:r>
              <w:rPr>
                <w:rFonts w:asciiTheme="minorHAnsi" w:hAnsiTheme="minorHAnsi" w:cstheme="minorHAnsi"/>
                <w:sz w:val="22"/>
                <w:szCs w:val="22"/>
              </w:rPr>
              <w:t>Depth of Interval Intersection</w:t>
            </w:r>
          </w:p>
        </w:tc>
        <w:tc>
          <w:tcPr>
            <w:tcW w:w="2846" w:type="dxa"/>
          </w:tcPr>
          <w:p w14:paraId="4039CD02" w14:textId="2FD727C5" w:rsidR="002E58DC" w:rsidRPr="002E58DC" w:rsidRDefault="002E58DC" w:rsidP="00544129">
            <w:pPr>
              <w:pStyle w:val="NormalWeb"/>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2E58DC">
              <w:rPr>
                <w:rFonts w:asciiTheme="minorHAnsi" w:hAnsiTheme="minorHAnsi" w:cstheme="minorHAnsi"/>
                <w:sz w:val="22"/>
                <w:szCs w:val="22"/>
              </w:rPr>
              <w:t>Total thickness</w:t>
            </w:r>
          </w:p>
        </w:tc>
        <w:tc>
          <w:tcPr>
            <w:tcW w:w="3210" w:type="dxa"/>
          </w:tcPr>
          <w:p w14:paraId="74253BDA" w14:textId="19A73F73" w:rsidR="002E58DC" w:rsidRPr="002E58DC" w:rsidRDefault="002E58DC" w:rsidP="00544129">
            <w:pPr>
              <w:pStyle w:val="NormalWeb"/>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2E58DC">
              <w:rPr>
                <w:rFonts w:asciiTheme="minorHAnsi" w:hAnsiTheme="minorHAnsi" w:cstheme="minorHAnsi"/>
                <w:sz w:val="22"/>
                <w:szCs w:val="22"/>
              </w:rPr>
              <w:t>Weighted Average Lithium (ppm)</w:t>
            </w:r>
          </w:p>
        </w:tc>
      </w:tr>
      <w:tr w:rsidR="002E58DC" w14:paraId="7800FEAD" w14:textId="77777777" w:rsidTr="002E58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719DF24E" w14:textId="2E22F126" w:rsidR="002E58DC" w:rsidRPr="002E58DC" w:rsidRDefault="00501B19" w:rsidP="00617260">
            <w:pPr>
              <w:pStyle w:val="NormalWeb"/>
              <w:jc w:val="both"/>
              <w:rPr>
                <w:rFonts w:asciiTheme="minorHAnsi" w:hAnsiTheme="minorHAnsi" w:cstheme="minorHAnsi"/>
                <w:b w:val="0"/>
                <w:bCs w:val="0"/>
                <w:sz w:val="22"/>
                <w:szCs w:val="22"/>
              </w:rPr>
            </w:pPr>
            <w:r>
              <w:rPr>
                <w:rFonts w:asciiTheme="minorHAnsi" w:hAnsiTheme="minorHAnsi" w:cstheme="minorHAnsi"/>
                <w:b w:val="0"/>
                <w:bCs w:val="0"/>
                <w:sz w:val="22"/>
                <w:szCs w:val="22"/>
              </w:rPr>
              <w:t>35</w:t>
            </w:r>
            <w:r w:rsidR="002E58DC" w:rsidRPr="002E58DC">
              <w:rPr>
                <w:rFonts w:asciiTheme="minorHAnsi" w:hAnsiTheme="minorHAnsi" w:cstheme="minorHAnsi"/>
                <w:b w:val="0"/>
                <w:bCs w:val="0"/>
                <w:sz w:val="22"/>
                <w:szCs w:val="22"/>
              </w:rPr>
              <w:t xml:space="preserve"> ft to</w:t>
            </w:r>
            <w:r w:rsidR="004378F2">
              <w:rPr>
                <w:rFonts w:asciiTheme="minorHAnsi" w:hAnsiTheme="minorHAnsi" w:cstheme="minorHAnsi"/>
                <w:b w:val="0"/>
                <w:bCs w:val="0"/>
                <w:sz w:val="22"/>
                <w:szCs w:val="22"/>
              </w:rPr>
              <w:t xml:space="preserve"> </w:t>
            </w:r>
            <w:r>
              <w:rPr>
                <w:rFonts w:asciiTheme="minorHAnsi" w:hAnsiTheme="minorHAnsi" w:cstheme="minorHAnsi"/>
                <w:b w:val="0"/>
                <w:bCs w:val="0"/>
                <w:sz w:val="22"/>
                <w:szCs w:val="22"/>
              </w:rPr>
              <w:t>451.5</w:t>
            </w:r>
            <w:r w:rsidR="002E58DC" w:rsidRPr="002E58DC">
              <w:rPr>
                <w:rFonts w:asciiTheme="minorHAnsi" w:hAnsiTheme="minorHAnsi" w:cstheme="minorHAnsi"/>
                <w:b w:val="0"/>
                <w:bCs w:val="0"/>
                <w:sz w:val="22"/>
                <w:szCs w:val="22"/>
              </w:rPr>
              <w:t xml:space="preserve"> ft (</w:t>
            </w:r>
            <w:r>
              <w:rPr>
                <w:rFonts w:asciiTheme="minorHAnsi" w:hAnsiTheme="minorHAnsi" w:cstheme="minorHAnsi"/>
                <w:b w:val="0"/>
                <w:bCs w:val="0"/>
                <w:sz w:val="22"/>
                <w:szCs w:val="22"/>
              </w:rPr>
              <w:t>10.7</w:t>
            </w:r>
            <w:r w:rsidR="002E58DC" w:rsidRPr="002E58DC">
              <w:rPr>
                <w:rFonts w:asciiTheme="minorHAnsi" w:hAnsiTheme="minorHAnsi" w:cstheme="minorHAnsi"/>
                <w:b w:val="0"/>
                <w:bCs w:val="0"/>
                <w:sz w:val="22"/>
                <w:szCs w:val="22"/>
              </w:rPr>
              <w:t xml:space="preserve"> m to 1</w:t>
            </w:r>
            <w:r>
              <w:rPr>
                <w:rFonts w:asciiTheme="minorHAnsi" w:hAnsiTheme="minorHAnsi" w:cstheme="minorHAnsi"/>
                <w:b w:val="0"/>
                <w:bCs w:val="0"/>
                <w:sz w:val="22"/>
                <w:szCs w:val="22"/>
              </w:rPr>
              <w:t>37.6</w:t>
            </w:r>
            <w:r w:rsidR="002E58DC" w:rsidRPr="002E58DC">
              <w:rPr>
                <w:rFonts w:asciiTheme="minorHAnsi" w:hAnsiTheme="minorHAnsi" w:cstheme="minorHAnsi"/>
                <w:b w:val="0"/>
                <w:bCs w:val="0"/>
                <w:sz w:val="22"/>
                <w:szCs w:val="22"/>
              </w:rPr>
              <w:t xml:space="preserve"> m)</w:t>
            </w:r>
          </w:p>
        </w:tc>
        <w:tc>
          <w:tcPr>
            <w:tcW w:w="2846" w:type="dxa"/>
          </w:tcPr>
          <w:p w14:paraId="6FB2AA8F" w14:textId="4E809AFE" w:rsidR="002E58DC" w:rsidRDefault="00501B19" w:rsidP="00544129">
            <w:pPr>
              <w:pStyle w:val="NormalWeb"/>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416.5</w:t>
            </w:r>
            <w:r w:rsidR="002E58DC">
              <w:rPr>
                <w:rFonts w:asciiTheme="minorHAnsi" w:hAnsiTheme="minorHAnsi" w:cstheme="minorHAnsi"/>
                <w:sz w:val="22"/>
                <w:szCs w:val="22"/>
              </w:rPr>
              <w:t>.0 ft (</w:t>
            </w:r>
            <w:r>
              <w:rPr>
                <w:rFonts w:asciiTheme="minorHAnsi" w:hAnsiTheme="minorHAnsi" w:cstheme="minorHAnsi"/>
                <w:sz w:val="22"/>
                <w:szCs w:val="22"/>
              </w:rPr>
              <w:t>126.9</w:t>
            </w:r>
            <w:r w:rsidR="00E976CE">
              <w:rPr>
                <w:rFonts w:asciiTheme="minorHAnsi" w:hAnsiTheme="minorHAnsi" w:cstheme="minorHAnsi"/>
                <w:sz w:val="22"/>
                <w:szCs w:val="22"/>
              </w:rPr>
              <w:t xml:space="preserve"> </w:t>
            </w:r>
            <w:r w:rsidR="002E58DC">
              <w:rPr>
                <w:rFonts w:asciiTheme="minorHAnsi" w:hAnsiTheme="minorHAnsi" w:cstheme="minorHAnsi"/>
                <w:sz w:val="22"/>
                <w:szCs w:val="22"/>
              </w:rPr>
              <w:t>m)</w:t>
            </w:r>
          </w:p>
        </w:tc>
        <w:tc>
          <w:tcPr>
            <w:tcW w:w="3210" w:type="dxa"/>
          </w:tcPr>
          <w:p w14:paraId="5365808A" w14:textId="7FA6D850" w:rsidR="002E58DC" w:rsidRPr="00BC44BB" w:rsidRDefault="00E976CE" w:rsidP="00544129">
            <w:pPr>
              <w:pStyle w:val="NormalWeb"/>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2"/>
                <w:szCs w:val="22"/>
              </w:rPr>
            </w:pPr>
            <w:r>
              <w:rPr>
                <w:rFonts w:asciiTheme="minorHAnsi" w:hAnsiTheme="minorHAnsi" w:cstheme="minorHAnsi"/>
                <w:b/>
                <w:bCs/>
                <w:sz w:val="22"/>
                <w:szCs w:val="22"/>
              </w:rPr>
              <w:t>1</w:t>
            </w:r>
            <w:r w:rsidR="00501B19">
              <w:rPr>
                <w:rFonts w:asciiTheme="minorHAnsi" w:hAnsiTheme="minorHAnsi" w:cstheme="minorHAnsi"/>
                <w:b/>
                <w:bCs/>
                <w:sz w:val="22"/>
                <w:szCs w:val="22"/>
              </w:rPr>
              <w:t>086</w:t>
            </w:r>
            <w:r w:rsidR="004378F2">
              <w:rPr>
                <w:rFonts w:asciiTheme="minorHAnsi" w:hAnsiTheme="minorHAnsi" w:cstheme="minorHAnsi"/>
                <w:b/>
                <w:bCs/>
                <w:sz w:val="22"/>
                <w:szCs w:val="22"/>
              </w:rPr>
              <w:t>.0</w:t>
            </w:r>
            <w:r w:rsidR="002E58DC" w:rsidRPr="00BC44BB">
              <w:rPr>
                <w:rFonts w:asciiTheme="minorHAnsi" w:hAnsiTheme="minorHAnsi" w:cstheme="minorHAnsi"/>
                <w:b/>
                <w:bCs/>
                <w:sz w:val="22"/>
                <w:szCs w:val="22"/>
              </w:rPr>
              <w:t xml:space="preserve"> ppm</w:t>
            </w:r>
          </w:p>
        </w:tc>
      </w:tr>
      <w:tr w:rsidR="00A54797" w14:paraId="5E8D187F" w14:textId="77777777" w:rsidTr="002E58DC">
        <w:tc>
          <w:tcPr>
            <w:cnfStyle w:val="001000000000" w:firstRow="0" w:lastRow="0" w:firstColumn="1" w:lastColumn="0" w:oddVBand="0" w:evenVBand="0" w:oddHBand="0" w:evenHBand="0" w:firstRowFirstColumn="0" w:firstRowLastColumn="0" w:lastRowFirstColumn="0" w:lastRowLastColumn="0"/>
            <w:tcW w:w="3544" w:type="dxa"/>
          </w:tcPr>
          <w:p w14:paraId="274523BE" w14:textId="67E82AFD" w:rsidR="00A54797" w:rsidRDefault="00A54797" w:rsidP="00617260">
            <w:pPr>
              <w:pStyle w:val="NormalWeb"/>
              <w:jc w:val="both"/>
              <w:rPr>
                <w:rFonts w:asciiTheme="minorHAnsi" w:hAnsiTheme="minorHAnsi" w:cstheme="minorHAnsi"/>
                <w:sz w:val="22"/>
                <w:szCs w:val="22"/>
              </w:rPr>
            </w:pPr>
            <w:r>
              <w:rPr>
                <w:rFonts w:asciiTheme="minorHAnsi" w:hAnsiTheme="minorHAnsi" w:cstheme="minorHAnsi"/>
                <w:sz w:val="22"/>
                <w:szCs w:val="22"/>
              </w:rPr>
              <w:t>Including:</w:t>
            </w:r>
          </w:p>
        </w:tc>
        <w:tc>
          <w:tcPr>
            <w:tcW w:w="2846" w:type="dxa"/>
          </w:tcPr>
          <w:p w14:paraId="22790033" w14:textId="77777777" w:rsidR="00A54797" w:rsidRDefault="00A54797" w:rsidP="00544129">
            <w:pPr>
              <w:pStyle w:val="NormalWeb"/>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3210" w:type="dxa"/>
          </w:tcPr>
          <w:p w14:paraId="170965A5" w14:textId="77777777" w:rsidR="00A54797" w:rsidRDefault="00A54797" w:rsidP="00544129">
            <w:pPr>
              <w:pStyle w:val="NormalWeb"/>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rPr>
            </w:pPr>
          </w:p>
        </w:tc>
      </w:tr>
      <w:tr w:rsidR="00501B19" w14:paraId="21B6D210" w14:textId="77777777" w:rsidTr="002E58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59373D2A" w14:textId="17D83B73" w:rsidR="00501B19" w:rsidRPr="002E58DC" w:rsidRDefault="00501B19" w:rsidP="00501B19">
            <w:pPr>
              <w:pStyle w:val="NormalWeb"/>
              <w:jc w:val="both"/>
              <w:rPr>
                <w:rFonts w:asciiTheme="minorHAnsi" w:hAnsiTheme="minorHAnsi" w:cstheme="minorHAnsi"/>
                <w:b w:val="0"/>
                <w:bCs w:val="0"/>
                <w:sz w:val="22"/>
                <w:szCs w:val="22"/>
              </w:rPr>
            </w:pPr>
            <w:r>
              <w:rPr>
                <w:rFonts w:asciiTheme="minorHAnsi" w:hAnsiTheme="minorHAnsi" w:cstheme="minorHAnsi"/>
                <w:b w:val="0"/>
                <w:bCs w:val="0"/>
                <w:sz w:val="22"/>
                <w:szCs w:val="22"/>
              </w:rPr>
              <w:t>35</w:t>
            </w:r>
            <w:r w:rsidRPr="002E58DC">
              <w:rPr>
                <w:rFonts w:asciiTheme="minorHAnsi" w:hAnsiTheme="minorHAnsi" w:cstheme="minorHAnsi"/>
                <w:b w:val="0"/>
                <w:bCs w:val="0"/>
                <w:sz w:val="22"/>
                <w:szCs w:val="22"/>
              </w:rPr>
              <w:t xml:space="preserve"> ft to</w:t>
            </w:r>
            <w:r>
              <w:rPr>
                <w:rFonts w:asciiTheme="minorHAnsi" w:hAnsiTheme="minorHAnsi" w:cstheme="minorHAnsi"/>
                <w:b w:val="0"/>
                <w:bCs w:val="0"/>
                <w:sz w:val="22"/>
                <w:szCs w:val="22"/>
              </w:rPr>
              <w:t xml:space="preserve"> 365</w:t>
            </w:r>
            <w:r w:rsidRPr="002E58DC">
              <w:rPr>
                <w:rFonts w:asciiTheme="minorHAnsi" w:hAnsiTheme="minorHAnsi" w:cstheme="minorHAnsi"/>
                <w:b w:val="0"/>
                <w:bCs w:val="0"/>
                <w:sz w:val="22"/>
                <w:szCs w:val="22"/>
              </w:rPr>
              <w:t xml:space="preserve"> ft (</w:t>
            </w:r>
            <w:r>
              <w:rPr>
                <w:rFonts w:asciiTheme="minorHAnsi" w:hAnsiTheme="minorHAnsi" w:cstheme="minorHAnsi"/>
                <w:b w:val="0"/>
                <w:bCs w:val="0"/>
                <w:sz w:val="22"/>
                <w:szCs w:val="22"/>
              </w:rPr>
              <w:t>10.7</w:t>
            </w:r>
            <w:r w:rsidRPr="002E58DC">
              <w:rPr>
                <w:rFonts w:asciiTheme="minorHAnsi" w:hAnsiTheme="minorHAnsi" w:cstheme="minorHAnsi"/>
                <w:b w:val="0"/>
                <w:bCs w:val="0"/>
                <w:sz w:val="22"/>
                <w:szCs w:val="22"/>
              </w:rPr>
              <w:t xml:space="preserve"> m to 1</w:t>
            </w:r>
            <w:r>
              <w:rPr>
                <w:rFonts w:asciiTheme="minorHAnsi" w:hAnsiTheme="minorHAnsi" w:cstheme="minorHAnsi"/>
                <w:b w:val="0"/>
                <w:bCs w:val="0"/>
                <w:sz w:val="22"/>
                <w:szCs w:val="22"/>
              </w:rPr>
              <w:t>11.3</w:t>
            </w:r>
            <w:r w:rsidRPr="002E58DC">
              <w:rPr>
                <w:rFonts w:asciiTheme="minorHAnsi" w:hAnsiTheme="minorHAnsi" w:cstheme="minorHAnsi"/>
                <w:b w:val="0"/>
                <w:bCs w:val="0"/>
                <w:sz w:val="22"/>
                <w:szCs w:val="22"/>
              </w:rPr>
              <w:t xml:space="preserve"> m)</w:t>
            </w:r>
          </w:p>
        </w:tc>
        <w:tc>
          <w:tcPr>
            <w:tcW w:w="2846" w:type="dxa"/>
          </w:tcPr>
          <w:p w14:paraId="03C63917" w14:textId="493E4458" w:rsidR="00501B19" w:rsidRDefault="00501B19" w:rsidP="00501B19">
            <w:pPr>
              <w:pStyle w:val="NormalWeb"/>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330.0 ft (100.6 m)</w:t>
            </w:r>
          </w:p>
        </w:tc>
        <w:tc>
          <w:tcPr>
            <w:tcW w:w="3210" w:type="dxa"/>
          </w:tcPr>
          <w:p w14:paraId="37325A16" w14:textId="0692E570" w:rsidR="00501B19" w:rsidRPr="00BC44BB" w:rsidRDefault="00501B19" w:rsidP="00501B19">
            <w:pPr>
              <w:pStyle w:val="NormalWeb"/>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2"/>
                <w:szCs w:val="22"/>
              </w:rPr>
            </w:pPr>
            <w:r>
              <w:rPr>
                <w:rFonts w:asciiTheme="minorHAnsi" w:hAnsiTheme="minorHAnsi" w:cstheme="minorHAnsi"/>
                <w:b/>
                <w:bCs/>
                <w:sz w:val="22"/>
                <w:szCs w:val="22"/>
              </w:rPr>
              <w:t>1169.0</w:t>
            </w:r>
            <w:r w:rsidRPr="00BC44BB">
              <w:rPr>
                <w:rFonts w:asciiTheme="minorHAnsi" w:hAnsiTheme="minorHAnsi" w:cstheme="minorHAnsi"/>
                <w:b/>
                <w:bCs/>
                <w:sz w:val="22"/>
                <w:szCs w:val="22"/>
              </w:rPr>
              <w:t xml:space="preserve"> ppm</w:t>
            </w:r>
          </w:p>
        </w:tc>
      </w:tr>
    </w:tbl>
    <w:p w14:paraId="7F72A96D" w14:textId="77777777" w:rsidR="00DF0457" w:rsidRDefault="00DF0457" w:rsidP="00E976CE">
      <w:pPr>
        <w:pStyle w:val="NoSpacing"/>
        <w:rPr>
          <w:rFonts w:cstheme="minorHAnsi"/>
        </w:rPr>
      </w:pPr>
    </w:p>
    <w:p w14:paraId="06AEE451" w14:textId="468714BA" w:rsidR="00B55264" w:rsidRDefault="009740D2" w:rsidP="00DF0457">
      <w:pPr>
        <w:pStyle w:val="NoSpacing"/>
        <w:jc w:val="both"/>
        <w:rPr>
          <w:rFonts w:ascii="Times New Roman" w:hAnsi="Times New Roman" w:cs="Times New Roman"/>
        </w:rPr>
      </w:pPr>
      <w:r w:rsidRPr="00E71F70">
        <w:rPr>
          <w:rFonts w:ascii="Times New Roman" w:hAnsi="Times New Roman" w:cs="Times New Roman"/>
        </w:rPr>
        <w:t>CVZ</w:t>
      </w:r>
      <w:r w:rsidR="0050791D" w:rsidRPr="00E71F70">
        <w:rPr>
          <w:rFonts w:ascii="Times New Roman" w:hAnsi="Times New Roman" w:cs="Times New Roman"/>
        </w:rPr>
        <w:t xml:space="preserve">-81 was the last hole drilled in </w:t>
      </w:r>
      <w:proofErr w:type="spellStart"/>
      <w:r w:rsidR="0050791D" w:rsidRPr="00E71F70">
        <w:rPr>
          <w:rFonts w:ascii="Times New Roman" w:hAnsi="Times New Roman" w:cs="Times New Roman"/>
        </w:rPr>
        <w:t>Noram’s</w:t>
      </w:r>
      <w:proofErr w:type="spellEnd"/>
      <w:r w:rsidR="0050791D" w:rsidRPr="00E71F70">
        <w:rPr>
          <w:rFonts w:ascii="Times New Roman" w:hAnsi="Times New Roman" w:cs="Times New Roman"/>
        </w:rPr>
        <w:t xml:space="preserve"> Phase VI </w:t>
      </w:r>
      <w:r w:rsidR="00D42F64" w:rsidRPr="00E71F70">
        <w:rPr>
          <w:rFonts w:ascii="Times New Roman" w:hAnsi="Times New Roman" w:cs="Times New Roman"/>
        </w:rPr>
        <w:t>drilling program</w:t>
      </w:r>
      <w:r w:rsidR="00C120EA" w:rsidRPr="00E71F70">
        <w:rPr>
          <w:rFonts w:ascii="Times New Roman" w:hAnsi="Times New Roman" w:cs="Times New Roman"/>
        </w:rPr>
        <w:t xml:space="preserve"> and had better than expected res</w:t>
      </w:r>
      <w:r w:rsidR="002432AA" w:rsidRPr="00E71F70">
        <w:rPr>
          <w:rFonts w:ascii="Times New Roman" w:hAnsi="Times New Roman" w:cs="Times New Roman"/>
        </w:rPr>
        <w:t>ults, as did m</w:t>
      </w:r>
      <w:r w:rsidR="003771E2" w:rsidRPr="00E71F70">
        <w:rPr>
          <w:rFonts w:ascii="Times New Roman" w:hAnsi="Times New Roman" w:cs="Times New Roman"/>
        </w:rPr>
        <w:t>ost of the holes in this in-fill drilling program</w:t>
      </w:r>
      <w:r w:rsidR="00D43C4F" w:rsidRPr="00E71F70">
        <w:rPr>
          <w:rFonts w:ascii="Times New Roman" w:hAnsi="Times New Roman" w:cs="Times New Roman"/>
        </w:rPr>
        <w:t xml:space="preserve">.  </w:t>
      </w:r>
      <w:r w:rsidR="00E0619C" w:rsidRPr="00E71F70">
        <w:rPr>
          <w:rFonts w:ascii="Times New Roman" w:hAnsi="Times New Roman" w:cs="Times New Roman"/>
        </w:rPr>
        <w:t xml:space="preserve">Now that the final assays are in, efforts are being focused on </w:t>
      </w:r>
      <w:r w:rsidR="00CE1290" w:rsidRPr="00E71F70">
        <w:rPr>
          <w:rFonts w:ascii="Times New Roman" w:hAnsi="Times New Roman" w:cs="Times New Roman"/>
        </w:rPr>
        <w:t>updating the geological/</w:t>
      </w:r>
      <w:r w:rsidR="00885A2E" w:rsidRPr="00E71F70">
        <w:rPr>
          <w:rFonts w:ascii="Times New Roman" w:hAnsi="Times New Roman" w:cs="Times New Roman"/>
        </w:rPr>
        <w:t>lithium grade model</w:t>
      </w:r>
      <w:r w:rsidR="007D5B0B" w:rsidRPr="00E71F70">
        <w:rPr>
          <w:rFonts w:ascii="Times New Roman" w:hAnsi="Times New Roman" w:cs="Times New Roman"/>
        </w:rPr>
        <w:t>s</w:t>
      </w:r>
      <w:r w:rsidR="00B6751C" w:rsidRPr="00E71F70">
        <w:rPr>
          <w:rFonts w:ascii="Times New Roman" w:hAnsi="Times New Roman" w:cs="Times New Roman"/>
        </w:rPr>
        <w:t xml:space="preserve"> to be used in the upcoming PFS.</w:t>
      </w:r>
      <w:r w:rsidR="003771E2" w:rsidRPr="00E71F70">
        <w:rPr>
          <w:rFonts w:ascii="Times New Roman" w:hAnsi="Times New Roman" w:cs="Times New Roman"/>
        </w:rPr>
        <w:t xml:space="preserve"> </w:t>
      </w:r>
      <w:r w:rsidR="008D1215" w:rsidRPr="00E71F70">
        <w:rPr>
          <w:rFonts w:ascii="Times New Roman" w:hAnsi="Times New Roman" w:cs="Times New Roman"/>
        </w:rPr>
        <w:t>The grades and thicknesses of mineralization see</w:t>
      </w:r>
      <w:r w:rsidR="005A3EFD" w:rsidRPr="00E71F70">
        <w:rPr>
          <w:rFonts w:ascii="Times New Roman" w:hAnsi="Times New Roman" w:cs="Times New Roman"/>
        </w:rPr>
        <w:t>n in the Phase VI holes are anticipated to substantially improve the outlook for the Zeus</w:t>
      </w:r>
      <w:r w:rsidR="0024793A" w:rsidRPr="00E71F70">
        <w:rPr>
          <w:rFonts w:ascii="Times New Roman" w:hAnsi="Times New Roman" w:cs="Times New Roman"/>
        </w:rPr>
        <w:t xml:space="preserve"> deposit</w:t>
      </w:r>
      <w:r w:rsidR="003F503F" w:rsidRPr="00E71F70">
        <w:rPr>
          <w:rFonts w:ascii="Times New Roman" w:hAnsi="Times New Roman" w:cs="Times New Roman"/>
        </w:rPr>
        <w:t xml:space="preserve"> and upgrade approximately 175 million </w:t>
      </w:r>
      <w:proofErr w:type="spellStart"/>
      <w:r w:rsidR="003F503F" w:rsidRPr="00E71F70">
        <w:rPr>
          <w:rFonts w:ascii="Times New Roman" w:hAnsi="Times New Roman" w:cs="Times New Roman"/>
        </w:rPr>
        <w:t>tonnes</w:t>
      </w:r>
      <w:proofErr w:type="spellEnd"/>
      <w:r w:rsidR="003F503F" w:rsidRPr="00E71F70">
        <w:rPr>
          <w:rFonts w:ascii="Times New Roman" w:hAnsi="Times New Roman" w:cs="Times New Roman"/>
        </w:rPr>
        <w:t xml:space="preserve"> of the deposit</w:t>
      </w:r>
      <w:r w:rsidR="00811CC3" w:rsidRPr="00E71F70">
        <w:rPr>
          <w:rFonts w:ascii="Times New Roman" w:hAnsi="Times New Roman" w:cs="Times New Roman"/>
        </w:rPr>
        <w:t xml:space="preserve"> from the inferred resource category to </w:t>
      </w:r>
      <w:r w:rsidR="007D7137" w:rsidRPr="00E71F70">
        <w:rPr>
          <w:rFonts w:ascii="Times New Roman" w:hAnsi="Times New Roman" w:cs="Times New Roman"/>
        </w:rPr>
        <w:t>indicated resource</w:t>
      </w:r>
      <w:r w:rsidR="0024793A" w:rsidRPr="00E71F70">
        <w:rPr>
          <w:rFonts w:ascii="Times New Roman" w:hAnsi="Times New Roman" w:cs="Times New Roman"/>
        </w:rPr>
        <w:t>.”</w:t>
      </w:r>
      <w:r w:rsidR="00B34A05" w:rsidRPr="00E71F70">
        <w:rPr>
          <w:rFonts w:ascii="Times New Roman" w:hAnsi="Times New Roman" w:cs="Times New Roman"/>
        </w:rPr>
        <w:t xml:space="preserve"> comments</w:t>
      </w:r>
      <w:r w:rsidR="002D0F8C" w:rsidRPr="00E71F70">
        <w:rPr>
          <w:rFonts w:ascii="Times New Roman" w:hAnsi="Times New Roman" w:cs="Times New Roman"/>
        </w:rPr>
        <w:t xml:space="preserve"> Brad Peek, </w:t>
      </w:r>
      <w:r w:rsidR="006A7178" w:rsidRPr="00E71F70">
        <w:rPr>
          <w:rFonts w:ascii="Times New Roman" w:hAnsi="Times New Roman" w:cs="Times New Roman"/>
        </w:rPr>
        <w:t xml:space="preserve">VP of </w:t>
      </w:r>
      <w:proofErr w:type="gramStart"/>
      <w:r w:rsidR="006A7178" w:rsidRPr="00E71F70">
        <w:rPr>
          <w:rFonts w:ascii="Times New Roman" w:hAnsi="Times New Roman" w:cs="Times New Roman"/>
        </w:rPr>
        <w:t>Exploration</w:t>
      </w:r>
      <w:proofErr w:type="gramEnd"/>
      <w:r w:rsidR="006A7178" w:rsidRPr="00E71F70">
        <w:rPr>
          <w:rFonts w:ascii="Times New Roman" w:hAnsi="Times New Roman" w:cs="Times New Roman"/>
        </w:rPr>
        <w:t xml:space="preserve"> and </w:t>
      </w:r>
      <w:r w:rsidR="002D0F8C" w:rsidRPr="00E71F70">
        <w:rPr>
          <w:rFonts w:ascii="Times New Roman" w:hAnsi="Times New Roman" w:cs="Times New Roman"/>
        </w:rPr>
        <w:t xml:space="preserve">geologist on all </w:t>
      </w:r>
      <w:r w:rsidR="006A7178" w:rsidRPr="00E71F70">
        <w:rPr>
          <w:rFonts w:ascii="Times New Roman" w:hAnsi="Times New Roman" w:cs="Times New Roman"/>
        </w:rPr>
        <w:t>six</w:t>
      </w:r>
      <w:r w:rsidR="002D0F8C" w:rsidRPr="00E71F70">
        <w:rPr>
          <w:rFonts w:ascii="Times New Roman" w:hAnsi="Times New Roman" w:cs="Times New Roman"/>
        </w:rPr>
        <w:t xml:space="preserve"> phases of </w:t>
      </w:r>
      <w:proofErr w:type="spellStart"/>
      <w:r w:rsidR="002D0F8C" w:rsidRPr="00E71F70">
        <w:rPr>
          <w:rFonts w:ascii="Times New Roman" w:hAnsi="Times New Roman" w:cs="Times New Roman"/>
        </w:rPr>
        <w:t>Noram’s</w:t>
      </w:r>
      <w:proofErr w:type="spellEnd"/>
      <w:r w:rsidR="002D0F8C" w:rsidRPr="00E71F70">
        <w:rPr>
          <w:rFonts w:ascii="Times New Roman" w:hAnsi="Times New Roman" w:cs="Times New Roman"/>
        </w:rPr>
        <w:t xml:space="preserve"> Clayton Valley exploration drilling.</w:t>
      </w:r>
    </w:p>
    <w:p w14:paraId="49E2E1F5" w14:textId="27F2A6D7" w:rsidR="0098114E" w:rsidRDefault="00FC5925" w:rsidP="00FC5925">
      <w:pPr>
        <w:pStyle w:val="NoSpacing"/>
        <w:jc w:val="center"/>
        <w:rPr>
          <w:rFonts w:ascii="Times New Roman" w:hAnsi="Times New Roman" w:cs="Times New Roman"/>
        </w:rPr>
      </w:pPr>
      <w:r w:rsidRPr="00FC5925">
        <w:rPr>
          <w:rFonts w:ascii="Times New Roman" w:hAnsi="Times New Roman" w:cs="Times New Roman"/>
          <w:noProof/>
        </w:rPr>
        <w:drawing>
          <wp:inline distT="0" distB="0" distL="0" distR="0" wp14:anchorId="0D888840" wp14:editId="0E709CC8">
            <wp:extent cx="4559121" cy="3575209"/>
            <wp:effectExtent l="0" t="0" r="635" b="0"/>
            <wp:docPr id="3" name="Picture 3"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bar chart&#10;&#10;Description automatically generated"/>
                    <pic:cNvPicPr/>
                  </pic:nvPicPr>
                  <pic:blipFill>
                    <a:blip r:embed="rId7"/>
                    <a:stretch>
                      <a:fillRect/>
                    </a:stretch>
                  </pic:blipFill>
                  <pic:spPr>
                    <a:xfrm>
                      <a:off x="0" y="0"/>
                      <a:ext cx="4587905" cy="3597781"/>
                    </a:xfrm>
                    <a:prstGeom prst="rect">
                      <a:avLst/>
                    </a:prstGeom>
                  </pic:spPr>
                </pic:pic>
              </a:graphicData>
            </a:graphic>
          </wp:inline>
        </w:drawing>
      </w:r>
    </w:p>
    <w:p w14:paraId="620FDCF5" w14:textId="5C6EB61D" w:rsidR="00FC5925" w:rsidRDefault="00FC5925" w:rsidP="00FC5925">
      <w:pPr>
        <w:pStyle w:val="NoSpacing"/>
        <w:jc w:val="both"/>
        <w:rPr>
          <w:rFonts w:ascii="Times New Roman" w:hAnsi="Times New Roman" w:cs="Times New Roman"/>
          <w:b/>
          <w:bCs/>
          <w:i/>
          <w:iCs/>
          <w:sz w:val="20"/>
          <w:szCs w:val="20"/>
        </w:rPr>
      </w:pPr>
      <w:r>
        <w:rPr>
          <w:rFonts w:ascii="Times New Roman" w:hAnsi="Times New Roman" w:cs="Times New Roman"/>
          <w:b/>
          <w:bCs/>
          <w:i/>
          <w:iCs/>
          <w:sz w:val="20"/>
          <w:szCs w:val="20"/>
        </w:rPr>
        <w:lastRenderedPageBreak/>
        <w:t>Figure 1. Comparative stratigraphy and assay results for drill hole CVZ-</w:t>
      </w:r>
      <w:r w:rsidR="00DB6F0E">
        <w:rPr>
          <w:rFonts w:ascii="Times New Roman" w:hAnsi="Times New Roman" w:cs="Times New Roman"/>
          <w:b/>
          <w:bCs/>
          <w:i/>
          <w:iCs/>
          <w:sz w:val="20"/>
          <w:szCs w:val="20"/>
        </w:rPr>
        <w:t>81</w:t>
      </w:r>
      <w:r>
        <w:rPr>
          <w:rFonts w:ascii="Times New Roman" w:hAnsi="Times New Roman" w:cs="Times New Roman"/>
          <w:b/>
          <w:bCs/>
          <w:i/>
          <w:iCs/>
          <w:sz w:val="20"/>
          <w:szCs w:val="20"/>
        </w:rPr>
        <w:t xml:space="preserve"> as compared to CVZ-</w:t>
      </w:r>
      <w:r w:rsidR="008E08AB">
        <w:rPr>
          <w:rFonts w:ascii="Times New Roman" w:hAnsi="Times New Roman" w:cs="Times New Roman"/>
          <w:b/>
          <w:bCs/>
          <w:i/>
          <w:iCs/>
          <w:sz w:val="20"/>
          <w:szCs w:val="20"/>
        </w:rPr>
        <w:t>78</w:t>
      </w:r>
      <w:r>
        <w:rPr>
          <w:rFonts w:ascii="Times New Roman" w:hAnsi="Times New Roman" w:cs="Times New Roman"/>
          <w:b/>
          <w:bCs/>
          <w:i/>
          <w:iCs/>
          <w:sz w:val="20"/>
          <w:szCs w:val="20"/>
        </w:rPr>
        <w:t xml:space="preserve"> and CVZ-68, which were drilled as part of </w:t>
      </w:r>
      <w:r w:rsidRPr="00B34A05">
        <w:rPr>
          <w:rFonts w:ascii="Times New Roman" w:hAnsi="Times New Roman" w:cs="Times New Roman"/>
          <w:b/>
          <w:bCs/>
          <w:i/>
          <w:iCs/>
          <w:sz w:val="20"/>
          <w:szCs w:val="20"/>
        </w:rPr>
        <w:t>the Phases V and V</w:t>
      </w:r>
      <w:r w:rsidR="008E08AB">
        <w:rPr>
          <w:rFonts w:ascii="Times New Roman" w:hAnsi="Times New Roman" w:cs="Times New Roman"/>
          <w:b/>
          <w:bCs/>
          <w:i/>
          <w:iCs/>
          <w:sz w:val="20"/>
          <w:szCs w:val="20"/>
        </w:rPr>
        <w:t>I</w:t>
      </w:r>
      <w:r w:rsidRPr="00B34A05">
        <w:rPr>
          <w:rFonts w:ascii="Times New Roman" w:hAnsi="Times New Roman" w:cs="Times New Roman"/>
          <w:b/>
          <w:bCs/>
          <w:i/>
          <w:iCs/>
          <w:sz w:val="20"/>
          <w:szCs w:val="20"/>
        </w:rPr>
        <w:t xml:space="preserve"> programs.  </w:t>
      </w:r>
      <w:r w:rsidR="00FE3C45">
        <w:rPr>
          <w:rFonts w:ascii="Times New Roman" w:hAnsi="Times New Roman" w:cs="Times New Roman"/>
          <w:b/>
          <w:bCs/>
          <w:i/>
          <w:iCs/>
          <w:sz w:val="20"/>
          <w:szCs w:val="20"/>
        </w:rPr>
        <w:t>As can be seen on the cross section, all 3 holes</w:t>
      </w:r>
      <w:r w:rsidRPr="00B34A05">
        <w:rPr>
          <w:rFonts w:ascii="Times New Roman" w:hAnsi="Times New Roman" w:cs="Times New Roman"/>
          <w:b/>
          <w:bCs/>
          <w:i/>
          <w:iCs/>
          <w:sz w:val="20"/>
          <w:szCs w:val="20"/>
        </w:rPr>
        <w:t xml:space="preserve"> had long intercepts of high-grade lithium mineralization.</w:t>
      </w:r>
      <w:r>
        <w:rPr>
          <w:rFonts w:ascii="Times New Roman" w:hAnsi="Times New Roman" w:cs="Times New Roman"/>
          <w:b/>
          <w:bCs/>
          <w:i/>
          <w:iCs/>
          <w:sz w:val="20"/>
          <w:szCs w:val="20"/>
        </w:rPr>
        <w:t>  The histogram on the sides of the holes are the composited lithium grades in ppm Li.  The cross section has a 4X vertical exaggeration.</w:t>
      </w:r>
    </w:p>
    <w:p w14:paraId="22F75276" w14:textId="77777777" w:rsidR="00FC5925" w:rsidRDefault="00FC5925" w:rsidP="00DF0457">
      <w:pPr>
        <w:pStyle w:val="NoSpacing"/>
        <w:jc w:val="both"/>
        <w:rPr>
          <w:rFonts w:ascii="Times New Roman" w:hAnsi="Times New Roman" w:cs="Times New Roman"/>
        </w:rPr>
      </w:pPr>
    </w:p>
    <w:tbl>
      <w:tblPr>
        <w:tblW w:w="7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1340"/>
        <w:gridCol w:w="1060"/>
        <w:gridCol w:w="780"/>
        <w:gridCol w:w="1160"/>
        <w:gridCol w:w="900"/>
        <w:gridCol w:w="1000"/>
      </w:tblGrid>
      <w:tr w:rsidR="00501B19" w:rsidRPr="00501B19" w14:paraId="2C387E40" w14:textId="77777777" w:rsidTr="00501B19">
        <w:trPr>
          <w:trHeight w:val="300"/>
          <w:jc w:val="center"/>
        </w:trPr>
        <w:tc>
          <w:tcPr>
            <w:tcW w:w="900" w:type="dxa"/>
            <w:shd w:val="clear" w:color="auto" w:fill="auto"/>
            <w:noWrap/>
            <w:vAlign w:val="bottom"/>
            <w:hideMark/>
          </w:tcPr>
          <w:p w14:paraId="0366ED60"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Hole ID</w:t>
            </w:r>
          </w:p>
        </w:tc>
        <w:tc>
          <w:tcPr>
            <w:tcW w:w="1340" w:type="dxa"/>
            <w:shd w:val="clear" w:color="auto" w:fill="auto"/>
            <w:noWrap/>
            <w:vAlign w:val="bottom"/>
            <w:hideMark/>
          </w:tcPr>
          <w:p w14:paraId="1EAD258A"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Sample No.</w:t>
            </w:r>
          </w:p>
        </w:tc>
        <w:tc>
          <w:tcPr>
            <w:tcW w:w="1060" w:type="dxa"/>
            <w:shd w:val="clear" w:color="auto" w:fill="auto"/>
            <w:noWrap/>
            <w:vAlign w:val="bottom"/>
            <w:hideMark/>
          </w:tcPr>
          <w:p w14:paraId="7385D24E"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From (ft)</w:t>
            </w:r>
          </w:p>
        </w:tc>
        <w:tc>
          <w:tcPr>
            <w:tcW w:w="780" w:type="dxa"/>
            <w:shd w:val="clear" w:color="auto" w:fill="auto"/>
            <w:noWrap/>
            <w:vAlign w:val="bottom"/>
            <w:hideMark/>
          </w:tcPr>
          <w:p w14:paraId="6FE1FCDC"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To (ft)</w:t>
            </w:r>
          </w:p>
        </w:tc>
        <w:tc>
          <w:tcPr>
            <w:tcW w:w="1160" w:type="dxa"/>
            <w:shd w:val="clear" w:color="auto" w:fill="auto"/>
            <w:noWrap/>
            <w:vAlign w:val="bottom"/>
            <w:hideMark/>
          </w:tcPr>
          <w:p w14:paraId="4BAE6DF2"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From (m)</w:t>
            </w:r>
          </w:p>
        </w:tc>
        <w:tc>
          <w:tcPr>
            <w:tcW w:w="900" w:type="dxa"/>
            <w:shd w:val="clear" w:color="auto" w:fill="auto"/>
            <w:noWrap/>
            <w:vAlign w:val="bottom"/>
            <w:hideMark/>
          </w:tcPr>
          <w:p w14:paraId="7DBCB7A6"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To (m)</w:t>
            </w:r>
          </w:p>
        </w:tc>
        <w:tc>
          <w:tcPr>
            <w:tcW w:w="1000" w:type="dxa"/>
            <w:shd w:val="clear" w:color="auto" w:fill="auto"/>
            <w:noWrap/>
            <w:vAlign w:val="bottom"/>
            <w:hideMark/>
          </w:tcPr>
          <w:p w14:paraId="4BDE5A3C"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Li (ppm)</w:t>
            </w:r>
          </w:p>
        </w:tc>
      </w:tr>
      <w:tr w:rsidR="00501B19" w:rsidRPr="00501B19" w14:paraId="1489BADF" w14:textId="77777777" w:rsidTr="00501B19">
        <w:trPr>
          <w:trHeight w:val="300"/>
          <w:jc w:val="center"/>
        </w:trPr>
        <w:tc>
          <w:tcPr>
            <w:tcW w:w="900" w:type="dxa"/>
            <w:shd w:val="clear" w:color="auto" w:fill="auto"/>
            <w:noWrap/>
            <w:vAlign w:val="bottom"/>
            <w:hideMark/>
          </w:tcPr>
          <w:p w14:paraId="0E50178C"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CVZ-81</w:t>
            </w:r>
          </w:p>
        </w:tc>
        <w:tc>
          <w:tcPr>
            <w:tcW w:w="1340" w:type="dxa"/>
            <w:shd w:val="clear" w:color="auto" w:fill="auto"/>
            <w:noWrap/>
            <w:vAlign w:val="bottom"/>
            <w:hideMark/>
          </w:tcPr>
          <w:p w14:paraId="31A4157A"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1851338</w:t>
            </w:r>
          </w:p>
        </w:tc>
        <w:tc>
          <w:tcPr>
            <w:tcW w:w="1060" w:type="dxa"/>
            <w:shd w:val="clear" w:color="auto" w:fill="auto"/>
            <w:noWrap/>
            <w:vAlign w:val="bottom"/>
            <w:hideMark/>
          </w:tcPr>
          <w:p w14:paraId="7ED8A4F6"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35</w:t>
            </w:r>
          </w:p>
        </w:tc>
        <w:tc>
          <w:tcPr>
            <w:tcW w:w="780" w:type="dxa"/>
            <w:shd w:val="clear" w:color="auto" w:fill="auto"/>
            <w:noWrap/>
            <w:vAlign w:val="bottom"/>
            <w:hideMark/>
          </w:tcPr>
          <w:p w14:paraId="583D61AF"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45</w:t>
            </w:r>
          </w:p>
        </w:tc>
        <w:tc>
          <w:tcPr>
            <w:tcW w:w="1160" w:type="dxa"/>
            <w:shd w:val="clear" w:color="auto" w:fill="auto"/>
            <w:noWrap/>
            <w:vAlign w:val="bottom"/>
            <w:hideMark/>
          </w:tcPr>
          <w:p w14:paraId="45D95B34"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10.7</w:t>
            </w:r>
          </w:p>
        </w:tc>
        <w:tc>
          <w:tcPr>
            <w:tcW w:w="900" w:type="dxa"/>
            <w:shd w:val="clear" w:color="auto" w:fill="auto"/>
            <w:noWrap/>
            <w:vAlign w:val="bottom"/>
            <w:hideMark/>
          </w:tcPr>
          <w:p w14:paraId="3E8CB18F"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13.7</w:t>
            </w:r>
          </w:p>
        </w:tc>
        <w:tc>
          <w:tcPr>
            <w:tcW w:w="1000" w:type="dxa"/>
            <w:shd w:val="clear" w:color="auto" w:fill="auto"/>
            <w:noWrap/>
            <w:vAlign w:val="bottom"/>
            <w:hideMark/>
          </w:tcPr>
          <w:p w14:paraId="3684825B"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960</w:t>
            </w:r>
          </w:p>
        </w:tc>
      </w:tr>
      <w:tr w:rsidR="00501B19" w:rsidRPr="00501B19" w14:paraId="790CB4A3" w14:textId="77777777" w:rsidTr="00501B19">
        <w:trPr>
          <w:trHeight w:val="300"/>
          <w:jc w:val="center"/>
        </w:trPr>
        <w:tc>
          <w:tcPr>
            <w:tcW w:w="900" w:type="dxa"/>
            <w:shd w:val="clear" w:color="auto" w:fill="auto"/>
            <w:noWrap/>
            <w:vAlign w:val="bottom"/>
            <w:hideMark/>
          </w:tcPr>
          <w:p w14:paraId="02D2C060"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CVZ-81</w:t>
            </w:r>
          </w:p>
        </w:tc>
        <w:tc>
          <w:tcPr>
            <w:tcW w:w="1340" w:type="dxa"/>
            <w:shd w:val="clear" w:color="auto" w:fill="auto"/>
            <w:noWrap/>
            <w:vAlign w:val="bottom"/>
            <w:hideMark/>
          </w:tcPr>
          <w:p w14:paraId="6A2AE1AA"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1851339</w:t>
            </w:r>
          </w:p>
        </w:tc>
        <w:tc>
          <w:tcPr>
            <w:tcW w:w="1060" w:type="dxa"/>
            <w:shd w:val="clear" w:color="auto" w:fill="auto"/>
            <w:noWrap/>
            <w:vAlign w:val="bottom"/>
            <w:hideMark/>
          </w:tcPr>
          <w:p w14:paraId="0A2018D8"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45</w:t>
            </w:r>
          </w:p>
        </w:tc>
        <w:tc>
          <w:tcPr>
            <w:tcW w:w="780" w:type="dxa"/>
            <w:shd w:val="clear" w:color="auto" w:fill="auto"/>
            <w:noWrap/>
            <w:vAlign w:val="bottom"/>
            <w:hideMark/>
          </w:tcPr>
          <w:p w14:paraId="0C65D809"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55</w:t>
            </w:r>
          </w:p>
        </w:tc>
        <w:tc>
          <w:tcPr>
            <w:tcW w:w="1160" w:type="dxa"/>
            <w:shd w:val="clear" w:color="auto" w:fill="auto"/>
            <w:noWrap/>
            <w:vAlign w:val="bottom"/>
            <w:hideMark/>
          </w:tcPr>
          <w:p w14:paraId="3A1D8246"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13.7</w:t>
            </w:r>
          </w:p>
        </w:tc>
        <w:tc>
          <w:tcPr>
            <w:tcW w:w="900" w:type="dxa"/>
            <w:shd w:val="clear" w:color="auto" w:fill="auto"/>
            <w:noWrap/>
            <w:vAlign w:val="bottom"/>
            <w:hideMark/>
          </w:tcPr>
          <w:p w14:paraId="191B8954"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16.8</w:t>
            </w:r>
          </w:p>
        </w:tc>
        <w:tc>
          <w:tcPr>
            <w:tcW w:w="1000" w:type="dxa"/>
            <w:shd w:val="clear" w:color="auto" w:fill="auto"/>
            <w:noWrap/>
            <w:vAlign w:val="bottom"/>
            <w:hideMark/>
          </w:tcPr>
          <w:p w14:paraId="50702372"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710</w:t>
            </w:r>
          </w:p>
        </w:tc>
      </w:tr>
      <w:tr w:rsidR="00501B19" w:rsidRPr="00501B19" w14:paraId="6B1B47B3" w14:textId="77777777" w:rsidTr="00501B19">
        <w:trPr>
          <w:trHeight w:val="300"/>
          <w:jc w:val="center"/>
        </w:trPr>
        <w:tc>
          <w:tcPr>
            <w:tcW w:w="900" w:type="dxa"/>
            <w:shd w:val="clear" w:color="auto" w:fill="auto"/>
            <w:noWrap/>
            <w:vAlign w:val="bottom"/>
            <w:hideMark/>
          </w:tcPr>
          <w:p w14:paraId="777AC474"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CVZ-81</w:t>
            </w:r>
          </w:p>
        </w:tc>
        <w:tc>
          <w:tcPr>
            <w:tcW w:w="1340" w:type="dxa"/>
            <w:shd w:val="clear" w:color="auto" w:fill="auto"/>
            <w:noWrap/>
            <w:vAlign w:val="bottom"/>
            <w:hideMark/>
          </w:tcPr>
          <w:p w14:paraId="3BCF7E11"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1851340</w:t>
            </w:r>
          </w:p>
        </w:tc>
        <w:tc>
          <w:tcPr>
            <w:tcW w:w="1060" w:type="dxa"/>
            <w:shd w:val="clear" w:color="auto" w:fill="auto"/>
            <w:noWrap/>
            <w:vAlign w:val="bottom"/>
            <w:hideMark/>
          </w:tcPr>
          <w:p w14:paraId="2224299F"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55</w:t>
            </w:r>
          </w:p>
        </w:tc>
        <w:tc>
          <w:tcPr>
            <w:tcW w:w="780" w:type="dxa"/>
            <w:shd w:val="clear" w:color="auto" w:fill="auto"/>
            <w:noWrap/>
            <w:vAlign w:val="bottom"/>
            <w:hideMark/>
          </w:tcPr>
          <w:p w14:paraId="605D6B43"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65</w:t>
            </w:r>
          </w:p>
        </w:tc>
        <w:tc>
          <w:tcPr>
            <w:tcW w:w="1160" w:type="dxa"/>
            <w:shd w:val="clear" w:color="auto" w:fill="auto"/>
            <w:noWrap/>
            <w:vAlign w:val="bottom"/>
            <w:hideMark/>
          </w:tcPr>
          <w:p w14:paraId="7AE8D383"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16.8</w:t>
            </w:r>
          </w:p>
        </w:tc>
        <w:tc>
          <w:tcPr>
            <w:tcW w:w="900" w:type="dxa"/>
            <w:shd w:val="clear" w:color="auto" w:fill="auto"/>
            <w:noWrap/>
            <w:vAlign w:val="bottom"/>
            <w:hideMark/>
          </w:tcPr>
          <w:p w14:paraId="51073130"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19.8</w:t>
            </w:r>
          </w:p>
        </w:tc>
        <w:tc>
          <w:tcPr>
            <w:tcW w:w="1000" w:type="dxa"/>
            <w:shd w:val="clear" w:color="auto" w:fill="auto"/>
            <w:noWrap/>
            <w:vAlign w:val="bottom"/>
            <w:hideMark/>
          </w:tcPr>
          <w:p w14:paraId="1BF6EE28"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830</w:t>
            </w:r>
          </w:p>
        </w:tc>
      </w:tr>
      <w:tr w:rsidR="00501B19" w:rsidRPr="00501B19" w14:paraId="17271252" w14:textId="77777777" w:rsidTr="00501B19">
        <w:trPr>
          <w:trHeight w:val="300"/>
          <w:jc w:val="center"/>
        </w:trPr>
        <w:tc>
          <w:tcPr>
            <w:tcW w:w="900" w:type="dxa"/>
            <w:shd w:val="clear" w:color="auto" w:fill="auto"/>
            <w:noWrap/>
            <w:vAlign w:val="bottom"/>
            <w:hideMark/>
          </w:tcPr>
          <w:p w14:paraId="109A8FB2"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CVZ-81</w:t>
            </w:r>
          </w:p>
        </w:tc>
        <w:tc>
          <w:tcPr>
            <w:tcW w:w="1340" w:type="dxa"/>
            <w:shd w:val="clear" w:color="auto" w:fill="auto"/>
            <w:noWrap/>
            <w:vAlign w:val="bottom"/>
            <w:hideMark/>
          </w:tcPr>
          <w:p w14:paraId="14876846"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1851341</w:t>
            </w:r>
          </w:p>
        </w:tc>
        <w:tc>
          <w:tcPr>
            <w:tcW w:w="1060" w:type="dxa"/>
            <w:shd w:val="clear" w:color="auto" w:fill="auto"/>
            <w:noWrap/>
            <w:vAlign w:val="bottom"/>
            <w:hideMark/>
          </w:tcPr>
          <w:p w14:paraId="29B7F948"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65</w:t>
            </w:r>
          </w:p>
        </w:tc>
        <w:tc>
          <w:tcPr>
            <w:tcW w:w="780" w:type="dxa"/>
            <w:shd w:val="clear" w:color="auto" w:fill="auto"/>
            <w:noWrap/>
            <w:vAlign w:val="bottom"/>
            <w:hideMark/>
          </w:tcPr>
          <w:p w14:paraId="11E30D4F"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75</w:t>
            </w:r>
          </w:p>
        </w:tc>
        <w:tc>
          <w:tcPr>
            <w:tcW w:w="1160" w:type="dxa"/>
            <w:shd w:val="clear" w:color="auto" w:fill="auto"/>
            <w:noWrap/>
            <w:vAlign w:val="bottom"/>
            <w:hideMark/>
          </w:tcPr>
          <w:p w14:paraId="4E82547C"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19.8</w:t>
            </w:r>
          </w:p>
        </w:tc>
        <w:tc>
          <w:tcPr>
            <w:tcW w:w="900" w:type="dxa"/>
            <w:shd w:val="clear" w:color="auto" w:fill="auto"/>
            <w:noWrap/>
            <w:vAlign w:val="bottom"/>
            <w:hideMark/>
          </w:tcPr>
          <w:p w14:paraId="78EFE924"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22.9</w:t>
            </w:r>
          </w:p>
        </w:tc>
        <w:tc>
          <w:tcPr>
            <w:tcW w:w="1000" w:type="dxa"/>
            <w:shd w:val="clear" w:color="auto" w:fill="auto"/>
            <w:noWrap/>
            <w:vAlign w:val="bottom"/>
            <w:hideMark/>
          </w:tcPr>
          <w:p w14:paraId="26D010F3"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750</w:t>
            </w:r>
          </w:p>
        </w:tc>
      </w:tr>
      <w:tr w:rsidR="00501B19" w:rsidRPr="00501B19" w14:paraId="519C8EB8" w14:textId="77777777" w:rsidTr="00501B19">
        <w:trPr>
          <w:trHeight w:val="300"/>
          <w:jc w:val="center"/>
        </w:trPr>
        <w:tc>
          <w:tcPr>
            <w:tcW w:w="900" w:type="dxa"/>
            <w:shd w:val="clear" w:color="auto" w:fill="auto"/>
            <w:noWrap/>
            <w:vAlign w:val="bottom"/>
            <w:hideMark/>
          </w:tcPr>
          <w:p w14:paraId="50F697AC"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CVZ-81</w:t>
            </w:r>
          </w:p>
        </w:tc>
        <w:tc>
          <w:tcPr>
            <w:tcW w:w="1340" w:type="dxa"/>
            <w:shd w:val="clear" w:color="auto" w:fill="auto"/>
            <w:noWrap/>
            <w:vAlign w:val="bottom"/>
            <w:hideMark/>
          </w:tcPr>
          <w:p w14:paraId="1F25910E"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1851342</w:t>
            </w:r>
          </w:p>
        </w:tc>
        <w:tc>
          <w:tcPr>
            <w:tcW w:w="1060" w:type="dxa"/>
            <w:shd w:val="clear" w:color="auto" w:fill="auto"/>
            <w:noWrap/>
            <w:vAlign w:val="bottom"/>
            <w:hideMark/>
          </w:tcPr>
          <w:p w14:paraId="7F3A8B51"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75</w:t>
            </w:r>
          </w:p>
        </w:tc>
        <w:tc>
          <w:tcPr>
            <w:tcW w:w="780" w:type="dxa"/>
            <w:shd w:val="clear" w:color="auto" w:fill="auto"/>
            <w:noWrap/>
            <w:vAlign w:val="bottom"/>
            <w:hideMark/>
          </w:tcPr>
          <w:p w14:paraId="03FF9C57"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85</w:t>
            </w:r>
          </w:p>
        </w:tc>
        <w:tc>
          <w:tcPr>
            <w:tcW w:w="1160" w:type="dxa"/>
            <w:shd w:val="clear" w:color="auto" w:fill="auto"/>
            <w:noWrap/>
            <w:vAlign w:val="bottom"/>
            <w:hideMark/>
          </w:tcPr>
          <w:p w14:paraId="001D571A"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22.9</w:t>
            </w:r>
          </w:p>
        </w:tc>
        <w:tc>
          <w:tcPr>
            <w:tcW w:w="900" w:type="dxa"/>
            <w:shd w:val="clear" w:color="auto" w:fill="auto"/>
            <w:noWrap/>
            <w:vAlign w:val="bottom"/>
            <w:hideMark/>
          </w:tcPr>
          <w:p w14:paraId="00A33B58"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25.9</w:t>
            </w:r>
          </w:p>
        </w:tc>
        <w:tc>
          <w:tcPr>
            <w:tcW w:w="1000" w:type="dxa"/>
            <w:shd w:val="clear" w:color="auto" w:fill="auto"/>
            <w:noWrap/>
            <w:vAlign w:val="bottom"/>
            <w:hideMark/>
          </w:tcPr>
          <w:p w14:paraId="1128499C"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950</w:t>
            </w:r>
          </w:p>
        </w:tc>
      </w:tr>
      <w:tr w:rsidR="00501B19" w:rsidRPr="00501B19" w14:paraId="21F4C609" w14:textId="77777777" w:rsidTr="00501B19">
        <w:trPr>
          <w:trHeight w:val="300"/>
          <w:jc w:val="center"/>
        </w:trPr>
        <w:tc>
          <w:tcPr>
            <w:tcW w:w="900" w:type="dxa"/>
            <w:shd w:val="clear" w:color="auto" w:fill="auto"/>
            <w:noWrap/>
            <w:vAlign w:val="bottom"/>
            <w:hideMark/>
          </w:tcPr>
          <w:p w14:paraId="7E1C0BF8"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CVZ-81</w:t>
            </w:r>
          </w:p>
        </w:tc>
        <w:tc>
          <w:tcPr>
            <w:tcW w:w="1340" w:type="dxa"/>
            <w:shd w:val="clear" w:color="auto" w:fill="auto"/>
            <w:noWrap/>
            <w:vAlign w:val="bottom"/>
            <w:hideMark/>
          </w:tcPr>
          <w:p w14:paraId="15043536"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1851343</w:t>
            </w:r>
          </w:p>
        </w:tc>
        <w:tc>
          <w:tcPr>
            <w:tcW w:w="1060" w:type="dxa"/>
            <w:shd w:val="clear" w:color="auto" w:fill="auto"/>
            <w:noWrap/>
            <w:vAlign w:val="bottom"/>
            <w:hideMark/>
          </w:tcPr>
          <w:p w14:paraId="5D7A25DE"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85</w:t>
            </w:r>
          </w:p>
        </w:tc>
        <w:tc>
          <w:tcPr>
            <w:tcW w:w="780" w:type="dxa"/>
            <w:shd w:val="clear" w:color="auto" w:fill="auto"/>
            <w:noWrap/>
            <w:vAlign w:val="bottom"/>
            <w:hideMark/>
          </w:tcPr>
          <w:p w14:paraId="320B99E7"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95</w:t>
            </w:r>
          </w:p>
        </w:tc>
        <w:tc>
          <w:tcPr>
            <w:tcW w:w="1160" w:type="dxa"/>
            <w:shd w:val="clear" w:color="auto" w:fill="auto"/>
            <w:noWrap/>
            <w:vAlign w:val="bottom"/>
            <w:hideMark/>
          </w:tcPr>
          <w:p w14:paraId="021C0E1C"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25.9</w:t>
            </w:r>
          </w:p>
        </w:tc>
        <w:tc>
          <w:tcPr>
            <w:tcW w:w="900" w:type="dxa"/>
            <w:shd w:val="clear" w:color="auto" w:fill="auto"/>
            <w:noWrap/>
            <w:vAlign w:val="bottom"/>
            <w:hideMark/>
          </w:tcPr>
          <w:p w14:paraId="0955FDD3"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29.0</w:t>
            </w:r>
          </w:p>
        </w:tc>
        <w:tc>
          <w:tcPr>
            <w:tcW w:w="1000" w:type="dxa"/>
            <w:shd w:val="clear" w:color="auto" w:fill="auto"/>
            <w:noWrap/>
            <w:vAlign w:val="bottom"/>
            <w:hideMark/>
          </w:tcPr>
          <w:p w14:paraId="42F73D3B"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820</w:t>
            </w:r>
          </w:p>
        </w:tc>
      </w:tr>
      <w:tr w:rsidR="00501B19" w:rsidRPr="00501B19" w14:paraId="7C5D3F76" w14:textId="77777777" w:rsidTr="00501B19">
        <w:trPr>
          <w:trHeight w:val="300"/>
          <w:jc w:val="center"/>
        </w:trPr>
        <w:tc>
          <w:tcPr>
            <w:tcW w:w="900" w:type="dxa"/>
            <w:shd w:val="clear" w:color="auto" w:fill="auto"/>
            <w:noWrap/>
            <w:vAlign w:val="bottom"/>
            <w:hideMark/>
          </w:tcPr>
          <w:p w14:paraId="465E0802"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CVZ-81</w:t>
            </w:r>
          </w:p>
        </w:tc>
        <w:tc>
          <w:tcPr>
            <w:tcW w:w="1340" w:type="dxa"/>
            <w:shd w:val="clear" w:color="auto" w:fill="auto"/>
            <w:noWrap/>
            <w:vAlign w:val="bottom"/>
            <w:hideMark/>
          </w:tcPr>
          <w:p w14:paraId="20660C2C"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1851344</w:t>
            </w:r>
          </w:p>
        </w:tc>
        <w:tc>
          <w:tcPr>
            <w:tcW w:w="1060" w:type="dxa"/>
            <w:shd w:val="clear" w:color="auto" w:fill="auto"/>
            <w:noWrap/>
            <w:vAlign w:val="bottom"/>
            <w:hideMark/>
          </w:tcPr>
          <w:p w14:paraId="05EDA67D"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95</w:t>
            </w:r>
          </w:p>
        </w:tc>
        <w:tc>
          <w:tcPr>
            <w:tcW w:w="780" w:type="dxa"/>
            <w:shd w:val="clear" w:color="auto" w:fill="auto"/>
            <w:noWrap/>
            <w:vAlign w:val="bottom"/>
            <w:hideMark/>
          </w:tcPr>
          <w:p w14:paraId="0918CD39"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107</w:t>
            </w:r>
          </w:p>
        </w:tc>
        <w:tc>
          <w:tcPr>
            <w:tcW w:w="1160" w:type="dxa"/>
            <w:shd w:val="clear" w:color="auto" w:fill="auto"/>
            <w:noWrap/>
            <w:vAlign w:val="bottom"/>
            <w:hideMark/>
          </w:tcPr>
          <w:p w14:paraId="1785C5F2"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29.0</w:t>
            </w:r>
          </w:p>
        </w:tc>
        <w:tc>
          <w:tcPr>
            <w:tcW w:w="900" w:type="dxa"/>
            <w:shd w:val="clear" w:color="auto" w:fill="auto"/>
            <w:noWrap/>
            <w:vAlign w:val="bottom"/>
            <w:hideMark/>
          </w:tcPr>
          <w:p w14:paraId="02079E46"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32.6</w:t>
            </w:r>
          </w:p>
        </w:tc>
        <w:tc>
          <w:tcPr>
            <w:tcW w:w="1000" w:type="dxa"/>
            <w:shd w:val="clear" w:color="auto" w:fill="auto"/>
            <w:noWrap/>
            <w:vAlign w:val="bottom"/>
            <w:hideMark/>
          </w:tcPr>
          <w:p w14:paraId="794F903C"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1000</w:t>
            </w:r>
          </w:p>
        </w:tc>
      </w:tr>
      <w:tr w:rsidR="00501B19" w:rsidRPr="00501B19" w14:paraId="7987FB70" w14:textId="77777777" w:rsidTr="00501B19">
        <w:trPr>
          <w:trHeight w:val="300"/>
          <w:jc w:val="center"/>
        </w:trPr>
        <w:tc>
          <w:tcPr>
            <w:tcW w:w="900" w:type="dxa"/>
            <w:shd w:val="clear" w:color="auto" w:fill="auto"/>
            <w:noWrap/>
            <w:vAlign w:val="bottom"/>
            <w:hideMark/>
          </w:tcPr>
          <w:p w14:paraId="205897C4"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CVZ-81</w:t>
            </w:r>
          </w:p>
        </w:tc>
        <w:tc>
          <w:tcPr>
            <w:tcW w:w="1340" w:type="dxa"/>
            <w:shd w:val="clear" w:color="auto" w:fill="auto"/>
            <w:noWrap/>
            <w:vAlign w:val="bottom"/>
            <w:hideMark/>
          </w:tcPr>
          <w:p w14:paraId="01C30476"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1851345</w:t>
            </w:r>
          </w:p>
        </w:tc>
        <w:tc>
          <w:tcPr>
            <w:tcW w:w="1060" w:type="dxa"/>
            <w:shd w:val="clear" w:color="auto" w:fill="auto"/>
            <w:noWrap/>
            <w:vAlign w:val="bottom"/>
            <w:hideMark/>
          </w:tcPr>
          <w:p w14:paraId="318ED692"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107</w:t>
            </w:r>
          </w:p>
        </w:tc>
        <w:tc>
          <w:tcPr>
            <w:tcW w:w="780" w:type="dxa"/>
            <w:shd w:val="clear" w:color="auto" w:fill="auto"/>
            <w:noWrap/>
            <w:vAlign w:val="bottom"/>
            <w:hideMark/>
          </w:tcPr>
          <w:p w14:paraId="4FCA5F41"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118</w:t>
            </w:r>
          </w:p>
        </w:tc>
        <w:tc>
          <w:tcPr>
            <w:tcW w:w="1160" w:type="dxa"/>
            <w:shd w:val="clear" w:color="auto" w:fill="auto"/>
            <w:noWrap/>
            <w:vAlign w:val="bottom"/>
            <w:hideMark/>
          </w:tcPr>
          <w:p w14:paraId="21B524A5"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32.6</w:t>
            </w:r>
          </w:p>
        </w:tc>
        <w:tc>
          <w:tcPr>
            <w:tcW w:w="900" w:type="dxa"/>
            <w:shd w:val="clear" w:color="auto" w:fill="auto"/>
            <w:noWrap/>
            <w:vAlign w:val="bottom"/>
            <w:hideMark/>
          </w:tcPr>
          <w:p w14:paraId="3D4B943A"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36.0</w:t>
            </w:r>
          </w:p>
        </w:tc>
        <w:tc>
          <w:tcPr>
            <w:tcW w:w="1000" w:type="dxa"/>
            <w:shd w:val="clear" w:color="auto" w:fill="auto"/>
            <w:noWrap/>
            <w:vAlign w:val="bottom"/>
            <w:hideMark/>
          </w:tcPr>
          <w:p w14:paraId="17823716"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800</w:t>
            </w:r>
          </w:p>
        </w:tc>
      </w:tr>
      <w:tr w:rsidR="00501B19" w:rsidRPr="00501B19" w14:paraId="3A700FB2" w14:textId="77777777" w:rsidTr="00501B19">
        <w:trPr>
          <w:trHeight w:val="300"/>
          <w:jc w:val="center"/>
        </w:trPr>
        <w:tc>
          <w:tcPr>
            <w:tcW w:w="900" w:type="dxa"/>
            <w:shd w:val="clear" w:color="auto" w:fill="auto"/>
            <w:noWrap/>
            <w:vAlign w:val="bottom"/>
            <w:hideMark/>
          </w:tcPr>
          <w:p w14:paraId="70C5FD95"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CVZ-81</w:t>
            </w:r>
          </w:p>
        </w:tc>
        <w:tc>
          <w:tcPr>
            <w:tcW w:w="1340" w:type="dxa"/>
            <w:shd w:val="clear" w:color="auto" w:fill="auto"/>
            <w:noWrap/>
            <w:vAlign w:val="bottom"/>
            <w:hideMark/>
          </w:tcPr>
          <w:p w14:paraId="769E2DBE"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1851346</w:t>
            </w:r>
          </w:p>
        </w:tc>
        <w:tc>
          <w:tcPr>
            <w:tcW w:w="1060" w:type="dxa"/>
            <w:shd w:val="clear" w:color="auto" w:fill="auto"/>
            <w:noWrap/>
            <w:vAlign w:val="bottom"/>
            <w:hideMark/>
          </w:tcPr>
          <w:p w14:paraId="2D4DD287"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118</w:t>
            </w:r>
          </w:p>
        </w:tc>
        <w:tc>
          <w:tcPr>
            <w:tcW w:w="780" w:type="dxa"/>
            <w:shd w:val="clear" w:color="auto" w:fill="auto"/>
            <w:noWrap/>
            <w:vAlign w:val="bottom"/>
            <w:hideMark/>
          </w:tcPr>
          <w:p w14:paraId="1D924C4D"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123</w:t>
            </w:r>
          </w:p>
        </w:tc>
        <w:tc>
          <w:tcPr>
            <w:tcW w:w="1160" w:type="dxa"/>
            <w:shd w:val="clear" w:color="auto" w:fill="auto"/>
            <w:noWrap/>
            <w:vAlign w:val="bottom"/>
            <w:hideMark/>
          </w:tcPr>
          <w:p w14:paraId="1085F5D9"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36.0</w:t>
            </w:r>
          </w:p>
        </w:tc>
        <w:tc>
          <w:tcPr>
            <w:tcW w:w="900" w:type="dxa"/>
            <w:shd w:val="clear" w:color="auto" w:fill="auto"/>
            <w:noWrap/>
            <w:vAlign w:val="bottom"/>
            <w:hideMark/>
          </w:tcPr>
          <w:p w14:paraId="7E35516E"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37.5</w:t>
            </w:r>
          </w:p>
        </w:tc>
        <w:tc>
          <w:tcPr>
            <w:tcW w:w="1000" w:type="dxa"/>
            <w:shd w:val="clear" w:color="auto" w:fill="auto"/>
            <w:noWrap/>
            <w:vAlign w:val="bottom"/>
            <w:hideMark/>
          </w:tcPr>
          <w:p w14:paraId="5E81F3BA"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1020</w:t>
            </w:r>
          </w:p>
        </w:tc>
      </w:tr>
      <w:tr w:rsidR="00501B19" w:rsidRPr="00501B19" w14:paraId="3CC20020" w14:textId="77777777" w:rsidTr="00501B19">
        <w:trPr>
          <w:trHeight w:val="300"/>
          <w:jc w:val="center"/>
        </w:trPr>
        <w:tc>
          <w:tcPr>
            <w:tcW w:w="900" w:type="dxa"/>
            <w:shd w:val="clear" w:color="auto" w:fill="auto"/>
            <w:noWrap/>
            <w:vAlign w:val="bottom"/>
            <w:hideMark/>
          </w:tcPr>
          <w:p w14:paraId="7816F36E"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CVZ-81</w:t>
            </w:r>
          </w:p>
        </w:tc>
        <w:tc>
          <w:tcPr>
            <w:tcW w:w="1340" w:type="dxa"/>
            <w:shd w:val="clear" w:color="auto" w:fill="auto"/>
            <w:noWrap/>
            <w:vAlign w:val="bottom"/>
            <w:hideMark/>
          </w:tcPr>
          <w:p w14:paraId="2385C603"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No Sample</w:t>
            </w:r>
          </w:p>
        </w:tc>
        <w:tc>
          <w:tcPr>
            <w:tcW w:w="1060" w:type="dxa"/>
            <w:shd w:val="clear" w:color="auto" w:fill="auto"/>
            <w:noWrap/>
            <w:vAlign w:val="bottom"/>
            <w:hideMark/>
          </w:tcPr>
          <w:p w14:paraId="5E0A2F17"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123</w:t>
            </w:r>
          </w:p>
        </w:tc>
        <w:tc>
          <w:tcPr>
            <w:tcW w:w="780" w:type="dxa"/>
            <w:shd w:val="clear" w:color="auto" w:fill="auto"/>
            <w:noWrap/>
            <w:vAlign w:val="bottom"/>
            <w:hideMark/>
          </w:tcPr>
          <w:p w14:paraId="47BD6291"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124.5</w:t>
            </w:r>
          </w:p>
        </w:tc>
        <w:tc>
          <w:tcPr>
            <w:tcW w:w="1160" w:type="dxa"/>
            <w:shd w:val="clear" w:color="auto" w:fill="auto"/>
            <w:noWrap/>
            <w:vAlign w:val="bottom"/>
            <w:hideMark/>
          </w:tcPr>
          <w:p w14:paraId="477B2D04"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37.5</w:t>
            </w:r>
          </w:p>
        </w:tc>
        <w:tc>
          <w:tcPr>
            <w:tcW w:w="900" w:type="dxa"/>
            <w:shd w:val="clear" w:color="auto" w:fill="auto"/>
            <w:noWrap/>
            <w:vAlign w:val="bottom"/>
            <w:hideMark/>
          </w:tcPr>
          <w:p w14:paraId="5B7AD236"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37.9</w:t>
            </w:r>
          </w:p>
        </w:tc>
        <w:tc>
          <w:tcPr>
            <w:tcW w:w="1000" w:type="dxa"/>
            <w:shd w:val="clear" w:color="auto" w:fill="auto"/>
            <w:noWrap/>
            <w:vAlign w:val="bottom"/>
            <w:hideMark/>
          </w:tcPr>
          <w:p w14:paraId="11DF40B4" w14:textId="77777777" w:rsidR="00501B19" w:rsidRPr="00501B19" w:rsidRDefault="00501B19" w:rsidP="00501B19">
            <w:pPr>
              <w:spacing w:after="0" w:line="240" w:lineRule="auto"/>
              <w:jc w:val="center"/>
              <w:rPr>
                <w:rFonts w:ascii="Calibri" w:eastAsia="Times New Roman" w:hAnsi="Calibri" w:cs="Calibri"/>
                <w:color w:val="000000"/>
                <w:lang w:val="en-CA"/>
              </w:rPr>
            </w:pPr>
          </w:p>
        </w:tc>
      </w:tr>
      <w:tr w:rsidR="00501B19" w:rsidRPr="00501B19" w14:paraId="0F0C2B36" w14:textId="77777777" w:rsidTr="00501B19">
        <w:trPr>
          <w:trHeight w:val="300"/>
          <w:jc w:val="center"/>
        </w:trPr>
        <w:tc>
          <w:tcPr>
            <w:tcW w:w="900" w:type="dxa"/>
            <w:shd w:val="clear" w:color="auto" w:fill="auto"/>
            <w:noWrap/>
            <w:vAlign w:val="bottom"/>
            <w:hideMark/>
          </w:tcPr>
          <w:p w14:paraId="798B9115"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CVZ-81</w:t>
            </w:r>
          </w:p>
        </w:tc>
        <w:tc>
          <w:tcPr>
            <w:tcW w:w="1340" w:type="dxa"/>
            <w:shd w:val="clear" w:color="auto" w:fill="auto"/>
            <w:noWrap/>
            <w:vAlign w:val="bottom"/>
            <w:hideMark/>
          </w:tcPr>
          <w:p w14:paraId="7A49BB13"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1851347</w:t>
            </w:r>
          </w:p>
        </w:tc>
        <w:tc>
          <w:tcPr>
            <w:tcW w:w="1060" w:type="dxa"/>
            <w:shd w:val="clear" w:color="auto" w:fill="auto"/>
            <w:noWrap/>
            <w:vAlign w:val="bottom"/>
            <w:hideMark/>
          </w:tcPr>
          <w:p w14:paraId="799AD032"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124.5</w:t>
            </w:r>
          </w:p>
        </w:tc>
        <w:tc>
          <w:tcPr>
            <w:tcW w:w="780" w:type="dxa"/>
            <w:shd w:val="clear" w:color="auto" w:fill="auto"/>
            <w:noWrap/>
            <w:vAlign w:val="bottom"/>
            <w:hideMark/>
          </w:tcPr>
          <w:p w14:paraId="4331F797"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135</w:t>
            </w:r>
          </w:p>
        </w:tc>
        <w:tc>
          <w:tcPr>
            <w:tcW w:w="1160" w:type="dxa"/>
            <w:shd w:val="clear" w:color="auto" w:fill="auto"/>
            <w:noWrap/>
            <w:vAlign w:val="bottom"/>
            <w:hideMark/>
          </w:tcPr>
          <w:p w14:paraId="6EF42535"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37.9</w:t>
            </w:r>
          </w:p>
        </w:tc>
        <w:tc>
          <w:tcPr>
            <w:tcW w:w="900" w:type="dxa"/>
            <w:shd w:val="clear" w:color="auto" w:fill="auto"/>
            <w:noWrap/>
            <w:vAlign w:val="bottom"/>
            <w:hideMark/>
          </w:tcPr>
          <w:p w14:paraId="27445BCA"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41.1</w:t>
            </w:r>
          </w:p>
        </w:tc>
        <w:tc>
          <w:tcPr>
            <w:tcW w:w="1000" w:type="dxa"/>
            <w:shd w:val="clear" w:color="auto" w:fill="auto"/>
            <w:noWrap/>
            <w:vAlign w:val="bottom"/>
            <w:hideMark/>
          </w:tcPr>
          <w:p w14:paraId="04821FD7"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950</w:t>
            </w:r>
          </w:p>
        </w:tc>
      </w:tr>
      <w:tr w:rsidR="00501B19" w:rsidRPr="00501B19" w14:paraId="2A67A1CE" w14:textId="77777777" w:rsidTr="00501B19">
        <w:trPr>
          <w:trHeight w:val="300"/>
          <w:jc w:val="center"/>
        </w:trPr>
        <w:tc>
          <w:tcPr>
            <w:tcW w:w="900" w:type="dxa"/>
            <w:shd w:val="clear" w:color="auto" w:fill="auto"/>
            <w:noWrap/>
            <w:vAlign w:val="bottom"/>
            <w:hideMark/>
          </w:tcPr>
          <w:p w14:paraId="60E2819E"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CVZ-81</w:t>
            </w:r>
          </w:p>
        </w:tc>
        <w:tc>
          <w:tcPr>
            <w:tcW w:w="1340" w:type="dxa"/>
            <w:shd w:val="clear" w:color="auto" w:fill="auto"/>
            <w:noWrap/>
            <w:vAlign w:val="bottom"/>
            <w:hideMark/>
          </w:tcPr>
          <w:p w14:paraId="6C9383C8"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1851348</w:t>
            </w:r>
          </w:p>
        </w:tc>
        <w:tc>
          <w:tcPr>
            <w:tcW w:w="1060" w:type="dxa"/>
            <w:shd w:val="clear" w:color="auto" w:fill="auto"/>
            <w:noWrap/>
            <w:vAlign w:val="bottom"/>
            <w:hideMark/>
          </w:tcPr>
          <w:p w14:paraId="72337362"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135</w:t>
            </w:r>
          </w:p>
        </w:tc>
        <w:tc>
          <w:tcPr>
            <w:tcW w:w="780" w:type="dxa"/>
            <w:shd w:val="clear" w:color="auto" w:fill="auto"/>
            <w:noWrap/>
            <w:vAlign w:val="bottom"/>
            <w:hideMark/>
          </w:tcPr>
          <w:p w14:paraId="3ADE6DD0"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145</w:t>
            </w:r>
          </w:p>
        </w:tc>
        <w:tc>
          <w:tcPr>
            <w:tcW w:w="1160" w:type="dxa"/>
            <w:shd w:val="clear" w:color="auto" w:fill="auto"/>
            <w:noWrap/>
            <w:vAlign w:val="bottom"/>
            <w:hideMark/>
          </w:tcPr>
          <w:p w14:paraId="02279E1B"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41.1</w:t>
            </w:r>
          </w:p>
        </w:tc>
        <w:tc>
          <w:tcPr>
            <w:tcW w:w="900" w:type="dxa"/>
            <w:shd w:val="clear" w:color="auto" w:fill="auto"/>
            <w:noWrap/>
            <w:vAlign w:val="bottom"/>
            <w:hideMark/>
          </w:tcPr>
          <w:p w14:paraId="44E9279B"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44.2</w:t>
            </w:r>
          </w:p>
        </w:tc>
        <w:tc>
          <w:tcPr>
            <w:tcW w:w="1000" w:type="dxa"/>
            <w:shd w:val="clear" w:color="auto" w:fill="auto"/>
            <w:noWrap/>
            <w:vAlign w:val="bottom"/>
            <w:hideMark/>
          </w:tcPr>
          <w:p w14:paraId="3FA14F2F"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1140</w:t>
            </w:r>
          </w:p>
        </w:tc>
      </w:tr>
      <w:tr w:rsidR="00501B19" w:rsidRPr="00501B19" w14:paraId="3AEB8C1B" w14:textId="77777777" w:rsidTr="00501B19">
        <w:trPr>
          <w:trHeight w:val="300"/>
          <w:jc w:val="center"/>
        </w:trPr>
        <w:tc>
          <w:tcPr>
            <w:tcW w:w="900" w:type="dxa"/>
            <w:shd w:val="clear" w:color="auto" w:fill="auto"/>
            <w:noWrap/>
            <w:vAlign w:val="bottom"/>
            <w:hideMark/>
          </w:tcPr>
          <w:p w14:paraId="64B72C9B"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CVZ-81</w:t>
            </w:r>
          </w:p>
        </w:tc>
        <w:tc>
          <w:tcPr>
            <w:tcW w:w="1340" w:type="dxa"/>
            <w:shd w:val="clear" w:color="auto" w:fill="auto"/>
            <w:noWrap/>
            <w:vAlign w:val="bottom"/>
            <w:hideMark/>
          </w:tcPr>
          <w:p w14:paraId="62372F2B"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1851349</w:t>
            </w:r>
          </w:p>
        </w:tc>
        <w:tc>
          <w:tcPr>
            <w:tcW w:w="1060" w:type="dxa"/>
            <w:shd w:val="clear" w:color="auto" w:fill="auto"/>
            <w:noWrap/>
            <w:vAlign w:val="bottom"/>
            <w:hideMark/>
          </w:tcPr>
          <w:p w14:paraId="7A195DEF"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145</w:t>
            </w:r>
          </w:p>
        </w:tc>
        <w:tc>
          <w:tcPr>
            <w:tcW w:w="780" w:type="dxa"/>
            <w:shd w:val="clear" w:color="auto" w:fill="auto"/>
            <w:noWrap/>
            <w:vAlign w:val="bottom"/>
            <w:hideMark/>
          </w:tcPr>
          <w:p w14:paraId="3A358772"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155</w:t>
            </w:r>
          </w:p>
        </w:tc>
        <w:tc>
          <w:tcPr>
            <w:tcW w:w="1160" w:type="dxa"/>
            <w:shd w:val="clear" w:color="auto" w:fill="auto"/>
            <w:noWrap/>
            <w:vAlign w:val="bottom"/>
            <w:hideMark/>
          </w:tcPr>
          <w:p w14:paraId="3299F05D"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44.2</w:t>
            </w:r>
          </w:p>
        </w:tc>
        <w:tc>
          <w:tcPr>
            <w:tcW w:w="900" w:type="dxa"/>
            <w:shd w:val="clear" w:color="auto" w:fill="auto"/>
            <w:noWrap/>
            <w:vAlign w:val="bottom"/>
            <w:hideMark/>
          </w:tcPr>
          <w:p w14:paraId="56A6F25B"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47.2</w:t>
            </w:r>
          </w:p>
        </w:tc>
        <w:tc>
          <w:tcPr>
            <w:tcW w:w="1000" w:type="dxa"/>
            <w:shd w:val="clear" w:color="auto" w:fill="auto"/>
            <w:noWrap/>
            <w:vAlign w:val="bottom"/>
            <w:hideMark/>
          </w:tcPr>
          <w:p w14:paraId="5DAC6D57"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1110</w:t>
            </w:r>
          </w:p>
        </w:tc>
      </w:tr>
      <w:tr w:rsidR="00501B19" w:rsidRPr="00501B19" w14:paraId="336A59AE" w14:textId="77777777" w:rsidTr="00501B19">
        <w:trPr>
          <w:trHeight w:val="300"/>
          <w:jc w:val="center"/>
        </w:trPr>
        <w:tc>
          <w:tcPr>
            <w:tcW w:w="900" w:type="dxa"/>
            <w:shd w:val="clear" w:color="auto" w:fill="auto"/>
            <w:noWrap/>
            <w:vAlign w:val="bottom"/>
            <w:hideMark/>
          </w:tcPr>
          <w:p w14:paraId="796AB80E"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CVZ-81</w:t>
            </w:r>
          </w:p>
        </w:tc>
        <w:tc>
          <w:tcPr>
            <w:tcW w:w="1340" w:type="dxa"/>
            <w:shd w:val="clear" w:color="auto" w:fill="auto"/>
            <w:noWrap/>
            <w:vAlign w:val="bottom"/>
            <w:hideMark/>
          </w:tcPr>
          <w:p w14:paraId="0E23DF89"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1851350</w:t>
            </w:r>
          </w:p>
        </w:tc>
        <w:tc>
          <w:tcPr>
            <w:tcW w:w="1060" w:type="dxa"/>
            <w:shd w:val="clear" w:color="auto" w:fill="auto"/>
            <w:noWrap/>
            <w:vAlign w:val="bottom"/>
            <w:hideMark/>
          </w:tcPr>
          <w:p w14:paraId="1143345C"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155</w:t>
            </w:r>
          </w:p>
        </w:tc>
        <w:tc>
          <w:tcPr>
            <w:tcW w:w="780" w:type="dxa"/>
            <w:shd w:val="clear" w:color="auto" w:fill="auto"/>
            <w:noWrap/>
            <w:vAlign w:val="bottom"/>
            <w:hideMark/>
          </w:tcPr>
          <w:p w14:paraId="5A3C59A1"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165</w:t>
            </w:r>
          </w:p>
        </w:tc>
        <w:tc>
          <w:tcPr>
            <w:tcW w:w="1160" w:type="dxa"/>
            <w:shd w:val="clear" w:color="auto" w:fill="auto"/>
            <w:noWrap/>
            <w:vAlign w:val="bottom"/>
            <w:hideMark/>
          </w:tcPr>
          <w:p w14:paraId="584755C5"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47.2</w:t>
            </w:r>
          </w:p>
        </w:tc>
        <w:tc>
          <w:tcPr>
            <w:tcW w:w="900" w:type="dxa"/>
            <w:shd w:val="clear" w:color="auto" w:fill="auto"/>
            <w:noWrap/>
            <w:vAlign w:val="bottom"/>
            <w:hideMark/>
          </w:tcPr>
          <w:p w14:paraId="43B25011"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50.3</w:t>
            </w:r>
          </w:p>
        </w:tc>
        <w:tc>
          <w:tcPr>
            <w:tcW w:w="1000" w:type="dxa"/>
            <w:shd w:val="clear" w:color="auto" w:fill="auto"/>
            <w:noWrap/>
            <w:vAlign w:val="bottom"/>
            <w:hideMark/>
          </w:tcPr>
          <w:p w14:paraId="2AB66C6D"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1100</w:t>
            </w:r>
          </w:p>
        </w:tc>
      </w:tr>
      <w:tr w:rsidR="00501B19" w:rsidRPr="00501B19" w14:paraId="58D481AA" w14:textId="77777777" w:rsidTr="00501B19">
        <w:trPr>
          <w:trHeight w:val="300"/>
          <w:jc w:val="center"/>
        </w:trPr>
        <w:tc>
          <w:tcPr>
            <w:tcW w:w="900" w:type="dxa"/>
            <w:shd w:val="clear" w:color="auto" w:fill="auto"/>
            <w:noWrap/>
            <w:vAlign w:val="bottom"/>
            <w:hideMark/>
          </w:tcPr>
          <w:p w14:paraId="11FF3803"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CVZ-81</w:t>
            </w:r>
          </w:p>
        </w:tc>
        <w:tc>
          <w:tcPr>
            <w:tcW w:w="1340" w:type="dxa"/>
            <w:shd w:val="clear" w:color="auto" w:fill="auto"/>
            <w:noWrap/>
            <w:vAlign w:val="bottom"/>
            <w:hideMark/>
          </w:tcPr>
          <w:p w14:paraId="07148FBA"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1851351</w:t>
            </w:r>
          </w:p>
        </w:tc>
        <w:tc>
          <w:tcPr>
            <w:tcW w:w="1060" w:type="dxa"/>
            <w:shd w:val="clear" w:color="auto" w:fill="auto"/>
            <w:noWrap/>
            <w:vAlign w:val="bottom"/>
            <w:hideMark/>
          </w:tcPr>
          <w:p w14:paraId="3ADA94BC"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165</w:t>
            </w:r>
          </w:p>
        </w:tc>
        <w:tc>
          <w:tcPr>
            <w:tcW w:w="780" w:type="dxa"/>
            <w:shd w:val="clear" w:color="auto" w:fill="auto"/>
            <w:noWrap/>
            <w:vAlign w:val="bottom"/>
            <w:hideMark/>
          </w:tcPr>
          <w:p w14:paraId="6E88B2AE"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175</w:t>
            </w:r>
          </w:p>
        </w:tc>
        <w:tc>
          <w:tcPr>
            <w:tcW w:w="1160" w:type="dxa"/>
            <w:shd w:val="clear" w:color="auto" w:fill="auto"/>
            <w:noWrap/>
            <w:vAlign w:val="bottom"/>
            <w:hideMark/>
          </w:tcPr>
          <w:p w14:paraId="0D3BBADE"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50.3</w:t>
            </w:r>
          </w:p>
        </w:tc>
        <w:tc>
          <w:tcPr>
            <w:tcW w:w="900" w:type="dxa"/>
            <w:shd w:val="clear" w:color="auto" w:fill="auto"/>
            <w:noWrap/>
            <w:vAlign w:val="bottom"/>
            <w:hideMark/>
          </w:tcPr>
          <w:p w14:paraId="477CA1A7"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53.3</w:t>
            </w:r>
          </w:p>
        </w:tc>
        <w:tc>
          <w:tcPr>
            <w:tcW w:w="1000" w:type="dxa"/>
            <w:shd w:val="clear" w:color="auto" w:fill="auto"/>
            <w:noWrap/>
            <w:vAlign w:val="bottom"/>
            <w:hideMark/>
          </w:tcPr>
          <w:p w14:paraId="135256B1"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1750</w:t>
            </w:r>
          </w:p>
        </w:tc>
      </w:tr>
      <w:tr w:rsidR="00501B19" w:rsidRPr="00501B19" w14:paraId="2635C0CC" w14:textId="77777777" w:rsidTr="00501B19">
        <w:trPr>
          <w:trHeight w:val="300"/>
          <w:jc w:val="center"/>
        </w:trPr>
        <w:tc>
          <w:tcPr>
            <w:tcW w:w="900" w:type="dxa"/>
            <w:shd w:val="clear" w:color="auto" w:fill="auto"/>
            <w:noWrap/>
            <w:vAlign w:val="bottom"/>
            <w:hideMark/>
          </w:tcPr>
          <w:p w14:paraId="6B7F4DE4"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CVZ-81</w:t>
            </w:r>
          </w:p>
        </w:tc>
        <w:tc>
          <w:tcPr>
            <w:tcW w:w="1340" w:type="dxa"/>
            <w:shd w:val="clear" w:color="auto" w:fill="auto"/>
            <w:noWrap/>
            <w:vAlign w:val="bottom"/>
            <w:hideMark/>
          </w:tcPr>
          <w:p w14:paraId="0DDC1CB1"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1851353</w:t>
            </w:r>
          </w:p>
        </w:tc>
        <w:tc>
          <w:tcPr>
            <w:tcW w:w="1060" w:type="dxa"/>
            <w:shd w:val="clear" w:color="auto" w:fill="auto"/>
            <w:noWrap/>
            <w:vAlign w:val="bottom"/>
            <w:hideMark/>
          </w:tcPr>
          <w:p w14:paraId="50456554"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175</w:t>
            </w:r>
          </w:p>
        </w:tc>
        <w:tc>
          <w:tcPr>
            <w:tcW w:w="780" w:type="dxa"/>
            <w:shd w:val="clear" w:color="auto" w:fill="auto"/>
            <w:noWrap/>
            <w:vAlign w:val="bottom"/>
            <w:hideMark/>
          </w:tcPr>
          <w:p w14:paraId="114D15BE"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185</w:t>
            </w:r>
          </w:p>
        </w:tc>
        <w:tc>
          <w:tcPr>
            <w:tcW w:w="1160" w:type="dxa"/>
            <w:shd w:val="clear" w:color="auto" w:fill="auto"/>
            <w:noWrap/>
            <w:vAlign w:val="bottom"/>
            <w:hideMark/>
          </w:tcPr>
          <w:p w14:paraId="5547E5C6"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53.3</w:t>
            </w:r>
          </w:p>
        </w:tc>
        <w:tc>
          <w:tcPr>
            <w:tcW w:w="900" w:type="dxa"/>
            <w:shd w:val="clear" w:color="auto" w:fill="auto"/>
            <w:noWrap/>
            <w:vAlign w:val="bottom"/>
            <w:hideMark/>
          </w:tcPr>
          <w:p w14:paraId="4246CF45"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56.4</w:t>
            </w:r>
          </w:p>
        </w:tc>
        <w:tc>
          <w:tcPr>
            <w:tcW w:w="1000" w:type="dxa"/>
            <w:shd w:val="clear" w:color="auto" w:fill="auto"/>
            <w:noWrap/>
            <w:vAlign w:val="bottom"/>
            <w:hideMark/>
          </w:tcPr>
          <w:p w14:paraId="318A6AF3"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1450</w:t>
            </w:r>
          </w:p>
        </w:tc>
      </w:tr>
      <w:tr w:rsidR="00501B19" w:rsidRPr="00501B19" w14:paraId="267C7776" w14:textId="77777777" w:rsidTr="00501B19">
        <w:trPr>
          <w:trHeight w:val="300"/>
          <w:jc w:val="center"/>
        </w:trPr>
        <w:tc>
          <w:tcPr>
            <w:tcW w:w="900" w:type="dxa"/>
            <w:shd w:val="clear" w:color="auto" w:fill="auto"/>
            <w:noWrap/>
            <w:vAlign w:val="bottom"/>
            <w:hideMark/>
          </w:tcPr>
          <w:p w14:paraId="773227C0"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CVZ-81</w:t>
            </w:r>
          </w:p>
        </w:tc>
        <w:tc>
          <w:tcPr>
            <w:tcW w:w="1340" w:type="dxa"/>
            <w:shd w:val="clear" w:color="auto" w:fill="auto"/>
            <w:noWrap/>
            <w:vAlign w:val="bottom"/>
            <w:hideMark/>
          </w:tcPr>
          <w:p w14:paraId="5A2BE231"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1851354</w:t>
            </w:r>
          </w:p>
        </w:tc>
        <w:tc>
          <w:tcPr>
            <w:tcW w:w="1060" w:type="dxa"/>
            <w:shd w:val="clear" w:color="auto" w:fill="auto"/>
            <w:noWrap/>
            <w:vAlign w:val="bottom"/>
            <w:hideMark/>
          </w:tcPr>
          <w:p w14:paraId="60914BF0"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185</w:t>
            </w:r>
          </w:p>
        </w:tc>
        <w:tc>
          <w:tcPr>
            <w:tcW w:w="780" w:type="dxa"/>
            <w:shd w:val="clear" w:color="auto" w:fill="auto"/>
            <w:noWrap/>
            <w:vAlign w:val="bottom"/>
            <w:hideMark/>
          </w:tcPr>
          <w:p w14:paraId="411B23BC"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195</w:t>
            </w:r>
          </w:p>
        </w:tc>
        <w:tc>
          <w:tcPr>
            <w:tcW w:w="1160" w:type="dxa"/>
            <w:shd w:val="clear" w:color="auto" w:fill="auto"/>
            <w:noWrap/>
            <w:vAlign w:val="bottom"/>
            <w:hideMark/>
          </w:tcPr>
          <w:p w14:paraId="4936AC34"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56.4</w:t>
            </w:r>
          </w:p>
        </w:tc>
        <w:tc>
          <w:tcPr>
            <w:tcW w:w="900" w:type="dxa"/>
            <w:shd w:val="clear" w:color="auto" w:fill="auto"/>
            <w:noWrap/>
            <w:vAlign w:val="bottom"/>
            <w:hideMark/>
          </w:tcPr>
          <w:p w14:paraId="5179169D"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59.4</w:t>
            </w:r>
          </w:p>
        </w:tc>
        <w:tc>
          <w:tcPr>
            <w:tcW w:w="1000" w:type="dxa"/>
            <w:shd w:val="clear" w:color="auto" w:fill="auto"/>
            <w:noWrap/>
            <w:vAlign w:val="bottom"/>
            <w:hideMark/>
          </w:tcPr>
          <w:p w14:paraId="2D656911"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1170</w:t>
            </w:r>
          </w:p>
        </w:tc>
      </w:tr>
      <w:tr w:rsidR="00501B19" w:rsidRPr="00501B19" w14:paraId="315748B5" w14:textId="77777777" w:rsidTr="00501B19">
        <w:trPr>
          <w:trHeight w:val="300"/>
          <w:jc w:val="center"/>
        </w:trPr>
        <w:tc>
          <w:tcPr>
            <w:tcW w:w="900" w:type="dxa"/>
            <w:shd w:val="clear" w:color="auto" w:fill="auto"/>
            <w:noWrap/>
            <w:vAlign w:val="bottom"/>
            <w:hideMark/>
          </w:tcPr>
          <w:p w14:paraId="0FFFABE2"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CVZ-81</w:t>
            </w:r>
          </w:p>
        </w:tc>
        <w:tc>
          <w:tcPr>
            <w:tcW w:w="1340" w:type="dxa"/>
            <w:shd w:val="clear" w:color="auto" w:fill="auto"/>
            <w:noWrap/>
            <w:vAlign w:val="bottom"/>
            <w:hideMark/>
          </w:tcPr>
          <w:p w14:paraId="5E71B18D"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1851355</w:t>
            </w:r>
          </w:p>
        </w:tc>
        <w:tc>
          <w:tcPr>
            <w:tcW w:w="1060" w:type="dxa"/>
            <w:shd w:val="clear" w:color="auto" w:fill="auto"/>
            <w:noWrap/>
            <w:vAlign w:val="bottom"/>
            <w:hideMark/>
          </w:tcPr>
          <w:p w14:paraId="4AB54DC2"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195</w:t>
            </w:r>
          </w:p>
        </w:tc>
        <w:tc>
          <w:tcPr>
            <w:tcW w:w="780" w:type="dxa"/>
            <w:shd w:val="clear" w:color="auto" w:fill="auto"/>
            <w:noWrap/>
            <w:vAlign w:val="bottom"/>
            <w:hideMark/>
          </w:tcPr>
          <w:p w14:paraId="2874D5A8"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205</w:t>
            </w:r>
          </w:p>
        </w:tc>
        <w:tc>
          <w:tcPr>
            <w:tcW w:w="1160" w:type="dxa"/>
            <w:shd w:val="clear" w:color="auto" w:fill="auto"/>
            <w:noWrap/>
            <w:vAlign w:val="bottom"/>
            <w:hideMark/>
          </w:tcPr>
          <w:p w14:paraId="25356121"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59.4</w:t>
            </w:r>
          </w:p>
        </w:tc>
        <w:tc>
          <w:tcPr>
            <w:tcW w:w="900" w:type="dxa"/>
            <w:shd w:val="clear" w:color="auto" w:fill="auto"/>
            <w:noWrap/>
            <w:vAlign w:val="bottom"/>
            <w:hideMark/>
          </w:tcPr>
          <w:p w14:paraId="0BDBF354"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62.5</w:t>
            </w:r>
          </w:p>
        </w:tc>
        <w:tc>
          <w:tcPr>
            <w:tcW w:w="1000" w:type="dxa"/>
            <w:shd w:val="clear" w:color="auto" w:fill="auto"/>
            <w:noWrap/>
            <w:vAlign w:val="bottom"/>
            <w:hideMark/>
          </w:tcPr>
          <w:p w14:paraId="101283CF"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1520</w:t>
            </w:r>
          </w:p>
        </w:tc>
      </w:tr>
      <w:tr w:rsidR="00501B19" w:rsidRPr="00501B19" w14:paraId="6D935D19" w14:textId="77777777" w:rsidTr="00501B19">
        <w:trPr>
          <w:trHeight w:val="300"/>
          <w:jc w:val="center"/>
        </w:trPr>
        <w:tc>
          <w:tcPr>
            <w:tcW w:w="900" w:type="dxa"/>
            <w:shd w:val="clear" w:color="auto" w:fill="auto"/>
            <w:noWrap/>
            <w:vAlign w:val="bottom"/>
            <w:hideMark/>
          </w:tcPr>
          <w:p w14:paraId="7C8D1D8B"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CVZ-81</w:t>
            </w:r>
          </w:p>
        </w:tc>
        <w:tc>
          <w:tcPr>
            <w:tcW w:w="1340" w:type="dxa"/>
            <w:shd w:val="clear" w:color="auto" w:fill="auto"/>
            <w:noWrap/>
            <w:vAlign w:val="bottom"/>
            <w:hideMark/>
          </w:tcPr>
          <w:p w14:paraId="4CB35CE0"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1851356</w:t>
            </w:r>
          </w:p>
        </w:tc>
        <w:tc>
          <w:tcPr>
            <w:tcW w:w="1060" w:type="dxa"/>
            <w:shd w:val="clear" w:color="auto" w:fill="auto"/>
            <w:noWrap/>
            <w:vAlign w:val="bottom"/>
            <w:hideMark/>
          </w:tcPr>
          <w:p w14:paraId="17FECF20"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205</w:t>
            </w:r>
          </w:p>
        </w:tc>
        <w:tc>
          <w:tcPr>
            <w:tcW w:w="780" w:type="dxa"/>
            <w:shd w:val="clear" w:color="auto" w:fill="auto"/>
            <w:noWrap/>
            <w:vAlign w:val="bottom"/>
            <w:hideMark/>
          </w:tcPr>
          <w:p w14:paraId="255CB89F"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215</w:t>
            </w:r>
          </w:p>
        </w:tc>
        <w:tc>
          <w:tcPr>
            <w:tcW w:w="1160" w:type="dxa"/>
            <w:shd w:val="clear" w:color="auto" w:fill="auto"/>
            <w:noWrap/>
            <w:vAlign w:val="bottom"/>
            <w:hideMark/>
          </w:tcPr>
          <w:p w14:paraId="712375DD"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62.5</w:t>
            </w:r>
          </w:p>
        </w:tc>
        <w:tc>
          <w:tcPr>
            <w:tcW w:w="900" w:type="dxa"/>
            <w:shd w:val="clear" w:color="auto" w:fill="auto"/>
            <w:noWrap/>
            <w:vAlign w:val="bottom"/>
            <w:hideMark/>
          </w:tcPr>
          <w:p w14:paraId="786D91C6"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65.5</w:t>
            </w:r>
          </w:p>
        </w:tc>
        <w:tc>
          <w:tcPr>
            <w:tcW w:w="1000" w:type="dxa"/>
            <w:shd w:val="clear" w:color="auto" w:fill="auto"/>
            <w:noWrap/>
            <w:vAlign w:val="bottom"/>
            <w:hideMark/>
          </w:tcPr>
          <w:p w14:paraId="1E7E47C0"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1540</w:t>
            </w:r>
          </w:p>
        </w:tc>
      </w:tr>
      <w:tr w:rsidR="00501B19" w:rsidRPr="00501B19" w14:paraId="660A01F5" w14:textId="77777777" w:rsidTr="00501B19">
        <w:trPr>
          <w:trHeight w:val="300"/>
          <w:jc w:val="center"/>
        </w:trPr>
        <w:tc>
          <w:tcPr>
            <w:tcW w:w="900" w:type="dxa"/>
            <w:shd w:val="clear" w:color="auto" w:fill="FFC000"/>
            <w:noWrap/>
            <w:vAlign w:val="bottom"/>
            <w:hideMark/>
          </w:tcPr>
          <w:p w14:paraId="49678BCE"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CVZ-81</w:t>
            </w:r>
          </w:p>
        </w:tc>
        <w:tc>
          <w:tcPr>
            <w:tcW w:w="1340" w:type="dxa"/>
            <w:shd w:val="clear" w:color="auto" w:fill="FFC000"/>
            <w:noWrap/>
            <w:vAlign w:val="bottom"/>
            <w:hideMark/>
          </w:tcPr>
          <w:p w14:paraId="246B4444"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1851357</w:t>
            </w:r>
          </w:p>
        </w:tc>
        <w:tc>
          <w:tcPr>
            <w:tcW w:w="1060" w:type="dxa"/>
            <w:shd w:val="clear" w:color="auto" w:fill="FFC000"/>
            <w:noWrap/>
            <w:vAlign w:val="bottom"/>
            <w:hideMark/>
          </w:tcPr>
          <w:p w14:paraId="4226A3CB"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215</w:t>
            </w:r>
          </w:p>
        </w:tc>
        <w:tc>
          <w:tcPr>
            <w:tcW w:w="780" w:type="dxa"/>
            <w:shd w:val="clear" w:color="auto" w:fill="FFC000"/>
            <w:noWrap/>
            <w:vAlign w:val="bottom"/>
            <w:hideMark/>
          </w:tcPr>
          <w:p w14:paraId="5F667A56"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225</w:t>
            </w:r>
          </w:p>
        </w:tc>
        <w:tc>
          <w:tcPr>
            <w:tcW w:w="1160" w:type="dxa"/>
            <w:shd w:val="clear" w:color="auto" w:fill="FFC000"/>
            <w:noWrap/>
            <w:vAlign w:val="bottom"/>
            <w:hideMark/>
          </w:tcPr>
          <w:p w14:paraId="79701C0A"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65.5</w:t>
            </w:r>
          </w:p>
        </w:tc>
        <w:tc>
          <w:tcPr>
            <w:tcW w:w="900" w:type="dxa"/>
            <w:shd w:val="clear" w:color="auto" w:fill="FFC000"/>
            <w:noWrap/>
            <w:vAlign w:val="bottom"/>
            <w:hideMark/>
          </w:tcPr>
          <w:p w14:paraId="5CF0B3ED"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68.6</w:t>
            </w:r>
          </w:p>
        </w:tc>
        <w:tc>
          <w:tcPr>
            <w:tcW w:w="1000" w:type="dxa"/>
            <w:shd w:val="clear" w:color="auto" w:fill="FFC000"/>
            <w:noWrap/>
            <w:vAlign w:val="bottom"/>
            <w:hideMark/>
          </w:tcPr>
          <w:p w14:paraId="19337486"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1810</w:t>
            </w:r>
          </w:p>
        </w:tc>
      </w:tr>
      <w:tr w:rsidR="00501B19" w:rsidRPr="00501B19" w14:paraId="1D0B40C0" w14:textId="77777777" w:rsidTr="00501B19">
        <w:trPr>
          <w:trHeight w:val="300"/>
          <w:jc w:val="center"/>
        </w:trPr>
        <w:tc>
          <w:tcPr>
            <w:tcW w:w="900" w:type="dxa"/>
            <w:shd w:val="clear" w:color="auto" w:fill="auto"/>
            <w:noWrap/>
            <w:vAlign w:val="bottom"/>
            <w:hideMark/>
          </w:tcPr>
          <w:p w14:paraId="28FA0692"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CVZ-81</w:t>
            </w:r>
          </w:p>
        </w:tc>
        <w:tc>
          <w:tcPr>
            <w:tcW w:w="1340" w:type="dxa"/>
            <w:shd w:val="clear" w:color="auto" w:fill="auto"/>
            <w:noWrap/>
            <w:vAlign w:val="bottom"/>
            <w:hideMark/>
          </w:tcPr>
          <w:p w14:paraId="1ADADE77"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1851358</w:t>
            </w:r>
          </w:p>
        </w:tc>
        <w:tc>
          <w:tcPr>
            <w:tcW w:w="1060" w:type="dxa"/>
            <w:shd w:val="clear" w:color="auto" w:fill="auto"/>
            <w:noWrap/>
            <w:vAlign w:val="bottom"/>
            <w:hideMark/>
          </w:tcPr>
          <w:p w14:paraId="59954363"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225</w:t>
            </w:r>
          </w:p>
        </w:tc>
        <w:tc>
          <w:tcPr>
            <w:tcW w:w="780" w:type="dxa"/>
            <w:shd w:val="clear" w:color="auto" w:fill="auto"/>
            <w:noWrap/>
            <w:vAlign w:val="bottom"/>
            <w:hideMark/>
          </w:tcPr>
          <w:p w14:paraId="4E4703BB"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235</w:t>
            </w:r>
          </w:p>
        </w:tc>
        <w:tc>
          <w:tcPr>
            <w:tcW w:w="1160" w:type="dxa"/>
            <w:shd w:val="clear" w:color="auto" w:fill="auto"/>
            <w:noWrap/>
            <w:vAlign w:val="bottom"/>
            <w:hideMark/>
          </w:tcPr>
          <w:p w14:paraId="156703D0"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68.6</w:t>
            </w:r>
          </w:p>
        </w:tc>
        <w:tc>
          <w:tcPr>
            <w:tcW w:w="900" w:type="dxa"/>
            <w:shd w:val="clear" w:color="auto" w:fill="auto"/>
            <w:noWrap/>
            <w:vAlign w:val="bottom"/>
            <w:hideMark/>
          </w:tcPr>
          <w:p w14:paraId="2C0A051A"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71.6</w:t>
            </w:r>
          </w:p>
        </w:tc>
        <w:tc>
          <w:tcPr>
            <w:tcW w:w="1000" w:type="dxa"/>
            <w:shd w:val="clear" w:color="auto" w:fill="auto"/>
            <w:noWrap/>
            <w:vAlign w:val="bottom"/>
            <w:hideMark/>
          </w:tcPr>
          <w:p w14:paraId="17727550"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1510</w:t>
            </w:r>
          </w:p>
        </w:tc>
      </w:tr>
      <w:tr w:rsidR="00501B19" w:rsidRPr="00501B19" w14:paraId="44314B22" w14:textId="77777777" w:rsidTr="00501B19">
        <w:trPr>
          <w:trHeight w:val="300"/>
          <w:jc w:val="center"/>
        </w:trPr>
        <w:tc>
          <w:tcPr>
            <w:tcW w:w="900" w:type="dxa"/>
            <w:shd w:val="clear" w:color="auto" w:fill="auto"/>
            <w:noWrap/>
            <w:vAlign w:val="bottom"/>
            <w:hideMark/>
          </w:tcPr>
          <w:p w14:paraId="53BFD28D"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CVZ-81</w:t>
            </w:r>
          </w:p>
        </w:tc>
        <w:tc>
          <w:tcPr>
            <w:tcW w:w="1340" w:type="dxa"/>
            <w:shd w:val="clear" w:color="auto" w:fill="auto"/>
            <w:noWrap/>
            <w:vAlign w:val="bottom"/>
            <w:hideMark/>
          </w:tcPr>
          <w:p w14:paraId="00FD4C09"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1851359</w:t>
            </w:r>
          </w:p>
        </w:tc>
        <w:tc>
          <w:tcPr>
            <w:tcW w:w="1060" w:type="dxa"/>
            <w:shd w:val="clear" w:color="auto" w:fill="auto"/>
            <w:noWrap/>
            <w:vAlign w:val="bottom"/>
            <w:hideMark/>
          </w:tcPr>
          <w:p w14:paraId="105A9C76"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235</w:t>
            </w:r>
          </w:p>
        </w:tc>
        <w:tc>
          <w:tcPr>
            <w:tcW w:w="780" w:type="dxa"/>
            <w:shd w:val="clear" w:color="auto" w:fill="auto"/>
            <w:noWrap/>
            <w:vAlign w:val="bottom"/>
            <w:hideMark/>
          </w:tcPr>
          <w:p w14:paraId="7F310E44"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245</w:t>
            </w:r>
          </w:p>
        </w:tc>
        <w:tc>
          <w:tcPr>
            <w:tcW w:w="1160" w:type="dxa"/>
            <w:shd w:val="clear" w:color="auto" w:fill="auto"/>
            <w:noWrap/>
            <w:vAlign w:val="bottom"/>
            <w:hideMark/>
          </w:tcPr>
          <w:p w14:paraId="17FD4346"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71.6</w:t>
            </w:r>
          </w:p>
        </w:tc>
        <w:tc>
          <w:tcPr>
            <w:tcW w:w="900" w:type="dxa"/>
            <w:shd w:val="clear" w:color="auto" w:fill="auto"/>
            <w:noWrap/>
            <w:vAlign w:val="bottom"/>
            <w:hideMark/>
          </w:tcPr>
          <w:p w14:paraId="6A0A9A56"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74.7</w:t>
            </w:r>
          </w:p>
        </w:tc>
        <w:tc>
          <w:tcPr>
            <w:tcW w:w="1000" w:type="dxa"/>
            <w:shd w:val="clear" w:color="auto" w:fill="auto"/>
            <w:noWrap/>
            <w:vAlign w:val="bottom"/>
            <w:hideMark/>
          </w:tcPr>
          <w:p w14:paraId="33CFC124"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1440</w:t>
            </w:r>
          </w:p>
        </w:tc>
      </w:tr>
      <w:tr w:rsidR="00501B19" w:rsidRPr="00501B19" w14:paraId="0F0DC882" w14:textId="77777777" w:rsidTr="00501B19">
        <w:trPr>
          <w:trHeight w:val="300"/>
          <w:jc w:val="center"/>
        </w:trPr>
        <w:tc>
          <w:tcPr>
            <w:tcW w:w="900" w:type="dxa"/>
            <w:shd w:val="clear" w:color="auto" w:fill="auto"/>
            <w:noWrap/>
            <w:vAlign w:val="bottom"/>
            <w:hideMark/>
          </w:tcPr>
          <w:p w14:paraId="321C3503"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CVZ-81</w:t>
            </w:r>
          </w:p>
        </w:tc>
        <w:tc>
          <w:tcPr>
            <w:tcW w:w="1340" w:type="dxa"/>
            <w:shd w:val="clear" w:color="auto" w:fill="auto"/>
            <w:noWrap/>
            <w:vAlign w:val="bottom"/>
            <w:hideMark/>
          </w:tcPr>
          <w:p w14:paraId="7F2A8FE0"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1851361</w:t>
            </w:r>
          </w:p>
        </w:tc>
        <w:tc>
          <w:tcPr>
            <w:tcW w:w="1060" w:type="dxa"/>
            <w:shd w:val="clear" w:color="auto" w:fill="auto"/>
            <w:noWrap/>
            <w:vAlign w:val="bottom"/>
            <w:hideMark/>
          </w:tcPr>
          <w:p w14:paraId="1EDE71C6"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245</w:t>
            </w:r>
          </w:p>
        </w:tc>
        <w:tc>
          <w:tcPr>
            <w:tcW w:w="780" w:type="dxa"/>
            <w:shd w:val="clear" w:color="auto" w:fill="auto"/>
            <w:noWrap/>
            <w:vAlign w:val="bottom"/>
            <w:hideMark/>
          </w:tcPr>
          <w:p w14:paraId="56BF73E6"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255</w:t>
            </w:r>
          </w:p>
        </w:tc>
        <w:tc>
          <w:tcPr>
            <w:tcW w:w="1160" w:type="dxa"/>
            <w:shd w:val="clear" w:color="auto" w:fill="auto"/>
            <w:noWrap/>
            <w:vAlign w:val="bottom"/>
            <w:hideMark/>
          </w:tcPr>
          <w:p w14:paraId="09CE1686"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74.7</w:t>
            </w:r>
          </w:p>
        </w:tc>
        <w:tc>
          <w:tcPr>
            <w:tcW w:w="900" w:type="dxa"/>
            <w:shd w:val="clear" w:color="auto" w:fill="auto"/>
            <w:noWrap/>
            <w:vAlign w:val="bottom"/>
            <w:hideMark/>
          </w:tcPr>
          <w:p w14:paraId="4242CF99"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77.7</w:t>
            </w:r>
          </w:p>
        </w:tc>
        <w:tc>
          <w:tcPr>
            <w:tcW w:w="1000" w:type="dxa"/>
            <w:shd w:val="clear" w:color="auto" w:fill="auto"/>
            <w:noWrap/>
            <w:vAlign w:val="bottom"/>
            <w:hideMark/>
          </w:tcPr>
          <w:p w14:paraId="1822EDE9"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1490</w:t>
            </w:r>
          </w:p>
        </w:tc>
      </w:tr>
      <w:tr w:rsidR="00501B19" w:rsidRPr="00501B19" w14:paraId="77245803" w14:textId="77777777" w:rsidTr="00501B19">
        <w:trPr>
          <w:trHeight w:val="300"/>
          <w:jc w:val="center"/>
        </w:trPr>
        <w:tc>
          <w:tcPr>
            <w:tcW w:w="900" w:type="dxa"/>
            <w:shd w:val="clear" w:color="auto" w:fill="auto"/>
            <w:noWrap/>
            <w:vAlign w:val="bottom"/>
            <w:hideMark/>
          </w:tcPr>
          <w:p w14:paraId="1ED1D3EF"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CVZ-81</w:t>
            </w:r>
          </w:p>
        </w:tc>
        <w:tc>
          <w:tcPr>
            <w:tcW w:w="1340" w:type="dxa"/>
            <w:shd w:val="clear" w:color="auto" w:fill="auto"/>
            <w:noWrap/>
            <w:vAlign w:val="bottom"/>
            <w:hideMark/>
          </w:tcPr>
          <w:p w14:paraId="72BC2DD8"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1851362</w:t>
            </w:r>
          </w:p>
        </w:tc>
        <w:tc>
          <w:tcPr>
            <w:tcW w:w="1060" w:type="dxa"/>
            <w:shd w:val="clear" w:color="auto" w:fill="auto"/>
            <w:noWrap/>
            <w:vAlign w:val="bottom"/>
            <w:hideMark/>
          </w:tcPr>
          <w:p w14:paraId="3837B640"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255</w:t>
            </w:r>
          </w:p>
        </w:tc>
        <w:tc>
          <w:tcPr>
            <w:tcW w:w="780" w:type="dxa"/>
            <w:shd w:val="clear" w:color="auto" w:fill="auto"/>
            <w:noWrap/>
            <w:vAlign w:val="bottom"/>
            <w:hideMark/>
          </w:tcPr>
          <w:p w14:paraId="4C57759D"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265</w:t>
            </w:r>
          </w:p>
        </w:tc>
        <w:tc>
          <w:tcPr>
            <w:tcW w:w="1160" w:type="dxa"/>
            <w:shd w:val="clear" w:color="auto" w:fill="auto"/>
            <w:noWrap/>
            <w:vAlign w:val="bottom"/>
            <w:hideMark/>
          </w:tcPr>
          <w:p w14:paraId="5247E2FF"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77.7</w:t>
            </w:r>
          </w:p>
        </w:tc>
        <w:tc>
          <w:tcPr>
            <w:tcW w:w="900" w:type="dxa"/>
            <w:shd w:val="clear" w:color="auto" w:fill="auto"/>
            <w:noWrap/>
            <w:vAlign w:val="bottom"/>
            <w:hideMark/>
          </w:tcPr>
          <w:p w14:paraId="2ADC3E1C"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80.8</w:t>
            </w:r>
          </w:p>
        </w:tc>
        <w:tc>
          <w:tcPr>
            <w:tcW w:w="1000" w:type="dxa"/>
            <w:shd w:val="clear" w:color="auto" w:fill="auto"/>
            <w:noWrap/>
            <w:vAlign w:val="bottom"/>
            <w:hideMark/>
          </w:tcPr>
          <w:p w14:paraId="5E477A1B"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1730</w:t>
            </w:r>
          </w:p>
        </w:tc>
      </w:tr>
      <w:tr w:rsidR="00501B19" w:rsidRPr="00501B19" w14:paraId="7DADAB66" w14:textId="77777777" w:rsidTr="00501B19">
        <w:trPr>
          <w:trHeight w:val="300"/>
          <w:jc w:val="center"/>
        </w:trPr>
        <w:tc>
          <w:tcPr>
            <w:tcW w:w="900" w:type="dxa"/>
            <w:shd w:val="clear" w:color="auto" w:fill="auto"/>
            <w:noWrap/>
            <w:vAlign w:val="bottom"/>
            <w:hideMark/>
          </w:tcPr>
          <w:p w14:paraId="4851751C"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CVZ-81</w:t>
            </w:r>
          </w:p>
        </w:tc>
        <w:tc>
          <w:tcPr>
            <w:tcW w:w="1340" w:type="dxa"/>
            <w:shd w:val="clear" w:color="auto" w:fill="auto"/>
            <w:noWrap/>
            <w:vAlign w:val="bottom"/>
            <w:hideMark/>
          </w:tcPr>
          <w:p w14:paraId="78067D1F"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1851363</w:t>
            </w:r>
          </w:p>
        </w:tc>
        <w:tc>
          <w:tcPr>
            <w:tcW w:w="1060" w:type="dxa"/>
            <w:shd w:val="clear" w:color="auto" w:fill="auto"/>
            <w:noWrap/>
            <w:vAlign w:val="bottom"/>
            <w:hideMark/>
          </w:tcPr>
          <w:p w14:paraId="2BFB192E"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265</w:t>
            </w:r>
          </w:p>
        </w:tc>
        <w:tc>
          <w:tcPr>
            <w:tcW w:w="780" w:type="dxa"/>
            <w:shd w:val="clear" w:color="auto" w:fill="auto"/>
            <w:noWrap/>
            <w:vAlign w:val="bottom"/>
            <w:hideMark/>
          </w:tcPr>
          <w:p w14:paraId="5B01CA8F"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275</w:t>
            </w:r>
          </w:p>
        </w:tc>
        <w:tc>
          <w:tcPr>
            <w:tcW w:w="1160" w:type="dxa"/>
            <w:shd w:val="clear" w:color="auto" w:fill="auto"/>
            <w:noWrap/>
            <w:vAlign w:val="bottom"/>
            <w:hideMark/>
          </w:tcPr>
          <w:p w14:paraId="6EC4A969"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80.8</w:t>
            </w:r>
          </w:p>
        </w:tc>
        <w:tc>
          <w:tcPr>
            <w:tcW w:w="900" w:type="dxa"/>
            <w:shd w:val="clear" w:color="auto" w:fill="auto"/>
            <w:noWrap/>
            <w:vAlign w:val="bottom"/>
            <w:hideMark/>
          </w:tcPr>
          <w:p w14:paraId="09A41CB4"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83.8</w:t>
            </w:r>
          </w:p>
        </w:tc>
        <w:tc>
          <w:tcPr>
            <w:tcW w:w="1000" w:type="dxa"/>
            <w:shd w:val="clear" w:color="auto" w:fill="auto"/>
            <w:noWrap/>
            <w:vAlign w:val="bottom"/>
            <w:hideMark/>
          </w:tcPr>
          <w:p w14:paraId="77EDED18"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1380</w:t>
            </w:r>
          </w:p>
        </w:tc>
      </w:tr>
      <w:tr w:rsidR="00501B19" w:rsidRPr="00501B19" w14:paraId="28F57197" w14:textId="77777777" w:rsidTr="00501B19">
        <w:trPr>
          <w:trHeight w:val="300"/>
          <w:jc w:val="center"/>
        </w:trPr>
        <w:tc>
          <w:tcPr>
            <w:tcW w:w="900" w:type="dxa"/>
            <w:shd w:val="clear" w:color="auto" w:fill="auto"/>
            <w:noWrap/>
            <w:vAlign w:val="bottom"/>
            <w:hideMark/>
          </w:tcPr>
          <w:p w14:paraId="0A9567A9"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CVZ-81</w:t>
            </w:r>
          </w:p>
        </w:tc>
        <w:tc>
          <w:tcPr>
            <w:tcW w:w="1340" w:type="dxa"/>
            <w:shd w:val="clear" w:color="auto" w:fill="auto"/>
            <w:noWrap/>
            <w:vAlign w:val="bottom"/>
            <w:hideMark/>
          </w:tcPr>
          <w:p w14:paraId="20B67EC3"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1851364</w:t>
            </w:r>
          </w:p>
        </w:tc>
        <w:tc>
          <w:tcPr>
            <w:tcW w:w="1060" w:type="dxa"/>
            <w:shd w:val="clear" w:color="auto" w:fill="auto"/>
            <w:noWrap/>
            <w:vAlign w:val="bottom"/>
            <w:hideMark/>
          </w:tcPr>
          <w:p w14:paraId="1429B371"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275</w:t>
            </w:r>
          </w:p>
        </w:tc>
        <w:tc>
          <w:tcPr>
            <w:tcW w:w="780" w:type="dxa"/>
            <w:shd w:val="clear" w:color="auto" w:fill="auto"/>
            <w:noWrap/>
            <w:vAlign w:val="bottom"/>
            <w:hideMark/>
          </w:tcPr>
          <w:p w14:paraId="1ED5BD29"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285</w:t>
            </w:r>
          </w:p>
        </w:tc>
        <w:tc>
          <w:tcPr>
            <w:tcW w:w="1160" w:type="dxa"/>
            <w:shd w:val="clear" w:color="auto" w:fill="auto"/>
            <w:noWrap/>
            <w:vAlign w:val="bottom"/>
            <w:hideMark/>
          </w:tcPr>
          <w:p w14:paraId="08C68FD6"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83.8</w:t>
            </w:r>
          </w:p>
        </w:tc>
        <w:tc>
          <w:tcPr>
            <w:tcW w:w="900" w:type="dxa"/>
            <w:shd w:val="clear" w:color="auto" w:fill="auto"/>
            <w:noWrap/>
            <w:vAlign w:val="bottom"/>
            <w:hideMark/>
          </w:tcPr>
          <w:p w14:paraId="4488B239"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86.9</w:t>
            </w:r>
          </w:p>
        </w:tc>
        <w:tc>
          <w:tcPr>
            <w:tcW w:w="1000" w:type="dxa"/>
            <w:shd w:val="clear" w:color="auto" w:fill="auto"/>
            <w:noWrap/>
            <w:vAlign w:val="bottom"/>
            <w:hideMark/>
          </w:tcPr>
          <w:p w14:paraId="4B2A185C"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1190</w:t>
            </w:r>
          </w:p>
        </w:tc>
      </w:tr>
      <w:tr w:rsidR="00501B19" w:rsidRPr="00501B19" w14:paraId="312E7439" w14:textId="77777777" w:rsidTr="00501B19">
        <w:trPr>
          <w:trHeight w:val="300"/>
          <w:jc w:val="center"/>
        </w:trPr>
        <w:tc>
          <w:tcPr>
            <w:tcW w:w="900" w:type="dxa"/>
            <w:shd w:val="clear" w:color="auto" w:fill="auto"/>
            <w:noWrap/>
            <w:vAlign w:val="bottom"/>
            <w:hideMark/>
          </w:tcPr>
          <w:p w14:paraId="6B138478"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CVZ-81</w:t>
            </w:r>
          </w:p>
        </w:tc>
        <w:tc>
          <w:tcPr>
            <w:tcW w:w="1340" w:type="dxa"/>
            <w:shd w:val="clear" w:color="auto" w:fill="auto"/>
            <w:noWrap/>
            <w:vAlign w:val="bottom"/>
            <w:hideMark/>
          </w:tcPr>
          <w:p w14:paraId="66CDEEE5"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1851365</w:t>
            </w:r>
          </w:p>
        </w:tc>
        <w:tc>
          <w:tcPr>
            <w:tcW w:w="1060" w:type="dxa"/>
            <w:shd w:val="clear" w:color="auto" w:fill="auto"/>
            <w:noWrap/>
            <w:vAlign w:val="bottom"/>
            <w:hideMark/>
          </w:tcPr>
          <w:p w14:paraId="0552B869"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285</w:t>
            </w:r>
          </w:p>
        </w:tc>
        <w:tc>
          <w:tcPr>
            <w:tcW w:w="780" w:type="dxa"/>
            <w:shd w:val="clear" w:color="auto" w:fill="auto"/>
            <w:noWrap/>
            <w:vAlign w:val="bottom"/>
            <w:hideMark/>
          </w:tcPr>
          <w:p w14:paraId="5179593A"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295</w:t>
            </w:r>
          </w:p>
        </w:tc>
        <w:tc>
          <w:tcPr>
            <w:tcW w:w="1160" w:type="dxa"/>
            <w:shd w:val="clear" w:color="auto" w:fill="auto"/>
            <w:noWrap/>
            <w:vAlign w:val="bottom"/>
            <w:hideMark/>
          </w:tcPr>
          <w:p w14:paraId="3760F20B"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86.9</w:t>
            </w:r>
          </w:p>
        </w:tc>
        <w:tc>
          <w:tcPr>
            <w:tcW w:w="900" w:type="dxa"/>
            <w:shd w:val="clear" w:color="auto" w:fill="auto"/>
            <w:noWrap/>
            <w:vAlign w:val="bottom"/>
            <w:hideMark/>
          </w:tcPr>
          <w:p w14:paraId="1D326006"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89.9</w:t>
            </w:r>
          </w:p>
        </w:tc>
        <w:tc>
          <w:tcPr>
            <w:tcW w:w="1000" w:type="dxa"/>
            <w:shd w:val="clear" w:color="auto" w:fill="auto"/>
            <w:noWrap/>
            <w:vAlign w:val="bottom"/>
            <w:hideMark/>
          </w:tcPr>
          <w:p w14:paraId="309A795B"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1200</w:t>
            </w:r>
          </w:p>
        </w:tc>
      </w:tr>
      <w:tr w:rsidR="00501B19" w:rsidRPr="00501B19" w14:paraId="729049CD" w14:textId="77777777" w:rsidTr="00501B19">
        <w:trPr>
          <w:trHeight w:val="300"/>
          <w:jc w:val="center"/>
        </w:trPr>
        <w:tc>
          <w:tcPr>
            <w:tcW w:w="900" w:type="dxa"/>
            <w:shd w:val="clear" w:color="auto" w:fill="auto"/>
            <w:noWrap/>
            <w:vAlign w:val="bottom"/>
            <w:hideMark/>
          </w:tcPr>
          <w:p w14:paraId="5E2D7237"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CVZ-81</w:t>
            </w:r>
          </w:p>
        </w:tc>
        <w:tc>
          <w:tcPr>
            <w:tcW w:w="1340" w:type="dxa"/>
            <w:shd w:val="clear" w:color="auto" w:fill="auto"/>
            <w:noWrap/>
            <w:vAlign w:val="bottom"/>
            <w:hideMark/>
          </w:tcPr>
          <w:p w14:paraId="10839B13"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1851366</w:t>
            </w:r>
          </w:p>
        </w:tc>
        <w:tc>
          <w:tcPr>
            <w:tcW w:w="1060" w:type="dxa"/>
            <w:shd w:val="clear" w:color="auto" w:fill="auto"/>
            <w:noWrap/>
            <w:vAlign w:val="bottom"/>
            <w:hideMark/>
          </w:tcPr>
          <w:p w14:paraId="23E0DB61"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295</w:t>
            </w:r>
          </w:p>
        </w:tc>
        <w:tc>
          <w:tcPr>
            <w:tcW w:w="780" w:type="dxa"/>
            <w:shd w:val="clear" w:color="auto" w:fill="auto"/>
            <w:noWrap/>
            <w:vAlign w:val="bottom"/>
            <w:hideMark/>
          </w:tcPr>
          <w:p w14:paraId="044CE9EA"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305</w:t>
            </w:r>
          </w:p>
        </w:tc>
        <w:tc>
          <w:tcPr>
            <w:tcW w:w="1160" w:type="dxa"/>
            <w:shd w:val="clear" w:color="auto" w:fill="auto"/>
            <w:noWrap/>
            <w:vAlign w:val="bottom"/>
            <w:hideMark/>
          </w:tcPr>
          <w:p w14:paraId="15B66909"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89.9</w:t>
            </w:r>
          </w:p>
        </w:tc>
        <w:tc>
          <w:tcPr>
            <w:tcW w:w="900" w:type="dxa"/>
            <w:shd w:val="clear" w:color="auto" w:fill="auto"/>
            <w:noWrap/>
            <w:vAlign w:val="bottom"/>
            <w:hideMark/>
          </w:tcPr>
          <w:p w14:paraId="11E84C7F"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93.0</w:t>
            </w:r>
          </w:p>
        </w:tc>
        <w:tc>
          <w:tcPr>
            <w:tcW w:w="1000" w:type="dxa"/>
            <w:shd w:val="clear" w:color="auto" w:fill="auto"/>
            <w:noWrap/>
            <w:vAlign w:val="bottom"/>
            <w:hideMark/>
          </w:tcPr>
          <w:p w14:paraId="17CB6FE4"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1110</w:t>
            </w:r>
          </w:p>
        </w:tc>
      </w:tr>
      <w:tr w:rsidR="00501B19" w:rsidRPr="00501B19" w14:paraId="542FDE86" w14:textId="77777777" w:rsidTr="00501B19">
        <w:trPr>
          <w:trHeight w:val="300"/>
          <w:jc w:val="center"/>
        </w:trPr>
        <w:tc>
          <w:tcPr>
            <w:tcW w:w="900" w:type="dxa"/>
            <w:shd w:val="clear" w:color="auto" w:fill="auto"/>
            <w:noWrap/>
            <w:vAlign w:val="bottom"/>
            <w:hideMark/>
          </w:tcPr>
          <w:p w14:paraId="246C44B8"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CVZ-81</w:t>
            </w:r>
          </w:p>
        </w:tc>
        <w:tc>
          <w:tcPr>
            <w:tcW w:w="1340" w:type="dxa"/>
            <w:shd w:val="clear" w:color="auto" w:fill="auto"/>
            <w:noWrap/>
            <w:vAlign w:val="bottom"/>
            <w:hideMark/>
          </w:tcPr>
          <w:p w14:paraId="68951B70"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1851367</w:t>
            </w:r>
          </w:p>
        </w:tc>
        <w:tc>
          <w:tcPr>
            <w:tcW w:w="1060" w:type="dxa"/>
            <w:shd w:val="clear" w:color="auto" w:fill="auto"/>
            <w:noWrap/>
            <w:vAlign w:val="bottom"/>
            <w:hideMark/>
          </w:tcPr>
          <w:p w14:paraId="3B4A744D"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305</w:t>
            </w:r>
          </w:p>
        </w:tc>
        <w:tc>
          <w:tcPr>
            <w:tcW w:w="780" w:type="dxa"/>
            <w:shd w:val="clear" w:color="auto" w:fill="auto"/>
            <w:noWrap/>
            <w:vAlign w:val="bottom"/>
            <w:hideMark/>
          </w:tcPr>
          <w:p w14:paraId="325C74EE"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315</w:t>
            </w:r>
          </w:p>
        </w:tc>
        <w:tc>
          <w:tcPr>
            <w:tcW w:w="1160" w:type="dxa"/>
            <w:shd w:val="clear" w:color="auto" w:fill="auto"/>
            <w:noWrap/>
            <w:vAlign w:val="bottom"/>
            <w:hideMark/>
          </w:tcPr>
          <w:p w14:paraId="1FFEA8D4"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93.0</w:t>
            </w:r>
          </w:p>
        </w:tc>
        <w:tc>
          <w:tcPr>
            <w:tcW w:w="900" w:type="dxa"/>
            <w:shd w:val="clear" w:color="auto" w:fill="auto"/>
            <w:noWrap/>
            <w:vAlign w:val="bottom"/>
            <w:hideMark/>
          </w:tcPr>
          <w:p w14:paraId="079F82BE"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96.0</w:t>
            </w:r>
          </w:p>
        </w:tc>
        <w:tc>
          <w:tcPr>
            <w:tcW w:w="1000" w:type="dxa"/>
            <w:shd w:val="clear" w:color="auto" w:fill="auto"/>
            <w:noWrap/>
            <w:vAlign w:val="bottom"/>
            <w:hideMark/>
          </w:tcPr>
          <w:p w14:paraId="0D676F92"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1140</w:t>
            </w:r>
          </w:p>
        </w:tc>
      </w:tr>
      <w:tr w:rsidR="00501B19" w:rsidRPr="00501B19" w14:paraId="58DDE692" w14:textId="77777777" w:rsidTr="00501B19">
        <w:trPr>
          <w:trHeight w:val="300"/>
          <w:jc w:val="center"/>
        </w:trPr>
        <w:tc>
          <w:tcPr>
            <w:tcW w:w="900" w:type="dxa"/>
            <w:shd w:val="clear" w:color="auto" w:fill="auto"/>
            <w:noWrap/>
            <w:vAlign w:val="bottom"/>
            <w:hideMark/>
          </w:tcPr>
          <w:p w14:paraId="4B789425"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CVZ-81</w:t>
            </w:r>
          </w:p>
        </w:tc>
        <w:tc>
          <w:tcPr>
            <w:tcW w:w="1340" w:type="dxa"/>
            <w:shd w:val="clear" w:color="auto" w:fill="auto"/>
            <w:noWrap/>
            <w:vAlign w:val="bottom"/>
            <w:hideMark/>
          </w:tcPr>
          <w:p w14:paraId="6BD824A2"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1851368</w:t>
            </w:r>
          </w:p>
        </w:tc>
        <w:tc>
          <w:tcPr>
            <w:tcW w:w="1060" w:type="dxa"/>
            <w:shd w:val="clear" w:color="auto" w:fill="auto"/>
            <w:noWrap/>
            <w:vAlign w:val="bottom"/>
            <w:hideMark/>
          </w:tcPr>
          <w:p w14:paraId="5E0248D8"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315</w:t>
            </w:r>
          </w:p>
        </w:tc>
        <w:tc>
          <w:tcPr>
            <w:tcW w:w="780" w:type="dxa"/>
            <w:shd w:val="clear" w:color="auto" w:fill="auto"/>
            <w:noWrap/>
            <w:vAlign w:val="bottom"/>
            <w:hideMark/>
          </w:tcPr>
          <w:p w14:paraId="18B17930"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325</w:t>
            </w:r>
          </w:p>
        </w:tc>
        <w:tc>
          <w:tcPr>
            <w:tcW w:w="1160" w:type="dxa"/>
            <w:shd w:val="clear" w:color="auto" w:fill="auto"/>
            <w:noWrap/>
            <w:vAlign w:val="bottom"/>
            <w:hideMark/>
          </w:tcPr>
          <w:p w14:paraId="6B82DD6F"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96.0</w:t>
            </w:r>
          </w:p>
        </w:tc>
        <w:tc>
          <w:tcPr>
            <w:tcW w:w="900" w:type="dxa"/>
            <w:shd w:val="clear" w:color="auto" w:fill="auto"/>
            <w:noWrap/>
            <w:vAlign w:val="bottom"/>
            <w:hideMark/>
          </w:tcPr>
          <w:p w14:paraId="1675D19B"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99.1</w:t>
            </w:r>
          </w:p>
        </w:tc>
        <w:tc>
          <w:tcPr>
            <w:tcW w:w="1000" w:type="dxa"/>
            <w:shd w:val="clear" w:color="auto" w:fill="auto"/>
            <w:noWrap/>
            <w:vAlign w:val="bottom"/>
            <w:hideMark/>
          </w:tcPr>
          <w:p w14:paraId="40F6D889"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1140</w:t>
            </w:r>
          </w:p>
        </w:tc>
      </w:tr>
      <w:tr w:rsidR="00501B19" w:rsidRPr="00501B19" w14:paraId="03354A4E" w14:textId="77777777" w:rsidTr="00501B19">
        <w:trPr>
          <w:trHeight w:val="300"/>
          <w:jc w:val="center"/>
        </w:trPr>
        <w:tc>
          <w:tcPr>
            <w:tcW w:w="900" w:type="dxa"/>
            <w:shd w:val="clear" w:color="auto" w:fill="auto"/>
            <w:noWrap/>
            <w:vAlign w:val="bottom"/>
            <w:hideMark/>
          </w:tcPr>
          <w:p w14:paraId="53E350F8"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CVZ-81</w:t>
            </w:r>
          </w:p>
        </w:tc>
        <w:tc>
          <w:tcPr>
            <w:tcW w:w="1340" w:type="dxa"/>
            <w:shd w:val="clear" w:color="auto" w:fill="auto"/>
            <w:noWrap/>
            <w:vAlign w:val="bottom"/>
            <w:hideMark/>
          </w:tcPr>
          <w:p w14:paraId="52A62371"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1851369</w:t>
            </w:r>
          </w:p>
        </w:tc>
        <w:tc>
          <w:tcPr>
            <w:tcW w:w="1060" w:type="dxa"/>
            <w:shd w:val="clear" w:color="auto" w:fill="auto"/>
            <w:noWrap/>
            <w:vAlign w:val="bottom"/>
            <w:hideMark/>
          </w:tcPr>
          <w:p w14:paraId="4AAA8EBA"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325</w:t>
            </w:r>
          </w:p>
        </w:tc>
        <w:tc>
          <w:tcPr>
            <w:tcW w:w="780" w:type="dxa"/>
            <w:shd w:val="clear" w:color="auto" w:fill="auto"/>
            <w:noWrap/>
            <w:vAlign w:val="bottom"/>
            <w:hideMark/>
          </w:tcPr>
          <w:p w14:paraId="0C3245E6"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335</w:t>
            </w:r>
          </w:p>
        </w:tc>
        <w:tc>
          <w:tcPr>
            <w:tcW w:w="1160" w:type="dxa"/>
            <w:shd w:val="clear" w:color="auto" w:fill="auto"/>
            <w:noWrap/>
            <w:vAlign w:val="bottom"/>
            <w:hideMark/>
          </w:tcPr>
          <w:p w14:paraId="7FB0313D"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99.1</w:t>
            </w:r>
          </w:p>
        </w:tc>
        <w:tc>
          <w:tcPr>
            <w:tcW w:w="900" w:type="dxa"/>
            <w:shd w:val="clear" w:color="auto" w:fill="auto"/>
            <w:noWrap/>
            <w:vAlign w:val="bottom"/>
            <w:hideMark/>
          </w:tcPr>
          <w:p w14:paraId="255DE334"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102.1</w:t>
            </w:r>
          </w:p>
        </w:tc>
        <w:tc>
          <w:tcPr>
            <w:tcW w:w="1000" w:type="dxa"/>
            <w:shd w:val="clear" w:color="auto" w:fill="auto"/>
            <w:noWrap/>
            <w:vAlign w:val="bottom"/>
            <w:hideMark/>
          </w:tcPr>
          <w:p w14:paraId="1DE2070D"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1030</w:t>
            </w:r>
          </w:p>
        </w:tc>
      </w:tr>
      <w:tr w:rsidR="00501B19" w:rsidRPr="00501B19" w14:paraId="4FEFB033" w14:textId="77777777" w:rsidTr="00501B19">
        <w:trPr>
          <w:trHeight w:val="300"/>
          <w:jc w:val="center"/>
        </w:trPr>
        <w:tc>
          <w:tcPr>
            <w:tcW w:w="900" w:type="dxa"/>
            <w:shd w:val="clear" w:color="auto" w:fill="auto"/>
            <w:noWrap/>
            <w:vAlign w:val="bottom"/>
            <w:hideMark/>
          </w:tcPr>
          <w:p w14:paraId="2E7037E0"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CVZ-81</w:t>
            </w:r>
          </w:p>
        </w:tc>
        <w:tc>
          <w:tcPr>
            <w:tcW w:w="1340" w:type="dxa"/>
            <w:shd w:val="clear" w:color="auto" w:fill="auto"/>
            <w:noWrap/>
            <w:vAlign w:val="bottom"/>
            <w:hideMark/>
          </w:tcPr>
          <w:p w14:paraId="221C664B"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1851370</w:t>
            </w:r>
          </w:p>
        </w:tc>
        <w:tc>
          <w:tcPr>
            <w:tcW w:w="1060" w:type="dxa"/>
            <w:shd w:val="clear" w:color="auto" w:fill="auto"/>
            <w:noWrap/>
            <w:vAlign w:val="bottom"/>
            <w:hideMark/>
          </w:tcPr>
          <w:p w14:paraId="368D1487"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335</w:t>
            </w:r>
          </w:p>
        </w:tc>
        <w:tc>
          <w:tcPr>
            <w:tcW w:w="780" w:type="dxa"/>
            <w:shd w:val="clear" w:color="auto" w:fill="auto"/>
            <w:noWrap/>
            <w:vAlign w:val="bottom"/>
            <w:hideMark/>
          </w:tcPr>
          <w:p w14:paraId="5D594B3E"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345</w:t>
            </w:r>
          </w:p>
        </w:tc>
        <w:tc>
          <w:tcPr>
            <w:tcW w:w="1160" w:type="dxa"/>
            <w:shd w:val="clear" w:color="auto" w:fill="auto"/>
            <w:noWrap/>
            <w:vAlign w:val="bottom"/>
            <w:hideMark/>
          </w:tcPr>
          <w:p w14:paraId="45A87F50"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102.1</w:t>
            </w:r>
          </w:p>
        </w:tc>
        <w:tc>
          <w:tcPr>
            <w:tcW w:w="900" w:type="dxa"/>
            <w:shd w:val="clear" w:color="auto" w:fill="auto"/>
            <w:noWrap/>
            <w:vAlign w:val="bottom"/>
            <w:hideMark/>
          </w:tcPr>
          <w:p w14:paraId="6C28E837"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105.2</w:t>
            </w:r>
          </w:p>
        </w:tc>
        <w:tc>
          <w:tcPr>
            <w:tcW w:w="1000" w:type="dxa"/>
            <w:shd w:val="clear" w:color="auto" w:fill="auto"/>
            <w:noWrap/>
            <w:vAlign w:val="bottom"/>
            <w:hideMark/>
          </w:tcPr>
          <w:p w14:paraId="7861831C"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930</w:t>
            </w:r>
          </w:p>
        </w:tc>
      </w:tr>
      <w:tr w:rsidR="00501B19" w:rsidRPr="00501B19" w14:paraId="6DC7A8E6" w14:textId="77777777" w:rsidTr="00501B19">
        <w:trPr>
          <w:trHeight w:val="300"/>
          <w:jc w:val="center"/>
        </w:trPr>
        <w:tc>
          <w:tcPr>
            <w:tcW w:w="900" w:type="dxa"/>
            <w:shd w:val="clear" w:color="auto" w:fill="auto"/>
            <w:noWrap/>
            <w:vAlign w:val="bottom"/>
            <w:hideMark/>
          </w:tcPr>
          <w:p w14:paraId="39476513"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CVZ-81</w:t>
            </w:r>
          </w:p>
        </w:tc>
        <w:tc>
          <w:tcPr>
            <w:tcW w:w="1340" w:type="dxa"/>
            <w:shd w:val="clear" w:color="auto" w:fill="auto"/>
            <w:noWrap/>
            <w:vAlign w:val="bottom"/>
            <w:hideMark/>
          </w:tcPr>
          <w:p w14:paraId="02FD6DDC"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1851372</w:t>
            </w:r>
          </w:p>
        </w:tc>
        <w:tc>
          <w:tcPr>
            <w:tcW w:w="1060" w:type="dxa"/>
            <w:shd w:val="clear" w:color="auto" w:fill="auto"/>
            <w:noWrap/>
            <w:vAlign w:val="bottom"/>
            <w:hideMark/>
          </w:tcPr>
          <w:p w14:paraId="4F6C503C"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345</w:t>
            </w:r>
          </w:p>
        </w:tc>
        <w:tc>
          <w:tcPr>
            <w:tcW w:w="780" w:type="dxa"/>
            <w:shd w:val="clear" w:color="auto" w:fill="auto"/>
            <w:noWrap/>
            <w:vAlign w:val="bottom"/>
            <w:hideMark/>
          </w:tcPr>
          <w:p w14:paraId="094EFA4D"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355</w:t>
            </w:r>
          </w:p>
        </w:tc>
        <w:tc>
          <w:tcPr>
            <w:tcW w:w="1160" w:type="dxa"/>
            <w:shd w:val="clear" w:color="auto" w:fill="auto"/>
            <w:noWrap/>
            <w:vAlign w:val="bottom"/>
            <w:hideMark/>
          </w:tcPr>
          <w:p w14:paraId="35E500B0"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105.2</w:t>
            </w:r>
          </w:p>
        </w:tc>
        <w:tc>
          <w:tcPr>
            <w:tcW w:w="900" w:type="dxa"/>
            <w:shd w:val="clear" w:color="auto" w:fill="auto"/>
            <w:noWrap/>
            <w:vAlign w:val="bottom"/>
            <w:hideMark/>
          </w:tcPr>
          <w:p w14:paraId="2D5839EE"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108.2</w:t>
            </w:r>
          </w:p>
        </w:tc>
        <w:tc>
          <w:tcPr>
            <w:tcW w:w="1000" w:type="dxa"/>
            <w:shd w:val="clear" w:color="auto" w:fill="auto"/>
            <w:noWrap/>
            <w:vAlign w:val="bottom"/>
            <w:hideMark/>
          </w:tcPr>
          <w:p w14:paraId="2CB318B5"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960</w:t>
            </w:r>
          </w:p>
        </w:tc>
      </w:tr>
      <w:tr w:rsidR="00501B19" w:rsidRPr="00501B19" w14:paraId="18F113B9" w14:textId="77777777" w:rsidTr="00501B19">
        <w:trPr>
          <w:trHeight w:val="300"/>
          <w:jc w:val="center"/>
        </w:trPr>
        <w:tc>
          <w:tcPr>
            <w:tcW w:w="900" w:type="dxa"/>
            <w:shd w:val="clear" w:color="auto" w:fill="auto"/>
            <w:noWrap/>
            <w:vAlign w:val="bottom"/>
            <w:hideMark/>
          </w:tcPr>
          <w:p w14:paraId="1FA774E5"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CVZ-81</w:t>
            </w:r>
          </w:p>
        </w:tc>
        <w:tc>
          <w:tcPr>
            <w:tcW w:w="1340" w:type="dxa"/>
            <w:shd w:val="clear" w:color="auto" w:fill="auto"/>
            <w:noWrap/>
            <w:vAlign w:val="bottom"/>
            <w:hideMark/>
          </w:tcPr>
          <w:p w14:paraId="763C3A0C"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1851373</w:t>
            </w:r>
          </w:p>
        </w:tc>
        <w:tc>
          <w:tcPr>
            <w:tcW w:w="1060" w:type="dxa"/>
            <w:shd w:val="clear" w:color="auto" w:fill="auto"/>
            <w:noWrap/>
            <w:vAlign w:val="bottom"/>
            <w:hideMark/>
          </w:tcPr>
          <w:p w14:paraId="7F8BDBC9"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355</w:t>
            </w:r>
          </w:p>
        </w:tc>
        <w:tc>
          <w:tcPr>
            <w:tcW w:w="780" w:type="dxa"/>
            <w:shd w:val="clear" w:color="auto" w:fill="auto"/>
            <w:noWrap/>
            <w:vAlign w:val="bottom"/>
            <w:hideMark/>
          </w:tcPr>
          <w:p w14:paraId="337BB0EC"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365</w:t>
            </w:r>
          </w:p>
        </w:tc>
        <w:tc>
          <w:tcPr>
            <w:tcW w:w="1160" w:type="dxa"/>
            <w:shd w:val="clear" w:color="auto" w:fill="auto"/>
            <w:noWrap/>
            <w:vAlign w:val="bottom"/>
            <w:hideMark/>
          </w:tcPr>
          <w:p w14:paraId="2B3F0DCD"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108.2</w:t>
            </w:r>
          </w:p>
        </w:tc>
        <w:tc>
          <w:tcPr>
            <w:tcW w:w="900" w:type="dxa"/>
            <w:shd w:val="clear" w:color="auto" w:fill="auto"/>
            <w:noWrap/>
            <w:vAlign w:val="bottom"/>
            <w:hideMark/>
          </w:tcPr>
          <w:p w14:paraId="2D013090"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111.3</w:t>
            </w:r>
          </w:p>
        </w:tc>
        <w:tc>
          <w:tcPr>
            <w:tcW w:w="1000" w:type="dxa"/>
            <w:shd w:val="clear" w:color="auto" w:fill="auto"/>
            <w:noWrap/>
            <w:vAlign w:val="bottom"/>
            <w:hideMark/>
          </w:tcPr>
          <w:p w14:paraId="21B0DBE8"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1140</w:t>
            </w:r>
          </w:p>
        </w:tc>
      </w:tr>
      <w:tr w:rsidR="00501B19" w:rsidRPr="00501B19" w14:paraId="5A598545" w14:textId="77777777" w:rsidTr="00501B19">
        <w:trPr>
          <w:trHeight w:val="300"/>
          <w:jc w:val="center"/>
        </w:trPr>
        <w:tc>
          <w:tcPr>
            <w:tcW w:w="900" w:type="dxa"/>
            <w:shd w:val="clear" w:color="auto" w:fill="auto"/>
            <w:noWrap/>
            <w:vAlign w:val="bottom"/>
            <w:hideMark/>
          </w:tcPr>
          <w:p w14:paraId="738E5BC6"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CVZ-81</w:t>
            </w:r>
          </w:p>
        </w:tc>
        <w:tc>
          <w:tcPr>
            <w:tcW w:w="1340" w:type="dxa"/>
            <w:shd w:val="clear" w:color="auto" w:fill="auto"/>
            <w:noWrap/>
            <w:vAlign w:val="bottom"/>
            <w:hideMark/>
          </w:tcPr>
          <w:p w14:paraId="3763A448"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1851374</w:t>
            </w:r>
          </w:p>
        </w:tc>
        <w:tc>
          <w:tcPr>
            <w:tcW w:w="1060" w:type="dxa"/>
            <w:shd w:val="clear" w:color="auto" w:fill="auto"/>
            <w:noWrap/>
            <w:vAlign w:val="bottom"/>
            <w:hideMark/>
          </w:tcPr>
          <w:p w14:paraId="04A2209F"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365</w:t>
            </w:r>
          </w:p>
        </w:tc>
        <w:tc>
          <w:tcPr>
            <w:tcW w:w="780" w:type="dxa"/>
            <w:shd w:val="clear" w:color="auto" w:fill="auto"/>
            <w:noWrap/>
            <w:vAlign w:val="bottom"/>
            <w:hideMark/>
          </w:tcPr>
          <w:p w14:paraId="5ACA2BA8"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375</w:t>
            </w:r>
          </w:p>
        </w:tc>
        <w:tc>
          <w:tcPr>
            <w:tcW w:w="1160" w:type="dxa"/>
            <w:shd w:val="clear" w:color="auto" w:fill="auto"/>
            <w:noWrap/>
            <w:vAlign w:val="bottom"/>
            <w:hideMark/>
          </w:tcPr>
          <w:p w14:paraId="18F9B934"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111.3</w:t>
            </w:r>
          </w:p>
        </w:tc>
        <w:tc>
          <w:tcPr>
            <w:tcW w:w="900" w:type="dxa"/>
            <w:shd w:val="clear" w:color="auto" w:fill="auto"/>
            <w:noWrap/>
            <w:vAlign w:val="bottom"/>
            <w:hideMark/>
          </w:tcPr>
          <w:p w14:paraId="3F42CC51"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114.3</w:t>
            </w:r>
          </w:p>
        </w:tc>
        <w:tc>
          <w:tcPr>
            <w:tcW w:w="1000" w:type="dxa"/>
            <w:shd w:val="clear" w:color="auto" w:fill="auto"/>
            <w:noWrap/>
            <w:vAlign w:val="bottom"/>
            <w:hideMark/>
          </w:tcPr>
          <w:p w14:paraId="00A523C2"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660</w:t>
            </w:r>
          </w:p>
        </w:tc>
      </w:tr>
      <w:tr w:rsidR="00501B19" w:rsidRPr="00501B19" w14:paraId="5E4594F0" w14:textId="77777777" w:rsidTr="00501B19">
        <w:trPr>
          <w:trHeight w:val="300"/>
          <w:jc w:val="center"/>
        </w:trPr>
        <w:tc>
          <w:tcPr>
            <w:tcW w:w="900" w:type="dxa"/>
            <w:shd w:val="clear" w:color="auto" w:fill="auto"/>
            <w:noWrap/>
            <w:vAlign w:val="bottom"/>
            <w:hideMark/>
          </w:tcPr>
          <w:p w14:paraId="375A7FF6"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CVZ-81</w:t>
            </w:r>
          </w:p>
        </w:tc>
        <w:tc>
          <w:tcPr>
            <w:tcW w:w="1340" w:type="dxa"/>
            <w:shd w:val="clear" w:color="auto" w:fill="auto"/>
            <w:noWrap/>
            <w:vAlign w:val="bottom"/>
            <w:hideMark/>
          </w:tcPr>
          <w:p w14:paraId="25EBC1C8"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1851375</w:t>
            </w:r>
          </w:p>
        </w:tc>
        <w:tc>
          <w:tcPr>
            <w:tcW w:w="1060" w:type="dxa"/>
            <w:shd w:val="clear" w:color="auto" w:fill="auto"/>
            <w:noWrap/>
            <w:vAlign w:val="bottom"/>
            <w:hideMark/>
          </w:tcPr>
          <w:p w14:paraId="6075DF16"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375</w:t>
            </w:r>
          </w:p>
        </w:tc>
        <w:tc>
          <w:tcPr>
            <w:tcW w:w="780" w:type="dxa"/>
            <w:shd w:val="clear" w:color="auto" w:fill="auto"/>
            <w:noWrap/>
            <w:vAlign w:val="bottom"/>
            <w:hideMark/>
          </w:tcPr>
          <w:p w14:paraId="24FC2922"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385</w:t>
            </w:r>
          </w:p>
        </w:tc>
        <w:tc>
          <w:tcPr>
            <w:tcW w:w="1160" w:type="dxa"/>
            <w:shd w:val="clear" w:color="auto" w:fill="auto"/>
            <w:noWrap/>
            <w:vAlign w:val="bottom"/>
            <w:hideMark/>
          </w:tcPr>
          <w:p w14:paraId="78C2C488"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114.3</w:t>
            </w:r>
          </w:p>
        </w:tc>
        <w:tc>
          <w:tcPr>
            <w:tcW w:w="900" w:type="dxa"/>
            <w:shd w:val="clear" w:color="auto" w:fill="auto"/>
            <w:noWrap/>
            <w:vAlign w:val="bottom"/>
            <w:hideMark/>
          </w:tcPr>
          <w:p w14:paraId="62FA84AC"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117.3</w:t>
            </w:r>
          </w:p>
        </w:tc>
        <w:tc>
          <w:tcPr>
            <w:tcW w:w="1000" w:type="dxa"/>
            <w:shd w:val="clear" w:color="auto" w:fill="auto"/>
            <w:noWrap/>
            <w:vAlign w:val="bottom"/>
            <w:hideMark/>
          </w:tcPr>
          <w:p w14:paraId="3FC0B0A6"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780</w:t>
            </w:r>
          </w:p>
        </w:tc>
      </w:tr>
      <w:tr w:rsidR="00501B19" w:rsidRPr="00501B19" w14:paraId="3294F4E9" w14:textId="77777777" w:rsidTr="00501B19">
        <w:trPr>
          <w:trHeight w:val="300"/>
          <w:jc w:val="center"/>
        </w:trPr>
        <w:tc>
          <w:tcPr>
            <w:tcW w:w="900" w:type="dxa"/>
            <w:shd w:val="clear" w:color="auto" w:fill="auto"/>
            <w:noWrap/>
            <w:vAlign w:val="bottom"/>
            <w:hideMark/>
          </w:tcPr>
          <w:p w14:paraId="2E6FA3B7"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CVZ-81</w:t>
            </w:r>
          </w:p>
        </w:tc>
        <w:tc>
          <w:tcPr>
            <w:tcW w:w="1340" w:type="dxa"/>
            <w:shd w:val="clear" w:color="auto" w:fill="auto"/>
            <w:noWrap/>
            <w:vAlign w:val="bottom"/>
            <w:hideMark/>
          </w:tcPr>
          <w:p w14:paraId="0BE865DF"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1851376</w:t>
            </w:r>
          </w:p>
        </w:tc>
        <w:tc>
          <w:tcPr>
            <w:tcW w:w="1060" w:type="dxa"/>
            <w:shd w:val="clear" w:color="auto" w:fill="auto"/>
            <w:noWrap/>
            <w:vAlign w:val="bottom"/>
            <w:hideMark/>
          </w:tcPr>
          <w:p w14:paraId="6D98CCF0"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385</w:t>
            </w:r>
          </w:p>
        </w:tc>
        <w:tc>
          <w:tcPr>
            <w:tcW w:w="780" w:type="dxa"/>
            <w:shd w:val="clear" w:color="auto" w:fill="auto"/>
            <w:noWrap/>
            <w:vAlign w:val="bottom"/>
            <w:hideMark/>
          </w:tcPr>
          <w:p w14:paraId="19FB047B"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395</w:t>
            </w:r>
          </w:p>
        </w:tc>
        <w:tc>
          <w:tcPr>
            <w:tcW w:w="1160" w:type="dxa"/>
            <w:shd w:val="clear" w:color="auto" w:fill="auto"/>
            <w:noWrap/>
            <w:vAlign w:val="bottom"/>
            <w:hideMark/>
          </w:tcPr>
          <w:p w14:paraId="4DE7AEBC"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117.3</w:t>
            </w:r>
          </w:p>
        </w:tc>
        <w:tc>
          <w:tcPr>
            <w:tcW w:w="900" w:type="dxa"/>
            <w:shd w:val="clear" w:color="auto" w:fill="auto"/>
            <w:noWrap/>
            <w:vAlign w:val="bottom"/>
            <w:hideMark/>
          </w:tcPr>
          <w:p w14:paraId="4C274A26"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120.4</w:t>
            </w:r>
          </w:p>
        </w:tc>
        <w:tc>
          <w:tcPr>
            <w:tcW w:w="1000" w:type="dxa"/>
            <w:shd w:val="clear" w:color="auto" w:fill="auto"/>
            <w:noWrap/>
            <w:vAlign w:val="bottom"/>
            <w:hideMark/>
          </w:tcPr>
          <w:p w14:paraId="1A546435"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730</w:t>
            </w:r>
          </w:p>
        </w:tc>
      </w:tr>
      <w:tr w:rsidR="00501B19" w:rsidRPr="00501B19" w14:paraId="331A3257" w14:textId="77777777" w:rsidTr="00501B19">
        <w:trPr>
          <w:trHeight w:val="300"/>
          <w:jc w:val="center"/>
        </w:trPr>
        <w:tc>
          <w:tcPr>
            <w:tcW w:w="900" w:type="dxa"/>
            <w:shd w:val="clear" w:color="auto" w:fill="auto"/>
            <w:noWrap/>
            <w:vAlign w:val="bottom"/>
            <w:hideMark/>
          </w:tcPr>
          <w:p w14:paraId="17845634"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lastRenderedPageBreak/>
              <w:t>CVZ-81</w:t>
            </w:r>
          </w:p>
        </w:tc>
        <w:tc>
          <w:tcPr>
            <w:tcW w:w="1340" w:type="dxa"/>
            <w:shd w:val="clear" w:color="auto" w:fill="auto"/>
            <w:noWrap/>
            <w:vAlign w:val="bottom"/>
            <w:hideMark/>
          </w:tcPr>
          <w:p w14:paraId="4AEBCE46"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1851377</w:t>
            </w:r>
          </w:p>
        </w:tc>
        <w:tc>
          <w:tcPr>
            <w:tcW w:w="1060" w:type="dxa"/>
            <w:shd w:val="clear" w:color="auto" w:fill="auto"/>
            <w:noWrap/>
            <w:vAlign w:val="bottom"/>
            <w:hideMark/>
          </w:tcPr>
          <w:p w14:paraId="535534E9"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395</w:t>
            </w:r>
          </w:p>
        </w:tc>
        <w:tc>
          <w:tcPr>
            <w:tcW w:w="780" w:type="dxa"/>
            <w:shd w:val="clear" w:color="auto" w:fill="auto"/>
            <w:noWrap/>
            <w:vAlign w:val="bottom"/>
            <w:hideMark/>
          </w:tcPr>
          <w:p w14:paraId="06DBB48D"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405</w:t>
            </w:r>
          </w:p>
        </w:tc>
        <w:tc>
          <w:tcPr>
            <w:tcW w:w="1160" w:type="dxa"/>
            <w:shd w:val="clear" w:color="auto" w:fill="auto"/>
            <w:noWrap/>
            <w:vAlign w:val="bottom"/>
            <w:hideMark/>
          </w:tcPr>
          <w:p w14:paraId="35AA39E6"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120.4</w:t>
            </w:r>
          </w:p>
        </w:tc>
        <w:tc>
          <w:tcPr>
            <w:tcW w:w="900" w:type="dxa"/>
            <w:shd w:val="clear" w:color="auto" w:fill="auto"/>
            <w:noWrap/>
            <w:vAlign w:val="bottom"/>
            <w:hideMark/>
          </w:tcPr>
          <w:p w14:paraId="5E7BFAA1"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123.4</w:t>
            </w:r>
          </w:p>
        </w:tc>
        <w:tc>
          <w:tcPr>
            <w:tcW w:w="1000" w:type="dxa"/>
            <w:shd w:val="clear" w:color="auto" w:fill="auto"/>
            <w:noWrap/>
            <w:vAlign w:val="bottom"/>
            <w:hideMark/>
          </w:tcPr>
          <w:p w14:paraId="554AD6AB"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770</w:t>
            </w:r>
          </w:p>
        </w:tc>
      </w:tr>
      <w:tr w:rsidR="00501B19" w:rsidRPr="00501B19" w14:paraId="0A7F2FBD" w14:textId="77777777" w:rsidTr="00501B19">
        <w:trPr>
          <w:trHeight w:val="300"/>
          <w:jc w:val="center"/>
        </w:trPr>
        <w:tc>
          <w:tcPr>
            <w:tcW w:w="900" w:type="dxa"/>
            <w:shd w:val="clear" w:color="auto" w:fill="auto"/>
            <w:noWrap/>
            <w:vAlign w:val="bottom"/>
            <w:hideMark/>
          </w:tcPr>
          <w:p w14:paraId="0F0A13BE"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CVZ-81</w:t>
            </w:r>
          </w:p>
        </w:tc>
        <w:tc>
          <w:tcPr>
            <w:tcW w:w="1340" w:type="dxa"/>
            <w:shd w:val="clear" w:color="auto" w:fill="auto"/>
            <w:noWrap/>
            <w:vAlign w:val="bottom"/>
            <w:hideMark/>
          </w:tcPr>
          <w:p w14:paraId="10A4153A"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1851378</w:t>
            </w:r>
          </w:p>
        </w:tc>
        <w:tc>
          <w:tcPr>
            <w:tcW w:w="1060" w:type="dxa"/>
            <w:shd w:val="clear" w:color="auto" w:fill="auto"/>
            <w:noWrap/>
            <w:vAlign w:val="bottom"/>
            <w:hideMark/>
          </w:tcPr>
          <w:p w14:paraId="01CF0434"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405</w:t>
            </w:r>
          </w:p>
        </w:tc>
        <w:tc>
          <w:tcPr>
            <w:tcW w:w="780" w:type="dxa"/>
            <w:shd w:val="clear" w:color="auto" w:fill="auto"/>
            <w:noWrap/>
            <w:vAlign w:val="bottom"/>
            <w:hideMark/>
          </w:tcPr>
          <w:p w14:paraId="7DE0DFDB"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415</w:t>
            </w:r>
          </w:p>
        </w:tc>
        <w:tc>
          <w:tcPr>
            <w:tcW w:w="1160" w:type="dxa"/>
            <w:shd w:val="clear" w:color="auto" w:fill="auto"/>
            <w:noWrap/>
            <w:vAlign w:val="bottom"/>
            <w:hideMark/>
          </w:tcPr>
          <w:p w14:paraId="36F8D1C4"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123.4</w:t>
            </w:r>
          </w:p>
        </w:tc>
        <w:tc>
          <w:tcPr>
            <w:tcW w:w="900" w:type="dxa"/>
            <w:shd w:val="clear" w:color="auto" w:fill="auto"/>
            <w:noWrap/>
            <w:vAlign w:val="bottom"/>
            <w:hideMark/>
          </w:tcPr>
          <w:p w14:paraId="02942AB1"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126.5</w:t>
            </w:r>
          </w:p>
        </w:tc>
        <w:tc>
          <w:tcPr>
            <w:tcW w:w="1000" w:type="dxa"/>
            <w:shd w:val="clear" w:color="auto" w:fill="auto"/>
            <w:noWrap/>
            <w:vAlign w:val="bottom"/>
            <w:hideMark/>
          </w:tcPr>
          <w:p w14:paraId="09367DA7"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820</w:t>
            </w:r>
          </w:p>
        </w:tc>
      </w:tr>
      <w:tr w:rsidR="00501B19" w:rsidRPr="00501B19" w14:paraId="343E6726" w14:textId="77777777" w:rsidTr="00501B19">
        <w:trPr>
          <w:trHeight w:val="300"/>
          <w:jc w:val="center"/>
        </w:trPr>
        <w:tc>
          <w:tcPr>
            <w:tcW w:w="900" w:type="dxa"/>
            <w:shd w:val="clear" w:color="auto" w:fill="auto"/>
            <w:noWrap/>
            <w:vAlign w:val="bottom"/>
            <w:hideMark/>
          </w:tcPr>
          <w:p w14:paraId="4C571561"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CVZ-81</w:t>
            </w:r>
          </w:p>
        </w:tc>
        <w:tc>
          <w:tcPr>
            <w:tcW w:w="1340" w:type="dxa"/>
            <w:shd w:val="clear" w:color="auto" w:fill="auto"/>
            <w:noWrap/>
            <w:vAlign w:val="bottom"/>
            <w:hideMark/>
          </w:tcPr>
          <w:p w14:paraId="43DC0FDF"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1851379</w:t>
            </w:r>
          </w:p>
        </w:tc>
        <w:tc>
          <w:tcPr>
            <w:tcW w:w="1060" w:type="dxa"/>
            <w:shd w:val="clear" w:color="auto" w:fill="auto"/>
            <w:noWrap/>
            <w:vAlign w:val="bottom"/>
            <w:hideMark/>
          </w:tcPr>
          <w:p w14:paraId="6C59A497"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415</w:t>
            </w:r>
          </w:p>
        </w:tc>
        <w:tc>
          <w:tcPr>
            <w:tcW w:w="780" w:type="dxa"/>
            <w:shd w:val="clear" w:color="auto" w:fill="auto"/>
            <w:noWrap/>
            <w:vAlign w:val="bottom"/>
            <w:hideMark/>
          </w:tcPr>
          <w:p w14:paraId="460C391B"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425</w:t>
            </w:r>
          </w:p>
        </w:tc>
        <w:tc>
          <w:tcPr>
            <w:tcW w:w="1160" w:type="dxa"/>
            <w:shd w:val="clear" w:color="auto" w:fill="auto"/>
            <w:noWrap/>
            <w:vAlign w:val="bottom"/>
            <w:hideMark/>
          </w:tcPr>
          <w:p w14:paraId="5DF78B36"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126.5</w:t>
            </w:r>
          </w:p>
        </w:tc>
        <w:tc>
          <w:tcPr>
            <w:tcW w:w="900" w:type="dxa"/>
            <w:shd w:val="clear" w:color="auto" w:fill="auto"/>
            <w:noWrap/>
            <w:vAlign w:val="bottom"/>
            <w:hideMark/>
          </w:tcPr>
          <w:p w14:paraId="7CA47E9D"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129.5</w:t>
            </w:r>
          </w:p>
        </w:tc>
        <w:tc>
          <w:tcPr>
            <w:tcW w:w="1000" w:type="dxa"/>
            <w:shd w:val="clear" w:color="auto" w:fill="auto"/>
            <w:noWrap/>
            <w:vAlign w:val="bottom"/>
            <w:hideMark/>
          </w:tcPr>
          <w:p w14:paraId="4D9A51BC"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710</w:t>
            </w:r>
          </w:p>
        </w:tc>
      </w:tr>
      <w:tr w:rsidR="00501B19" w:rsidRPr="00501B19" w14:paraId="064FA1BE" w14:textId="77777777" w:rsidTr="00501B19">
        <w:trPr>
          <w:trHeight w:val="300"/>
          <w:jc w:val="center"/>
        </w:trPr>
        <w:tc>
          <w:tcPr>
            <w:tcW w:w="900" w:type="dxa"/>
            <w:shd w:val="clear" w:color="auto" w:fill="auto"/>
            <w:noWrap/>
            <w:vAlign w:val="bottom"/>
            <w:hideMark/>
          </w:tcPr>
          <w:p w14:paraId="5907EC14"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CVZ-81</w:t>
            </w:r>
          </w:p>
        </w:tc>
        <w:tc>
          <w:tcPr>
            <w:tcW w:w="1340" w:type="dxa"/>
            <w:shd w:val="clear" w:color="auto" w:fill="auto"/>
            <w:noWrap/>
            <w:vAlign w:val="bottom"/>
            <w:hideMark/>
          </w:tcPr>
          <w:p w14:paraId="1FF89BDA"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1851380</w:t>
            </w:r>
          </w:p>
        </w:tc>
        <w:tc>
          <w:tcPr>
            <w:tcW w:w="1060" w:type="dxa"/>
            <w:shd w:val="clear" w:color="auto" w:fill="auto"/>
            <w:noWrap/>
            <w:vAlign w:val="bottom"/>
            <w:hideMark/>
          </w:tcPr>
          <w:p w14:paraId="1F7FB2D8"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425</w:t>
            </w:r>
          </w:p>
        </w:tc>
        <w:tc>
          <w:tcPr>
            <w:tcW w:w="780" w:type="dxa"/>
            <w:shd w:val="clear" w:color="auto" w:fill="auto"/>
            <w:noWrap/>
            <w:vAlign w:val="bottom"/>
            <w:hideMark/>
          </w:tcPr>
          <w:p w14:paraId="00FCC83D"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435</w:t>
            </w:r>
          </w:p>
        </w:tc>
        <w:tc>
          <w:tcPr>
            <w:tcW w:w="1160" w:type="dxa"/>
            <w:shd w:val="clear" w:color="auto" w:fill="auto"/>
            <w:noWrap/>
            <w:vAlign w:val="bottom"/>
            <w:hideMark/>
          </w:tcPr>
          <w:p w14:paraId="7C9A6F60"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129.5</w:t>
            </w:r>
          </w:p>
        </w:tc>
        <w:tc>
          <w:tcPr>
            <w:tcW w:w="900" w:type="dxa"/>
            <w:shd w:val="clear" w:color="auto" w:fill="auto"/>
            <w:noWrap/>
            <w:vAlign w:val="bottom"/>
            <w:hideMark/>
          </w:tcPr>
          <w:p w14:paraId="4BAF9DF4"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132.6</w:t>
            </w:r>
          </w:p>
        </w:tc>
        <w:tc>
          <w:tcPr>
            <w:tcW w:w="1000" w:type="dxa"/>
            <w:shd w:val="clear" w:color="auto" w:fill="auto"/>
            <w:noWrap/>
            <w:vAlign w:val="bottom"/>
            <w:hideMark/>
          </w:tcPr>
          <w:p w14:paraId="2B4B6432"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790</w:t>
            </w:r>
          </w:p>
        </w:tc>
      </w:tr>
      <w:tr w:rsidR="00501B19" w:rsidRPr="00501B19" w14:paraId="0789A620" w14:textId="77777777" w:rsidTr="00501B19">
        <w:trPr>
          <w:trHeight w:val="300"/>
          <w:jc w:val="center"/>
        </w:trPr>
        <w:tc>
          <w:tcPr>
            <w:tcW w:w="900" w:type="dxa"/>
            <w:shd w:val="clear" w:color="auto" w:fill="auto"/>
            <w:noWrap/>
            <w:vAlign w:val="bottom"/>
            <w:hideMark/>
          </w:tcPr>
          <w:p w14:paraId="37FCA5C1"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CVZ-81</w:t>
            </w:r>
          </w:p>
        </w:tc>
        <w:tc>
          <w:tcPr>
            <w:tcW w:w="1340" w:type="dxa"/>
            <w:shd w:val="clear" w:color="auto" w:fill="auto"/>
            <w:noWrap/>
            <w:vAlign w:val="bottom"/>
            <w:hideMark/>
          </w:tcPr>
          <w:p w14:paraId="726FABA3"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1851381</w:t>
            </w:r>
          </w:p>
        </w:tc>
        <w:tc>
          <w:tcPr>
            <w:tcW w:w="1060" w:type="dxa"/>
            <w:shd w:val="clear" w:color="auto" w:fill="auto"/>
            <w:noWrap/>
            <w:vAlign w:val="bottom"/>
            <w:hideMark/>
          </w:tcPr>
          <w:p w14:paraId="411873D7"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435</w:t>
            </w:r>
          </w:p>
        </w:tc>
        <w:tc>
          <w:tcPr>
            <w:tcW w:w="780" w:type="dxa"/>
            <w:shd w:val="clear" w:color="auto" w:fill="auto"/>
            <w:noWrap/>
            <w:vAlign w:val="bottom"/>
            <w:hideMark/>
          </w:tcPr>
          <w:p w14:paraId="6220E109"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445</w:t>
            </w:r>
          </w:p>
        </w:tc>
        <w:tc>
          <w:tcPr>
            <w:tcW w:w="1160" w:type="dxa"/>
            <w:shd w:val="clear" w:color="auto" w:fill="auto"/>
            <w:noWrap/>
            <w:vAlign w:val="bottom"/>
            <w:hideMark/>
          </w:tcPr>
          <w:p w14:paraId="2265FF9F"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132.6</w:t>
            </w:r>
          </w:p>
        </w:tc>
        <w:tc>
          <w:tcPr>
            <w:tcW w:w="900" w:type="dxa"/>
            <w:shd w:val="clear" w:color="auto" w:fill="auto"/>
            <w:noWrap/>
            <w:vAlign w:val="bottom"/>
            <w:hideMark/>
          </w:tcPr>
          <w:p w14:paraId="3E0C3913"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135.6</w:t>
            </w:r>
          </w:p>
        </w:tc>
        <w:tc>
          <w:tcPr>
            <w:tcW w:w="1000" w:type="dxa"/>
            <w:shd w:val="clear" w:color="auto" w:fill="auto"/>
            <w:noWrap/>
            <w:vAlign w:val="bottom"/>
            <w:hideMark/>
          </w:tcPr>
          <w:p w14:paraId="75F65E39"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840</w:t>
            </w:r>
          </w:p>
        </w:tc>
      </w:tr>
      <w:tr w:rsidR="00501B19" w:rsidRPr="00501B19" w14:paraId="2E57E05E" w14:textId="77777777" w:rsidTr="00501B19">
        <w:trPr>
          <w:trHeight w:val="300"/>
          <w:jc w:val="center"/>
        </w:trPr>
        <w:tc>
          <w:tcPr>
            <w:tcW w:w="900" w:type="dxa"/>
            <w:shd w:val="clear" w:color="auto" w:fill="auto"/>
            <w:noWrap/>
            <w:vAlign w:val="bottom"/>
            <w:hideMark/>
          </w:tcPr>
          <w:p w14:paraId="46B6BF04"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CVZ-81</w:t>
            </w:r>
          </w:p>
        </w:tc>
        <w:tc>
          <w:tcPr>
            <w:tcW w:w="1340" w:type="dxa"/>
            <w:shd w:val="clear" w:color="auto" w:fill="auto"/>
            <w:noWrap/>
            <w:vAlign w:val="bottom"/>
            <w:hideMark/>
          </w:tcPr>
          <w:p w14:paraId="6BCAC86E"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1851382</w:t>
            </w:r>
          </w:p>
        </w:tc>
        <w:tc>
          <w:tcPr>
            <w:tcW w:w="1060" w:type="dxa"/>
            <w:shd w:val="clear" w:color="auto" w:fill="auto"/>
            <w:noWrap/>
            <w:vAlign w:val="bottom"/>
            <w:hideMark/>
          </w:tcPr>
          <w:p w14:paraId="5D7804D7"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445</w:t>
            </w:r>
          </w:p>
        </w:tc>
        <w:tc>
          <w:tcPr>
            <w:tcW w:w="780" w:type="dxa"/>
            <w:shd w:val="clear" w:color="auto" w:fill="auto"/>
            <w:noWrap/>
            <w:vAlign w:val="bottom"/>
            <w:hideMark/>
          </w:tcPr>
          <w:p w14:paraId="605EA710"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451.5</w:t>
            </w:r>
          </w:p>
        </w:tc>
        <w:tc>
          <w:tcPr>
            <w:tcW w:w="1160" w:type="dxa"/>
            <w:shd w:val="clear" w:color="auto" w:fill="auto"/>
            <w:noWrap/>
            <w:vAlign w:val="bottom"/>
            <w:hideMark/>
          </w:tcPr>
          <w:p w14:paraId="2A3BED6D"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135.6</w:t>
            </w:r>
          </w:p>
        </w:tc>
        <w:tc>
          <w:tcPr>
            <w:tcW w:w="900" w:type="dxa"/>
            <w:shd w:val="clear" w:color="auto" w:fill="auto"/>
            <w:noWrap/>
            <w:vAlign w:val="bottom"/>
            <w:hideMark/>
          </w:tcPr>
          <w:p w14:paraId="5810358E"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137.6</w:t>
            </w:r>
          </w:p>
        </w:tc>
        <w:tc>
          <w:tcPr>
            <w:tcW w:w="1000" w:type="dxa"/>
            <w:shd w:val="clear" w:color="auto" w:fill="auto"/>
            <w:noWrap/>
            <w:vAlign w:val="bottom"/>
            <w:hideMark/>
          </w:tcPr>
          <w:p w14:paraId="00E362F4" w14:textId="77777777" w:rsidR="00501B19" w:rsidRPr="00501B19" w:rsidRDefault="00501B19" w:rsidP="00501B19">
            <w:pPr>
              <w:spacing w:after="0" w:line="240" w:lineRule="auto"/>
              <w:jc w:val="center"/>
              <w:rPr>
                <w:rFonts w:ascii="Calibri" w:eastAsia="Times New Roman" w:hAnsi="Calibri" w:cs="Calibri"/>
                <w:color w:val="000000"/>
                <w:lang w:val="en-CA"/>
              </w:rPr>
            </w:pPr>
            <w:r w:rsidRPr="00501B19">
              <w:rPr>
                <w:rFonts w:ascii="Calibri" w:eastAsia="Times New Roman" w:hAnsi="Calibri" w:cs="Calibri"/>
                <w:color w:val="000000"/>
                <w:lang w:val="en-CA"/>
              </w:rPr>
              <w:t>860</w:t>
            </w:r>
          </w:p>
        </w:tc>
      </w:tr>
    </w:tbl>
    <w:p w14:paraId="14F07B5C" w14:textId="10A8FE44" w:rsidR="00AB3998" w:rsidRPr="00D74AFA" w:rsidRDefault="002D0F8C" w:rsidP="00FC5925">
      <w:pPr>
        <w:jc w:val="center"/>
        <w:rPr>
          <w:rFonts w:ascii="Times New Roman" w:hAnsi="Times New Roman" w:cs="Times New Roman"/>
          <w:b/>
          <w:bCs/>
          <w:i/>
          <w:iCs/>
          <w:sz w:val="20"/>
          <w:szCs w:val="20"/>
        </w:rPr>
      </w:pPr>
      <w:r w:rsidRPr="00DF0457">
        <w:rPr>
          <w:rFonts w:ascii="Times New Roman" w:hAnsi="Times New Roman" w:cs="Times New Roman"/>
          <w:b/>
          <w:bCs/>
          <w:i/>
          <w:iCs/>
          <w:sz w:val="20"/>
          <w:szCs w:val="20"/>
        </w:rPr>
        <w:t>Table 1 – Sample results from CVZ-</w:t>
      </w:r>
      <w:r w:rsidR="00C9609E">
        <w:rPr>
          <w:rFonts w:ascii="Times New Roman" w:hAnsi="Times New Roman" w:cs="Times New Roman"/>
          <w:b/>
          <w:bCs/>
          <w:i/>
          <w:iCs/>
          <w:sz w:val="20"/>
          <w:szCs w:val="20"/>
        </w:rPr>
        <w:t>8</w:t>
      </w:r>
      <w:r w:rsidR="00FC5925">
        <w:rPr>
          <w:rFonts w:ascii="Times New Roman" w:hAnsi="Times New Roman" w:cs="Times New Roman"/>
          <w:b/>
          <w:bCs/>
          <w:i/>
          <w:iCs/>
          <w:sz w:val="20"/>
          <w:szCs w:val="20"/>
        </w:rPr>
        <w:t>1</w:t>
      </w:r>
      <w:r w:rsidRPr="00DF0457">
        <w:rPr>
          <w:rFonts w:ascii="Times New Roman" w:hAnsi="Times New Roman" w:cs="Times New Roman"/>
          <w:b/>
          <w:bCs/>
          <w:i/>
          <w:iCs/>
          <w:sz w:val="20"/>
          <w:szCs w:val="20"/>
        </w:rPr>
        <w:t xml:space="preserve"> from </w:t>
      </w:r>
      <w:r w:rsidR="00FC5925">
        <w:rPr>
          <w:rFonts w:ascii="Times New Roman" w:hAnsi="Times New Roman" w:cs="Times New Roman"/>
          <w:b/>
          <w:bCs/>
          <w:i/>
          <w:iCs/>
          <w:sz w:val="20"/>
          <w:szCs w:val="20"/>
        </w:rPr>
        <w:t>35</w:t>
      </w:r>
      <w:r w:rsidR="00C1690C">
        <w:rPr>
          <w:rFonts w:ascii="Times New Roman" w:hAnsi="Times New Roman" w:cs="Times New Roman"/>
          <w:b/>
          <w:bCs/>
          <w:i/>
          <w:iCs/>
          <w:sz w:val="20"/>
          <w:szCs w:val="20"/>
        </w:rPr>
        <w:t xml:space="preserve"> ft</w:t>
      </w:r>
      <w:r w:rsidRPr="00DF0457">
        <w:rPr>
          <w:rFonts w:ascii="Times New Roman" w:hAnsi="Times New Roman" w:cs="Times New Roman"/>
          <w:b/>
          <w:bCs/>
          <w:i/>
          <w:iCs/>
          <w:sz w:val="20"/>
          <w:szCs w:val="20"/>
        </w:rPr>
        <w:t xml:space="preserve"> to depth of </w:t>
      </w:r>
      <w:r w:rsidR="00FC5925">
        <w:rPr>
          <w:rFonts w:ascii="Times New Roman" w:hAnsi="Times New Roman" w:cs="Times New Roman"/>
          <w:b/>
          <w:bCs/>
          <w:i/>
          <w:iCs/>
          <w:sz w:val="20"/>
          <w:szCs w:val="20"/>
        </w:rPr>
        <w:t>451.5</w:t>
      </w:r>
      <w:r w:rsidRPr="00DF0457">
        <w:rPr>
          <w:rFonts w:ascii="Times New Roman" w:hAnsi="Times New Roman" w:cs="Times New Roman"/>
          <w:b/>
          <w:bCs/>
          <w:i/>
          <w:iCs/>
          <w:sz w:val="20"/>
          <w:szCs w:val="20"/>
        </w:rPr>
        <w:t xml:space="preserve"> f</w:t>
      </w:r>
      <w:r w:rsidR="00FC5925">
        <w:rPr>
          <w:rFonts w:ascii="Times New Roman" w:hAnsi="Times New Roman" w:cs="Times New Roman"/>
          <w:b/>
          <w:bCs/>
          <w:i/>
          <w:iCs/>
          <w:sz w:val="20"/>
          <w:szCs w:val="20"/>
        </w:rPr>
        <w:t>t (10.7-137.6 m)</w:t>
      </w:r>
    </w:p>
    <w:p w14:paraId="22406EF4" w14:textId="21F17545" w:rsidR="00AB3998" w:rsidRDefault="00894385" w:rsidP="00DF0457">
      <w:pPr>
        <w:pStyle w:val="NoSpacing"/>
        <w:jc w:val="both"/>
        <w:rPr>
          <w:rFonts w:ascii="Times New Roman" w:hAnsi="Times New Roman" w:cs="Times New Roman"/>
        </w:rPr>
      </w:pPr>
      <w:r w:rsidRPr="00DF0457">
        <w:rPr>
          <w:rFonts w:ascii="Times New Roman" w:hAnsi="Times New Roman" w:cs="Times New Roman"/>
        </w:rPr>
        <w:t>The samples</w:t>
      </w:r>
      <w:r w:rsidR="00AB3998" w:rsidRPr="00DF0457">
        <w:rPr>
          <w:rFonts w:ascii="Times New Roman" w:hAnsi="Times New Roman" w:cs="Times New Roman"/>
        </w:rPr>
        <w:t xml:space="preserve"> were </w:t>
      </w:r>
      <w:r w:rsidRPr="00DF0457">
        <w:rPr>
          <w:rFonts w:ascii="Times New Roman" w:hAnsi="Times New Roman" w:cs="Times New Roman"/>
        </w:rPr>
        <w:t>analyz</w:t>
      </w:r>
      <w:r w:rsidR="00AB3998" w:rsidRPr="00DF0457">
        <w:rPr>
          <w:rFonts w:ascii="Times New Roman" w:hAnsi="Times New Roman" w:cs="Times New Roman"/>
        </w:rPr>
        <w:t xml:space="preserve">ed by the ALS laboratory in Reno, Nevada. </w:t>
      </w:r>
      <w:r w:rsidR="001913E5" w:rsidRPr="00DF0457">
        <w:rPr>
          <w:rFonts w:ascii="Times New Roman" w:hAnsi="Times New Roman" w:cs="Times New Roman"/>
        </w:rPr>
        <w:t xml:space="preserve">QA/QC samples were included in the sample batch and returned values that were within their expected ranges.  </w:t>
      </w:r>
    </w:p>
    <w:p w14:paraId="472CACCF" w14:textId="17EE6BC0" w:rsidR="00FD5A5B" w:rsidRDefault="00FD5A5B" w:rsidP="00DF0457">
      <w:pPr>
        <w:pStyle w:val="NoSpacing"/>
        <w:jc w:val="both"/>
        <w:rPr>
          <w:rFonts w:ascii="Times New Roman" w:hAnsi="Times New Roman" w:cs="Times New Roman"/>
        </w:rPr>
      </w:pPr>
    </w:p>
    <w:p w14:paraId="30A86377" w14:textId="3725861E" w:rsidR="00FD5A5B" w:rsidRPr="00DF0457" w:rsidRDefault="00FC5925" w:rsidP="00FD5A5B">
      <w:pPr>
        <w:pStyle w:val="NoSpacing"/>
        <w:jc w:val="center"/>
        <w:rPr>
          <w:rFonts w:ascii="Times New Roman" w:hAnsi="Times New Roman" w:cs="Times New Roman"/>
        </w:rPr>
      </w:pPr>
      <w:r w:rsidRPr="00FC5925">
        <w:rPr>
          <w:rFonts w:ascii="Times New Roman" w:hAnsi="Times New Roman" w:cs="Times New Roman"/>
          <w:noProof/>
        </w:rPr>
        <w:drawing>
          <wp:inline distT="0" distB="0" distL="0" distR="0" wp14:anchorId="35970B62" wp14:editId="7E9C8A4F">
            <wp:extent cx="5575300" cy="4178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575300" cy="4178300"/>
                    </a:xfrm>
                    <a:prstGeom prst="rect">
                      <a:avLst/>
                    </a:prstGeom>
                  </pic:spPr>
                </pic:pic>
              </a:graphicData>
            </a:graphic>
          </wp:inline>
        </w:drawing>
      </w:r>
    </w:p>
    <w:p w14:paraId="5434FA86" w14:textId="2D6DE2C0" w:rsidR="00CD3554" w:rsidRDefault="00FD5A5B" w:rsidP="00CD3554">
      <w:pPr>
        <w:pStyle w:val="NoSpacing"/>
        <w:rPr>
          <w:rFonts w:ascii="Times New Roman" w:hAnsi="Times New Roman" w:cs="Times New Roman"/>
          <w:b/>
          <w:bCs/>
          <w:i/>
          <w:iCs/>
          <w:sz w:val="20"/>
          <w:szCs w:val="20"/>
        </w:rPr>
      </w:pPr>
      <w:r>
        <w:rPr>
          <w:rFonts w:ascii="Times New Roman" w:hAnsi="Times New Roman" w:cs="Times New Roman"/>
        </w:rPr>
        <w:t xml:space="preserve"> </w:t>
      </w:r>
      <w:r w:rsidR="00CD3554" w:rsidRPr="00D96E52">
        <w:rPr>
          <w:rFonts w:ascii="Times New Roman" w:hAnsi="Times New Roman" w:cs="Times New Roman"/>
          <w:b/>
          <w:bCs/>
          <w:i/>
          <w:iCs/>
          <w:sz w:val="20"/>
          <w:szCs w:val="20"/>
        </w:rPr>
        <w:t xml:space="preserve">Figure 2 – Location of all past drill holes (Phase I to Phase V) previously completed in addition to the 12 holes </w:t>
      </w:r>
      <w:r w:rsidR="00CD3554">
        <w:rPr>
          <w:rFonts w:ascii="Times New Roman" w:hAnsi="Times New Roman" w:cs="Times New Roman"/>
          <w:b/>
          <w:bCs/>
          <w:i/>
          <w:iCs/>
          <w:sz w:val="20"/>
          <w:szCs w:val="20"/>
        </w:rPr>
        <w:t xml:space="preserve">completed </w:t>
      </w:r>
      <w:r w:rsidR="00CD3554" w:rsidRPr="00D96E52">
        <w:rPr>
          <w:rFonts w:ascii="Times New Roman" w:hAnsi="Times New Roman" w:cs="Times New Roman"/>
          <w:b/>
          <w:bCs/>
          <w:i/>
          <w:iCs/>
          <w:sz w:val="20"/>
          <w:szCs w:val="20"/>
        </w:rPr>
        <w:t>for Phase V</w:t>
      </w:r>
      <w:r w:rsidR="00FC5925">
        <w:rPr>
          <w:rFonts w:ascii="Times New Roman" w:hAnsi="Times New Roman" w:cs="Times New Roman"/>
          <w:b/>
          <w:bCs/>
          <w:i/>
          <w:iCs/>
          <w:sz w:val="20"/>
          <w:szCs w:val="20"/>
        </w:rPr>
        <w:t>I</w:t>
      </w:r>
      <w:r w:rsidR="00CD3554" w:rsidRPr="00D96E52">
        <w:rPr>
          <w:rFonts w:ascii="Times New Roman" w:hAnsi="Times New Roman" w:cs="Times New Roman"/>
          <w:b/>
          <w:bCs/>
          <w:i/>
          <w:iCs/>
          <w:sz w:val="20"/>
          <w:szCs w:val="20"/>
        </w:rPr>
        <w:t>. Phase VI holes are indicated in purple.</w:t>
      </w:r>
    </w:p>
    <w:p w14:paraId="24F55DEB" w14:textId="0F7BC7A4" w:rsidR="00A60CD9" w:rsidRDefault="00A60CD9" w:rsidP="00DF0457">
      <w:pPr>
        <w:pStyle w:val="NoSpacing"/>
        <w:jc w:val="both"/>
        <w:rPr>
          <w:rFonts w:ascii="Times New Roman" w:hAnsi="Times New Roman" w:cs="Times New Roman"/>
        </w:rPr>
      </w:pPr>
    </w:p>
    <w:p w14:paraId="4235AD6D" w14:textId="4CD1BABA" w:rsidR="007967FB" w:rsidRPr="00DF0457" w:rsidRDefault="007967FB" w:rsidP="00DF0457">
      <w:pPr>
        <w:pStyle w:val="NoSpacing"/>
        <w:jc w:val="both"/>
        <w:rPr>
          <w:rFonts w:ascii="Times New Roman" w:hAnsi="Times New Roman" w:cs="Times New Roman"/>
        </w:rPr>
      </w:pPr>
      <w:r w:rsidRPr="00DF0457">
        <w:rPr>
          <w:rFonts w:ascii="Times New Roman" w:hAnsi="Times New Roman" w:cs="Times New Roman"/>
        </w:rPr>
        <w:t xml:space="preserve">The technical information contained in this news release has been reviewed and approved by Brad Peek., M.Sc., CPG, who is a Qualified Person with respect to </w:t>
      </w:r>
      <w:proofErr w:type="spellStart"/>
      <w:r w:rsidRPr="00DF0457">
        <w:rPr>
          <w:rFonts w:ascii="Times New Roman" w:hAnsi="Times New Roman" w:cs="Times New Roman"/>
        </w:rPr>
        <w:t>Noram’s</w:t>
      </w:r>
      <w:proofErr w:type="spellEnd"/>
      <w:r w:rsidRPr="00DF0457">
        <w:rPr>
          <w:rFonts w:ascii="Times New Roman" w:hAnsi="Times New Roman" w:cs="Times New Roman"/>
        </w:rPr>
        <w:t xml:space="preserve"> Clayton Valley Lithium Project as defined under National Instrument 43-101.</w:t>
      </w:r>
    </w:p>
    <w:p w14:paraId="7D140F00" w14:textId="77777777" w:rsidR="007967FB" w:rsidRPr="00DF0457" w:rsidRDefault="007967FB" w:rsidP="00DF0457">
      <w:pPr>
        <w:pStyle w:val="NoSpacing"/>
        <w:jc w:val="both"/>
        <w:rPr>
          <w:rFonts w:ascii="Times New Roman" w:hAnsi="Times New Roman" w:cs="Times New Roman"/>
        </w:rPr>
      </w:pPr>
    </w:p>
    <w:p w14:paraId="7F828041" w14:textId="77777777" w:rsidR="00DF0457" w:rsidRPr="00D74AFA" w:rsidRDefault="00DF0457" w:rsidP="00DF0457">
      <w:pPr>
        <w:pStyle w:val="Default"/>
        <w:rPr>
          <w:b/>
          <w:bCs/>
          <w:color w:val="000000" w:themeColor="text1"/>
          <w:sz w:val="20"/>
          <w:szCs w:val="20"/>
        </w:rPr>
      </w:pPr>
      <w:r w:rsidRPr="00D74AFA">
        <w:rPr>
          <w:b/>
          <w:bCs/>
          <w:color w:val="000000" w:themeColor="text1"/>
          <w:sz w:val="20"/>
          <w:szCs w:val="20"/>
        </w:rPr>
        <w:t xml:space="preserve">About </w:t>
      </w:r>
      <w:proofErr w:type="spellStart"/>
      <w:r w:rsidRPr="00D74AFA">
        <w:rPr>
          <w:b/>
          <w:bCs/>
          <w:color w:val="000000" w:themeColor="text1"/>
          <w:sz w:val="20"/>
          <w:szCs w:val="20"/>
        </w:rPr>
        <w:t>Noram</w:t>
      </w:r>
      <w:proofErr w:type="spellEnd"/>
      <w:r w:rsidRPr="00D74AFA">
        <w:rPr>
          <w:b/>
          <w:bCs/>
          <w:color w:val="000000" w:themeColor="text1"/>
          <w:sz w:val="20"/>
          <w:szCs w:val="20"/>
        </w:rPr>
        <w:t xml:space="preserve"> Lithium Corp. </w:t>
      </w:r>
    </w:p>
    <w:p w14:paraId="4C7F302E" w14:textId="77777777" w:rsidR="00DF0457" w:rsidRPr="00D74AFA" w:rsidRDefault="00DF0457" w:rsidP="00DF0457">
      <w:pPr>
        <w:pStyle w:val="Default"/>
        <w:rPr>
          <w:color w:val="000000" w:themeColor="text1"/>
          <w:sz w:val="20"/>
          <w:szCs w:val="20"/>
        </w:rPr>
      </w:pPr>
    </w:p>
    <w:p w14:paraId="46682436" w14:textId="77777777" w:rsidR="00DF0457" w:rsidRPr="00D74AFA" w:rsidRDefault="00DF0457" w:rsidP="00DF0457">
      <w:pPr>
        <w:pStyle w:val="Default"/>
        <w:jc w:val="both"/>
        <w:rPr>
          <w:color w:val="000000" w:themeColor="text1"/>
          <w:sz w:val="20"/>
          <w:szCs w:val="20"/>
        </w:rPr>
      </w:pPr>
      <w:proofErr w:type="spellStart"/>
      <w:r w:rsidRPr="00D74AFA">
        <w:rPr>
          <w:color w:val="000000" w:themeColor="text1"/>
          <w:sz w:val="20"/>
          <w:szCs w:val="20"/>
        </w:rPr>
        <w:t>Noram</w:t>
      </w:r>
      <w:proofErr w:type="spellEnd"/>
      <w:r w:rsidRPr="00D74AFA">
        <w:rPr>
          <w:color w:val="000000" w:themeColor="text1"/>
          <w:sz w:val="20"/>
          <w:szCs w:val="20"/>
        </w:rPr>
        <w:t xml:space="preserve"> Lithium Corp. (TSXV: NRM </w:t>
      </w:r>
      <w:r w:rsidRPr="00D74AFA">
        <w:rPr>
          <w:b/>
          <w:bCs/>
          <w:color w:val="000000" w:themeColor="text1"/>
          <w:sz w:val="20"/>
          <w:szCs w:val="20"/>
        </w:rPr>
        <w:t>|</w:t>
      </w:r>
      <w:r w:rsidRPr="00D74AFA">
        <w:rPr>
          <w:color w:val="000000" w:themeColor="text1"/>
          <w:sz w:val="20"/>
          <w:szCs w:val="20"/>
        </w:rPr>
        <w:t xml:space="preserve"> OTCQB: NRVTF </w:t>
      </w:r>
      <w:r w:rsidRPr="00D74AFA">
        <w:rPr>
          <w:b/>
          <w:bCs/>
          <w:color w:val="000000" w:themeColor="text1"/>
          <w:sz w:val="20"/>
          <w:szCs w:val="20"/>
        </w:rPr>
        <w:t>|</w:t>
      </w:r>
      <w:r w:rsidRPr="00D74AFA">
        <w:rPr>
          <w:color w:val="000000" w:themeColor="text1"/>
          <w:sz w:val="20"/>
          <w:szCs w:val="20"/>
        </w:rPr>
        <w:t xml:space="preserve"> Frankfurt: N7R) is a well-financed Canadian based advanced Lithium development stage company with less than 90 million shares issued and a fully funded treasury. </w:t>
      </w:r>
      <w:proofErr w:type="spellStart"/>
      <w:r w:rsidRPr="00D74AFA">
        <w:rPr>
          <w:color w:val="000000" w:themeColor="text1"/>
          <w:sz w:val="20"/>
          <w:szCs w:val="20"/>
        </w:rPr>
        <w:t>Noram</w:t>
      </w:r>
      <w:proofErr w:type="spellEnd"/>
      <w:r w:rsidRPr="00D74AFA">
        <w:rPr>
          <w:color w:val="000000" w:themeColor="text1"/>
          <w:sz w:val="20"/>
          <w:szCs w:val="20"/>
        </w:rPr>
        <w:t xml:space="preserve"> is aggressively advancing its Zeus Lithium Project in Nevada from the development-stage level through the completion of a Pre-Feasibility Study in 2022.</w:t>
      </w:r>
    </w:p>
    <w:p w14:paraId="2441FABE" w14:textId="77777777" w:rsidR="00DF0457" w:rsidRPr="00D74AFA" w:rsidRDefault="00DF0457" w:rsidP="00DF0457">
      <w:pPr>
        <w:pStyle w:val="Default"/>
        <w:jc w:val="both"/>
        <w:rPr>
          <w:color w:val="000000" w:themeColor="text1"/>
          <w:sz w:val="20"/>
          <w:szCs w:val="20"/>
        </w:rPr>
      </w:pPr>
    </w:p>
    <w:p w14:paraId="123D1DAC" w14:textId="1E4D6535" w:rsidR="00DF0457" w:rsidRPr="00D74AFA" w:rsidRDefault="00DF0457" w:rsidP="00DF0457">
      <w:pPr>
        <w:pStyle w:val="Default"/>
        <w:jc w:val="both"/>
        <w:rPr>
          <w:color w:val="000000" w:themeColor="text1"/>
          <w:sz w:val="20"/>
          <w:szCs w:val="20"/>
        </w:rPr>
      </w:pPr>
      <w:r w:rsidRPr="00D74AFA">
        <w:rPr>
          <w:color w:val="000000" w:themeColor="text1"/>
          <w:sz w:val="20"/>
          <w:szCs w:val="20"/>
        </w:rPr>
        <w:lastRenderedPageBreak/>
        <w:t xml:space="preserve">The Company’s flagship asset is the Zeus Lithium Project (“Zeus”), located in Clayton Valley, Nevada. The Zeus Project contains a current 43-101 measured and indicated resource estimate* of </w:t>
      </w:r>
      <w:r w:rsidRPr="00D74AFA">
        <w:rPr>
          <w:b/>
          <w:bCs/>
          <w:color w:val="000000" w:themeColor="text1"/>
          <w:sz w:val="20"/>
          <w:szCs w:val="20"/>
        </w:rPr>
        <w:t xml:space="preserve">363 million </w:t>
      </w:r>
      <w:proofErr w:type="spellStart"/>
      <w:r w:rsidRPr="00D74AFA">
        <w:rPr>
          <w:b/>
          <w:bCs/>
          <w:color w:val="000000" w:themeColor="text1"/>
          <w:sz w:val="20"/>
          <w:szCs w:val="20"/>
        </w:rPr>
        <w:t>tonnes</w:t>
      </w:r>
      <w:proofErr w:type="spellEnd"/>
      <w:r w:rsidRPr="00D74AFA">
        <w:rPr>
          <w:b/>
          <w:bCs/>
          <w:color w:val="000000" w:themeColor="text1"/>
          <w:sz w:val="20"/>
          <w:szCs w:val="20"/>
        </w:rPr>
        <w:t xml:space="preserve"> grading 923 ppm lithium, and an inferred resource of 827 million </w:t>
      </w:r>
      <w:proofErr w:type="spellStart"/>
      <w:r w:rsidRPr="00D74AFA">
        <w:rPr>
          <w:b/>
          <w:bCs/>
          <w:color w:val="000000" w:themeColor="text1"/>
          <w:sz w:val="20"/>
          <w:szCs w:val="20"/>
        </w:rPr>
        <w:t>tonnes</w:t>
      </w:r>
      <w:proofErr w:type="spellEnd"/>
      <w:r w:rsidRPr="00D74AFA">
        <w:rPr>
          <w:b/>
          <w:bCs/>
          <w:color w:val="000000" w:themeColor="text1"/>
          <w:sz w:val="20"/>
          <w:szCs w:val="20"/>
        </w:rPr>
        <w:t xml:space="preserve"> grading 884 ppm lithium utilizing a 400 ppm Li cut-off</w:t>
      </w:r>
      <w:r w:rsidRPr="00D74AFA">
        <w:rPr>
          <w:color w:val="000000" w:themeColor="text1"/>
          <w:sz w:val="20"/>
          <w:szCs w:val="20"/>
        </w:rPr>
        <w:t xml:space="preserve">. In December 2021, a robust PEA** indicated an After-Tax </w:t>
      </w:r>
      <w:proofErr w:type="gramStart"/>
      <w:r w:rsidRPr="00D74AFA">
        <w:rPr>
          <w:color w:val="000000" w:themeColor="text1"/>
          <w:sz w:val="20"/>
          <w:szCs w:val="20"/>
        </w:rPr>
        <w:t>NPV(</w:t>
      </w:r>
      <w:proofErr w:type="gramEnd"/>
      <w:r w:rsidRPr="00D74AFA">
        <w:rPr>
          <w:color w:val="000000" w:themeColor="text1"/>
          <w:sz w:val="20"/>
          <w:szCs w:val="20"/>
        </w:rPr>
        <w:t>8) of US$1.3 Billion and IRR of 31% using US$9,500/</w:t>
      </w:r>
      <w:proofErr w:type="spellStart"/>
      <w:r w:rsidRPr="00D74AFA">
        <w:rPr>
          <w:color w:val="000000" w:themeColor="text1"/>
          <w:sz w:val="20"/>
          <w:szCs w:val="20"/>
        </w:rPr>
        <w:t>tonne</w:t>
      </w:r>
      <w:proofErr w:type="spellEnd"/>
      <w:r w:rsidRPr="00D74AFA">
        <w:rPr>
          <w:color w:val="000000" w:themeColor="text1"/>
          <w:sz w:val="20"/>
          <w:szCs w:val="20"/>
        </w:rPr>
        <w:t xml:space="preserve"> Lithium Carbonate Equivalent (LCE). Using the LCE long term forecast of US$14,000/</w:t>
      </w:r>
      <w:proofErr w:type="spellStart"/>
      <w:r w:rsidRPr="00D74AFA">
        <w:rPr>
          <w:color w:val="000000" w:themeColor="text1"/>
          <w:sz w:val="20"/>
          <w:szCs w:val="20"/>
        </w:rPr>
        <w:t>tonne</w:t>
      </w:r>
      <w:proofErr w:type="spellEnd"/>
      <w:r w:rsidRPr="00D74AFA">
        <w:rPr>
          <w:color w:val="000000" w:themeColor="text1"/>
          <w:sz w:val="20"/>
          <w:szCs w:val="20"/>
        </w:rPr>
        <w:t>, the PEA indicates an NPV (8%) of approximately US$2.6 Billion and an IRR of 52% at US$14,</w:t>
      </w:r>
      <w:r w:rsidR="009B4499">
        <w:rPr>
          <w:color w:val="000000" w:themeColor="text1"/>
          <w:sz w:val="20"/>
          <w:szCs w:val="20"/>
        </w:rPr>
        <w:t>00</w:t>
      </w:r>
      <w:r w:rsidR="009B4499" w:rsidRPr="00D74AFA">
        <w:rPr>
          <w:color w:val="000000" w:themeColor="text1"/>
          <w:sz w:val="20"/>
          <w:szCs w:val="20"/>
        </w:rPr>
        <w:t>0</w:t>
      </w:r>
      <w:r w:rsidRPr="00D74AFA">
        <w:rPr>
          <w:color w:val="000000" w:themeColor="text1"/>
          <w:sz w:val="20"/>
          <w:szCs w:val="20"/>
        </w:rPr>
        <w:t>/</w:t>
      </w:r>
      <w:proofErr w:type="spellStart"/>
      <w:r w:rsidRPr="00D74AFA">
        <w:rPr>
          <w:color w:val="000000" w:themeColor="text1"/>
          <w:sz w:val="20"/>
          <w:szCs w:val="20"/>
        </w:rPr>
        <w:t>tonne</w:t>
      </w:r>
      <w:proofErr w:type="spellEnd"/>
      <w:r w:rsidRPr="00D74AFA">
        <w:rPr>
          <w:color w:val="000000" w:themeColor="text1"/>
          <w:sz w:val="20"/>
          <w:szCs w:val="20"/>
        </w:rPr>
        <w:t xml:space="preserve"> LCE.</w:t>
      </w:r>
    </w:p>
    <w:p w14:paraId="4DA8105F" w14:textId="77777777" w:rsidR="00DF0457" w:rsidRPr="00D74AFA" w:rsidRDefault="00DF0457" w:rsidP="00DF0457">
      <w:pPr>
        <w:pStyle w:val="Default"/>
        <w:rPr>
          <w:color w:val="000000" w:themeColor="text1"/>
          <w:sz w:val="20"/>
          <w:szCs w:val="20"/>
        </w:rPr>
      </w:pPr>
    </w:p>
    <w:p w14:paraId="4388F1E4" w14:textId="77777777" w:rsidR="00DF0457" w:rsidRPr="00D74AFA" w:rsidRDefault="00DF0457" w:rsidP="00DF0457">
      <w:pPr>
        <w:pStyle w:val="Default"/>
        <w:rPr>
          <w:color w:val="000000" w:themeColor="text1"/>
          <w:sz w:val="20"/>
          <w:szCs w:val="20"/>
        </w:rPr>
      </w:pPr>
      <w:r w:rsidRPr="00D74AFA">
        <w:rPr>
          <w:color w:val="000000" w:themeColor="text1"/>
          <w:sz w:val="20"/>
          <w:szCs w:val="20"/>
        </w:rPr>
        <w:t xml:space="preserve">Please visit our web site for further information: </w:t>
      </w:r>
      <w:hyperlink r:id="rId9" w:history="1">
        <w:r w:rsidRPr="00D74AFA">
          <w:rPr>
            <w:rStyle w:val="Hyperlink"/>
            <w:color w:val="000000" w:themeColor="text1"/>
            <w:sz w:val="20"/>
            <w:szCs w:val="20"/>
          </w:rPr>
          <w:t>www.noramlithiumcorp.com</w:t>
        </w:r>
      </w:hyperlink>
      <w:r w:rsidRPr="00D74AFA">
        <w:rPr>
          <w:color w:val="000000" w:themeColor="text1"/>
          <w:sz w:val="20"/>
          <w:szCs w:val="20"/>
        </w:rPr>
        <w:t xml:space="preserve">.  </w:t>
      </w:r>
    </w:p>
    <w:p w14:paraId="77B48873" w14:textId="77777777" w:rsidR="00DF0457" w:rsidRPr="005600FD" w:rsidRDefault="00DF0457" w:rsidP="00DF0457">
      <w:pPr>
        <w:pStyle w:val="Default"/>
        <w:rPr>
          <w:color w:val="000000" w:themeColor="text1"/>
        </w:rPr>
      </w:pPr>
    </w:p>
    <w:p w14:paraId="63E38EB3" w14:textId="77777777" w:rsidR="00DF0457" w:rsidRPr="005600FD" w:rsidRDefault="00DF0457" w:rsidP="00DF0457">
      <w:pPr>
        <w:pStyle w:val="Default"/>
        <w:rPr>
          <w:color w:val="000000" w:themeColor="text1"/>
        </w:rPr>
      </w:pPr>
      <w:r w:rsidRPr="005600FD">
        <w:rPr>
          <w:b/>
          <w:bCs/>
          <w:color w:val="000000" w:themeColor="text1"/>
        </w:rPr>
        <w:t xml:space="preserve">ON BEHALF OF THE BOARD OF DIRECTORS </w:t>
      </w:r>
    </w:p>
    <w:p w14:paraId="2BE64AA9" w14:textId="77777777" w:rsidR="00DF0457" w:rsidRPr="005600FD" w:rsidRDefault="00DF0457" w:rsidP="00DF0457">
      <w:pPr>
        <w:pStyle w:val="Default"/>
        <w:rPr>
          <w:color w:val="000000" w:themeColor="text1"/>
        </w:rPr>
      </w:pPr>
    </w:p>
    <w:p w14:paraId="3CCB02DF" w14:textId="77777777" w:rsidR="00DF0457" w:rsidRPr="005600FD" w:rsidRDefault="00DF0457" w:rsidP="00DF0457">
      <w:pPr>
        <w:pStyle w:val="Default"/>
        <w:rPr>
          <w:color w:val="000000" w:themeColor="text1"/>
        </w:rPr>
      </w:pPr>
      <w:r w:rsidRPr="005600FD">
        <w:rPr>
          <w:color w:val="000000" w:themeColor="text1"/>
        </w:rPr>
        <w:t xml:space="preserve">Sandy MacDougall </w:t>
      </w:r>
    </w:p>
    <w:p w14:paraId="5339F7CE" w14:textId="77777777" w:rsidR="00DF0457" w:rsidRPr="005600FD" w:rsidRDefault="00DF0457" w:rsidP="00DF0457">
      <w:pPr>
        <w:pStyle w:val="Default"/>
        <w:rPr>
          <w:color w:val="000000" w:themeColor="text1"/>
        </w:rPr>
      </w:pPr>
      <w:r w:rsidRPr="005600FD">
        <w:rPr>
          <w:color w:val="000000" w:themeColor="text1"/>
        </w:rPr>
        <w:t>C</w:t>
      </w:r>
      <w:r>
        <w:rPr>
          <w:color w:val="000000" w:themeColor="text1"/>
        </w:rPr>
        <w:t xml:space="preserve">hief </w:t>
      </w:r>
      <w:r w:rsidRPr="005600FD">
        <w:rPr>
          <w:color w:val="000000" w:themeColor="text1"/>
        </w:rPr>
        <w:t>E</w:t>
      </w:r>
      <w:r>
        <w:rPr>
          <w:color w:val="000000" w:themeColor="text1"/>
        </w:rPr>
        <w:t xml:space="preserve">xecutive </w:t>
      </w:r>
      <w:r w:rsidRPr="005600FD">
        <w:rPr>
          <w:color w:val="000000" w:themeColor="text1"/>
        </w:rPr>
        <w:t>O</w:t>
      </w:r>
      <w:r>
        <w:rPr>
          <w:color w:val="000000" w:themeColor="text1"/>
        </w:rPr>
        <w:t>fficer</w:t>
      </w:r>
      <w:r w:rsidRPr="005600FD">
        <w:rPr>
          <w:color w:val="000000" w:themeColor="text1"/>
        </w:rPr>
        <w:t xml:space="preserve"> and Director</w:t>
      </w:r>
    </w:p>
    <w:p w14:paraId="71E48F05" w14:textId="77777777" w:rsidR="00DF0457" w:rsidRPr="005600FD" w:rsidRDefault="00DF0457" w:rsidP="00DF0457">
      <w:pPr>
        <w:pStyle w:val="Default"/>
        <w:widowControl w:val="0"/>
        <w:rPr>
          <w:color w:val="000000" w:themeColor="text1"/>
        </w:rPr>
      </w:pPr>
      <w:r w:rsidRPr="005600FD">
        <w:rPr>
          <w:color w:val="000000" w:themeColor="text1"/>
        </w:rPr>
        <w:t>C: 778.999.2159</w:t>
      </w:r>
    </w:p>
    <w:p w14:paraId="684FB650" w14:textId="77777777" w:rsidR="00DF0457" w:rsidRPr="005600FD" w:rsidRDefault="00DF0457" w:rsidP="00DF0457">
      <w:pPr>
        <w:pStyle w:val="Default"/>
        <w:rPr>
          <w:color w:val="000000" w:themeColor="text1"/>
        </w:rPr>
      </w:pPr>
    </w:p>
    <w:p w14:paraId="551212DF" w14:textId="77777777" w:rsidR="00DF0457" w:rsidRPr="005600FD" w:rsidRDefault="00DF0457" w:rsidP="00DF0457">
      <w:pPr>
        <w:pStyle w:val="Default"/>
        <w:rPr>
          <w:b/>
          <w:bCs/>
          <w:color w:val="000000" w:themeColor="text1"/>
        </w:rPr>
      </w:pPr>
      <w:r w:rsidRPr="005600FD">
        <w:rPr>
          <w:b/>
          <w:bCs/>
          <w:color w:val="000000" w:themeColor="text1"/>
        </w:rPr>
        <w:t>For additional information please contact:</w:t>
      </w:r>
    </w:p>
    <w:p w14:paraId="316ADFDC" w14:textId="77777777" w:rsidR="00DF0457" w:rsidRPr="005600FD" w:rsidRDefault="00DF0457" w:rsidP="00DF0457">
      <w:pPr>
        <w:pStyle w:val="Default"/>
        <w:widowControl w:val="0"/>
        <w:rPr>
          <w:color w:val="000000" w:themeColor="text1"/>
        </w:rPr>
      </w:pPr>
      <w:r w:rsidRPr="005600FD">
        <w:rPr>
          <w:color w:val="000000" w:themeColor="text1"/>
        </w:rPr>
        <w:t>Peter A. Ball</w:t>
      </w:r>
    </w:p>
    <w:p w14:paraId="6C1AD582" w14:textId="77777777" w:rsidR="00DF0457" w:rsidRPr="005600FD" w:rsidRDefault="00DF0457" w:rsidP="00DF0457">
      <w:pPr>
        <w:pStyle w:val="Default"/>
        <w:widowControl w:val="0"/>
        <w:rPr>
          <w:color w:val="000000" w:themeColor="text1"/>
        </w:rPr>
      </w:pPr>
      <w:r w:rsidRPr="005600FD">
        <w:rPr>
          <w:color w:val="000000" w:themeColor="text1"/>
        </w:rPr>
        <w:t>President and Chief Operating Officer</w:t>
      </w:r>
    </w:p>
    <w:p w14:paraId="5C7DCD38" w14:textId="77777777" w:rsidR="00DF0457" w:rsidRPr="005600FD" w:rsidRDefault="00DF0457" w:rsidP="00DF0457">
      <w:pPr>
        <w:pStyle w:val="Default"/>
        <w:widowControl w:val="0"/>
        <w:rPr>
          <w:color w:val="000000" w:themeColor="text1"/>
        </w:rPr>
      </w:pPr>
      <w:r w:rsidRPr="005600FD">
        <w:rPr>
          <w:color w:val="000000" w:themeColor="text1"/>
        </w:rPr>
        <w:t>peter@noramlithiumcorp.com</w:t>
      </w:r>
    </w:p>
    <w:p w14:paraId="6136B3E2" w14:textId="77777777" w:rsidR="00DF0457" w:rsidRPr="005600FD" w:rsidRDefault="00DF0457" w:rsidP="00DF0457">
      <w:pPr>
        <w:pStyle w:val="Default"/>
        <w:widowControl w:val="0"/>
        <w:rPr>
          <w:color w:val="000000" w:themeColor="text1"/>
        </w:rPr>
      </w:pPr>
      <w:r w:rsidRPr="005600FD">
        <w:rPr>
          <w:color w:val="000000" w:themeColor="text1"/>
        </w:rPr>
        <w:t>C: 778.344.4653</w:t>
      </w:r>
    </w:p>
    <w:p w14:paraId="0A9FDD71" w14:textId="77777777" w:rsidR="00DF0457" w:rsidRPr="005600FD" w:rsidRDefault="00DF0457" w:rsidP="00DF0457">
      <w:pPr>
        <w:jc w:val="both"/>
        <w:rPr>
          <w:i/>
          <w:iCs/>
          <w:color w:val="000000" w:themeColor="text1"/>
        </w:rPr>
      </w:pPr>
    </w:p>
    <w:p w14:paraId="071B67E5" w14:textId="4C2D2947" w:rsidR="00CD2DAA" w:rsidRPr="00DF0457" w:rsidRDefault="00DF0457" w:rsidP="00DF0457">
      <w:pPr>
        <w:pStyle w:val="NormalWeb"/>
        <w:shd w:val="clear" w:color="auto" w:fill="FFFFFF"/>
        <w:spacing w:before="0" w:beforeAutospacing="0" w:after="0" w:afterAutospacing="0"/>
        <w:jc w:val="both"/>
        <w:rPr>
          <w:color w:val="000000" w:themeColor="text1"/>
          <w:sz w:val="16"/>
          <w:szCs w:val="16"/>
        </w:rPr>
      </w:pPr>
      <w:r w:rsidRPr="00FA3A51">
        <w:rPr>
          <w:i/>
          <w:iCs/>
          <w:color w:val="000000" w:themeColor="text1"/>
          <w:sz w:val="16"/>
          <w:szCs w:val="16"/>
        </w:rPr>
        <w:t xml:space="preserve">Neither the TSX Venture Exchange nor its Regulation Services Provider (as that term is defined in the policies of the TSX Venture Exchange) accepts responsibility for the adequacy or accuracy of this release. This news release may contain forward-looking information which is not comprised of historical facts. Forward-looking information involves risks, uncertainties and other factors that could cause actual events, results, performance, </w:t>
      </w:r>
      <w:proofErr w:type="gramStart"/>
      <w:r w:rsidRPr="00FA3A51">
        <w:rPr>
          <w:i/>
          <w:iCs/>
          <w:color w:val="000000" w:themeColor="text1"/>
          <w:sz w:val="16"/>
          <w:szCs w:val="16"/>
        </w:rPr>
        <w:t>prospects</w:t>
      </w:r>
      <w:proofErr w:type="gramEnd"/>
      <w:r w:rsidRPr="00FA3A51">
        <w:rPr>
          <w:i/>
          <w:iCs/>
          <w:color w:val="000000" w:themeColor="text1"/>
          <w:sz w:val="16"/>
          <w:szCs w:val="16"/>
        </w:rPr>
        <w:t xml:space="preserve"> and opportunities to differ materially from those expressed or implied by such forward-looking information. Forward-looking information in this news release includes statements regarding, among other things, the completion transactions completed in the Agreement. Factors that could cause actual results to differ materially from such forward-looking information include, but are not limited to, regulatory approval processes. Although </w:t>
      </w:r>
      <w:proofErr w:type="spellStart"/>
      <w:r w:rsidRPr="00FA3A51">
        <w:rPr>
          <w:i/>
          <w:iCs/>
          <w:color w:val="000000" w:themeColor="text1"/>
          <w:sz w:val="16"/>
          <w:szCs w:val="16"/>
        </w:rPr>
        <w:t>Noram</w:t>
      </w:r>
      <w:proofErr w:type="spellEnd"/>
      <w:r w:rsidRPr="00FA3A51">
        <w:rPr>
          <w:i/>
          <w:iCs/>
          <w:color w:val="000000" w:themeColor="text1"/>
          <w:sz w:val="16"/>
          <w:szCs w:val="16"/>
        </w:rPr>
        <w:t xml:space="preserve"> believes that the assumptions used in preparing the forward-looking information in this news release are reasonable, including that all necessary regulatory approvals will be obtained in a timely manner, undue reliance should not be placed on such information, which only applies as of the date of this news release, and no assurance can be given that such events will occur in the disclosed time frames or at all. </w:t>
      </w:r>
      <w:proofErr w:type="spellStart"/>
      <w:r w:rsidRPr="00FA3A51">
        <w:rPr>
          <w:i/>
          <w:iCs/>
          <w:color w:val="000000" w:themeColor="text1"/>
          <w:sz w:val="16"/>
          <w:szCs w:val="16"/>
        </w:rPr>
        <w:t>Noram</w:t>
      </w:r>
      <w:proofErr w:type="spellEnd"/>
      <w:r w:rsidRPr="00FA3A51">
        <w:rPr>
          <w:i/>
          <w:iCs/>
          <w:color w:val="000000" w:themeColor="text1"/>
          <w:sz w:val="16"/>
          <w:szCs w:val="16"/>
        </w:rPr>
        <w:t xml:space="preserve"> disclaims any intention or obligation to update or revise any forward-looking information, whether </w:t>
      </w:r>
      <w:proofErr w:type="gramStart"/>
      <w:r w:rsidRPr="00FA3A51">
        <w:rPr>
          <w:i/>
          <w:iCs/>
          <w:color w:val="000000" w:themeColor="text1"/>
          <w:sz w:val="16"/>
          <w:szCs w:val="16"/>
        </w:rPr>
        <w:t>as a result of</w:t>
      </w:r>
      <w:proofErr w:type="gramEnd"/>
      <w:r w:rsidRPr="00FA3A51">
        <w:rPr>
          <w:i/>
          <w:iCs/>
          <w:color w:val="000000" w:themeColor="text1"/>
          <w:sz w:val="16"/>
          <w:szCs w:val="16"/>
        </w:rPr>
        <w:t xml:space="preserve"> new information, future events or otherwise, other than as required by applicable securities laws. *Updated Lithium Mineral Resource Estimate, Zeus Project, Clayton Valley, Esmeralda County, Nevada, USA (August 2021) **Preliminary Economic Assessment Zeus Project, ABH Engineering (December 2021)</w:t>
      </w:r>
      <w:r w:rsidRPr="00FA3A51">
        <w:rPr>
          <w:color w:val="000000" w:themeColor="text1"/>
          <w:sz w:val="16"/>
          <w:szCs w:val="16"/>
        </w:rPr>
        <w:t>.</w:t>
      </w:r>
    </w:p>
    <w:sectPr w:rsidR="00CD2DAA" w:rsidRPr="00DF0457" w:rsidSect="00CD2DAA">
      <w:headerReference w:type="first" r:id="rId10"/>
      <w:pgSz w:w="12240" w:h="15840"/>
      <w:pgMar w:top="1440" w:right="1440" w:bottom="1276"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92C4F4" w14:textId="77777777" w:rsidR="00876EB2" w:rsidRDefault="00876EB2" w:rsidP="00CD2DAA">
      <w:pPr>
        <w:spacing w:after="0" w:line="240" w:lineRule="auto"/>
      </w:pPr>
      <w:r>
        <w:separator/>
      </w:r>
    </w:p>
  </w:endnote>
  <w:endnote w:type="continuationSeparator" w:id="0">
    <w:p w14:paraId="0C99CA92" w14:textId="77777777" w:rsidR="00876EB2" w:rsidRDefault="00876EB2" w:rsidP="00CD2D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7215E0" w14:textId="77777777" w:rsidR="00876EB2" w:rsidRDefault="00876EB2" w:rsidP="00CD2DAA">
      <w:pPr>
        <w:spacing w:after="0" w:line="240" w:lineRule="auto"/>
      </w:pPr>
      <w:r>
        <w:separator/>
      </w:r>
    </w:p>
  </w:footnote>
  <w:footnote w:type="continuationSeparator" w:id="0">
    <w:p w14:paraId="5906DEB8" w14:textId="77777777" w:rsidR="00876EB2" w:rsidRDefault="00876EB2" w:rsidP="00CD2D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67D80" w14:textId="77777777" w:rsidR="00DF0457" w:rsidRPr="0094010F" w:rsidRDefault="00DF0457" w:rsidP="00DF0457">
    <w:pPr>
      <w:pStyle w:val="Header"/>
      <w:jc w:val="right"/>
      <w:rPr>
        <w:rFonts w:ascii="Times New Roman" w:hAnsi="Times New Roman" w:cs="Times New Roman"/>
        <w:sz w:val="18"/>
        <w:szCs w:val="18"/>
      </w:rPr>
    </w:pPr>
    <w:r w:rsidRPr="0094010F">
      <w:rPr>
        <w:rFonts w:ascii="Times New Roman" w:hAnsi="Times New Roman" w:cs="Times New Roman"/>
        <w:noProof/>
        <w:sz w:val="18"/>
        <w:szCs w:val="18"/>
      </w:rPr>
      <w:drawing>
        <wp:anchor distT="0" distB="0" distL="114300" distR="114300" simplePos="0" relativeHeight="251661312" behindDoc="0" locked="0" layoutInCell="1" allowOverlap="1" wp14:anchorId="03D787CA" wp14:editId="7E80F731">
          <wp:simplePos x="0" y="0"/>
          <wp:positionH relativeFrom="column">
            <wp:posOffset>0</wp:posOffset>
          </wp:positionH>
          <wp:positionV relativeFrom="paragraph">
            <wp:posOffset>-29308</wp:posOffset>
          </wp:positionV>
          <wp:extent cx="1160585" cy="668909"/>
          <wp:effectExtent l="0" t="0" r="0" b="0"/>
          <wp:wrapNone/>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8755" cy="690908"/>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94010F">
      <w:rPr>
        <w:rFonts w:ascii="Times New Roman" w:hAnsi="Times New Roman" w:cs="Times New Roman"/>
        <w:sz w:val="18"/>
        <w:szCs w:val="18"/>
      </w:rPr>
      <w:t>Noram</w:t>
    </w:r>
    <w:proofErr w:type="spellEnd"/>
    <w:r w:rsidRPr="0094010F">
      <w:rPr>
        <w:rFonts w:ascii="Times New Roman" w:hAnsi="Times New Roman" w:cs="Times New Roman"/>
        <w:sz w:val="18"/>
        <w:szCs w:val="18"/>
      </w:rPr>
      <w:t xml:space="preserve"> Lithium Corp.</w:t>
    </w:r>
  </w:p>
  <w:p w14:paraId="07895146" w14:textId="77777777" w:rsidR="00DF0457" w:rsidRPr="0094010F" w:rsidRDefault="00DF0457" w:rsidP="00DF0457">
    <w:pPr>
      <w:pStyle w:val="Header"/>
      <w:jc w:val="right"/>
      <w:rPr>
        <w:rFonts w:ascii="Times New Roman" w:hAnsi="Times New Roman" w:cs="Times New Roman"/>
        <w:sz w:val="18"/>
        <w:szCs w:val="18"/>
      </w:rPr>
    </w:pPr>
    <w:r w:rsidRPr="0094010F">
      <w:rPr>
        <w:rFonts w:ascii="Times New Roman" w:hAnsi="Times New Roman" w:cs="Times New Roman"/>
        <w:sz w:val="18"/>
        <w:szCs w:val="18"/>
      </w:rPr>
      <w:t>Suite 2150 – 555 West Hastings Street</w:t>
    </w:r>
  </w:p>
  <w:p w14:paraId="39FF9FA1" w14:textId="77777777" w:rsidR="00DF0457" w:rsidRPr="00AA0BDD" w:rsidRDefault="00DF0457" w:rsidP="00DF0457">
    <w:pPr>
      <w:pStyle w:val="Header"/>
      <w:jc w:val="right"/>
      <w:rPr>
        <w:rFonts w:ascii="Times New Roman" w:hAnsi="Times New Roman" w:cs="Times New Roman"/>
        <w:sz w:val="18"/>
        <w:szCs w:val="18"/>
        <w:lang w:val="fr-CA"/>
      </w:rPr>
    </w:pPr>
    <w:r w:rsidRPr="00AA0BDD">
      <w:rPr>
        <w:rFonts w:ascii="Times New Roman" w:hAnsi="Times New Roman" w:cs="Times New Roman"/>
        <w:sz w:val="18"/>
        <w:szCs w:val="18"/>
        <w:lang w:val="fr-CA"/>
      </w:rPr>
      <w:t>Vancouver BC V6B 4N6</w:t>
    </w:r>
  </w:p>
  <w:p w14:paraId="1E9BBBFB" w14:textId="77777777" w:rsidR="00DF0457" w:rsidRPr="00AA0BDD" w:rsidRDefault="00DF0457" w:rsidP="00DF0457">
    <w:pPr>
      <w:pStyle w:val="Header"/>
      <w:jc w:val="right"/>
      <w:rPr>
        <w:rFonts w:ascii="Times New Roman" w:hAnsi="Times New Roman" w:cs="Times New Roman"/>
        <w:sz w:val="18"/>
        <w:szCs w:val="18"/>
        <w:lang w:val="fr-CA"/>
      </w:rPr>
    </w:pPr>
    <w:r w:rsidRPr="00AA0BDD">
      <w:rPr>
        <w:rFonts w:ascii="Times New Roman" w:hAnsi="Times New Roman" w:cs="Times New Roman"/>
        <w:sz w:val="18"/>
        <w:szCs w:val="18"/>
        <w:lang w:val="fr-CA"/>
      </w:rPr>
      <w:t>T: 604.553.2279</w:t>
    </w:r>
  </w:p>
  <w:p w14:paraId="57875384" w14:textId="77777777" w:rsidR="00DF0457" w:rsidRPr="0094010F" w:rsidRDefault="00DF0457" w:rsidP="00DF0457">
    <w:pPr>
      <w:pStyle w:val="Header"/>
      <w:jc w:val="right"/>
      <w:rPr>
        <w:rFonts w:ascii="Times New Roman" w:hAnsi="Times New Roman" w:cs="Times New Roman"/>
        <w:sz w:val="18"/>
        <w:szCs w:val="18"/>
      </w:rPr>
    </w:pPr>
    <w:r w:rsidRPr="0094010F">
      <w:rPr>
        <w:rFonts w:ascii="Times New Roman" w:hAnsi="Times New Roman" w:cs="Times New Roman"/>
        <w:sz w:val="18"/>
        <w:szCs w:val="18"/>
      </w:rPr>
      <w:t>ir@noramlithiumcorp.com</w:t>
    </w:r>
  </w:p>
  <w:p w14:paraId="7D9BC5CB" w14:textId="77777777" w:rsidR="00DF0457" w:rsidRDefault="00DF0457" w:rsidP="00DF0457">
    <w:pPr>
      <w:pStyle w:val="Header"/>
      <w:pBdr>
        <w:bottom w:val="single" w:sz="4" w:space="1" w:color="auto"/>
      </w:pBdr>
      <w:jc w:val="center"/>
      <w:rPr>
        <w:rFonts w:ascii="Arial" w:hAnsi="Arial" w:cs="Arial"/>
        <w:b/>
        <w:bCs/>
        <w:color w:val="000000" w:themeColor="text1"/>
        <w:sz w:val="24"/>
        <w:szCs w:val="24"/>
      </w:rPr>
    </w:pPr>
  </w:p>
  <w:p w14:paraId="7F48CE8D" w14:textId="5EDF7840" w:rsidR="00CD2DAA" w:rsidRDefault="00CD2DAA" w:rsidP="00DF0457">
    <w:pPr>
      <w:pStyle w:val="Header"/>
    </w:pPr>
    <w:r>
      <w:rPr>
        <w:noProof/>
      </w:rPr>
      <mc:AlternateContent>
        <mc:Choice Requires="wps">
          <w:drawing>
            <wp:anchor distT="0" distB="0" distL="114300" distR="114300" simplePos="0" relativeHeight="251659264" behindDoc="0" locked="0" layoutInCell="1" allowOverlap="1" wp14:anchorId="1E4DF7F7" wp14:editId="70A16864">
              <wp:simplePos x="0" y="0"/>
              <wp:positionH relativeFrom="column">
                <wp:posOffset>0</wp:posOffset>
              </wp:positionH>
              <wp:positionV relativeFrom="paragraph">
                <wp:posOffset>57150</wp:posOffset>
              </wp:positionV>
              <wp:extent cx="1676400" cy="7620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6400" cy="7620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AF2AFA8" w14:textId="47BCEC85" w:rsidR="00CD2DAA" w:rsidRPr="00CD2DAA" w:rsidRDefault="00CD2DAA" w:rsidP="00CD2DAA">
                          <w:pPr>
                            <w:pStyle w:val="NoSpacing"/>
                            <w:rPr>
                              <w:rFonts w:ascii="Times New Roman" w:hAnsi="Times New Roman" w:cs="Times New Roman"/>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1E4DF7F7" id="_x0000_t202" coordsize="21600,21600" o:spt="202" path="m,l,21600r21600,l21600,xe">
              <v:stroke joinstyle="miter"/>
              <v:path gradientshapeok="t" o:connecttype="rect"/>
            </v:shapetype>
            <v:shape id="Text Box 2" o:spid="_x0000_s1026" type="#_x0000_t202" style="position:absolute;margin-left:0;margin-top:4.5pt;width:132pt;height:6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" filled="f" stroked="f">
              <v:textbox>
                <w:txbxContent>
                  <w:p w14:paraId="3AF2AFA8" w14:textId="47BCEC85" w:rsidR="00CD2DAA" w:rsidRPr="00CD2DAA" w:rsidRDefault="00CD2DAA" w:rsidP="00CD2DAA">
                    <w:pPr>
                      <w:pStyle w:val="NoSpacing"/>
                      <w:rPr>
                        <w:rFonts w:ascii="Times New Roman" w:hAnsi="Times New Roman" w:cs="Times New Roman"/>
                        <w:b/>
                        <w:bCs/>
                        <w:sz w:val="24"/>
                        <w:szCs w:val="24"/>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4711C"/>
    <w:multiLevelType w:val="multilevel"/>
    <w:tmpl w:val="11C41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3254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A09"/>
    <w:rsid w:val="00010C51"/>
    <w:rsid w:val="0001125E"/>
    <w:rsid w:val="00015674"/>
    <w:rsid w:val="000563A7"/>
    <w:rsid w:val="00062862"/>
    <w:rsid w:val="000702D5"/>
    <w:rsid w:val="0008688D"/>
    <w:rsid w:val="00095D78"/>
    <w:rsid w:val="000969F5"/>
    <w:rsid w:val="000B302A"/>
    <w:rsid w:val="00130641"/>
    <w:rsid w:val="00154158"/>
    <w:rsid w:val="0018143D"/>
    <w:rsid w:val="001913E5"/>
    <w:rsid w:val="00192F98"/>
    <w:rsid w:val="001932E5"/>
    <w:rsid w:val="001952E9"/>
    <w:rsid w:val="001B540C"/>
    <w:rsid w:val="001C33E4"/>
    <w:rsid w:val="001D10BD"/>
    <w:rsid w:val="001D55A5"/>
    <w:rsid w:val="001E2823"/>
    <w:rsid w:val="001F22CD"/>
    <w:rsid w:val="0020478B"/>
    <w:rsid w:val="00240013"/>
    <w:rsid w:val="002432AA"/>
    <w:rsid w:val="0024480D"/>
    <w:rsid w:val="0024793A"/>
    <w:rsid w:val="00293B07"/>
    <w:rsid w:val="002A17ED"/>
    <w:rsid w:val="002B287D"/>
    <w:rsid w:val="002C1D6E"/>
    <w:rsid w:val="002D0F8C"/>
    <w:rsid w:val="002D3E58"/>
    <w:rsid w:val="002E58DC"/>
    <w:rsid w:val="002F0308"/>
    <w:rsid w:val="00312DCD"/>
    <w:rsid w:val="00326E11"/>
    <w:rsid w:val="00341B04"/>
    <w:rsid w:val="00361484"/>
    <w:rsid w:val="003651AE"/>
    <w:rsid w:val="003771E2"/>
    <w:rsid w:val="00377DD7"/>
    <w:rsid w:val="00385EBD"/>
    <w:rsid w:val="00386921"/>
    <w:rsid w:val="003B112B"/>
    <w:rsid w:val="003C2866"/>
    <w:rsid w:val="003C5740"/>
    <w:rsid w:val="003D42DB"/>
    <w:rsid w:val="003E188F"/>
    <w:rsid w:val="003F503F"/>
    <w:rsid w:val="004224AD"/>
    <w:rsid w:val="0043333F"/>
    <w:rsid w:val="004378F2"/>
    <w:rsid w:val="00464007"/>
    <w:rsid w:val="0049770B"/>
    <w:rsid w:val="004A5BBA"/>
    <w:rsid w:val="004B2D82"/>
    <w:rsid w:val="004C6A18"/>
    <w:rsid w:val="004D3EA2"/>
    <w:rsid w:val="004D4CE5"/>
    <w:rsid w:val="00501B19"/>
    <w:rsid w:val="0050791D"/>
    <w:rsid w:val="00512F9B"/>
    <w:rsid w:val="005178C8"/>
    <w:rsid w:val="00544129"/>
    <w:rsid w:val="00553A3E"/>
    <w:rsid w:val="00575019"/>
    <w:rsid w:val="005871A6"/>
    <w:rsid w:val="0059004D"/>
    <w:rsid w:val="005A3EFD"/>
    <w:rsid w:val="005B1695"/>
    <w:rsid w:val="005C7AEB"/>
    <w:rsid w:val="005D69CB"/>
    <w:rsid w:val="006009D1"/>
    <w:rsid w:val="00610555"/>
    <w:rsid w:val="00617260"/>
    <w:rsid w:val="00622F6A"/>
    <w:rsid w:val="00637F54"/>
    <w:rsid w:val="006435A0"/>
    <w:rsid w:val="006505CD"/>
    <w:rsid w:val="00656344"/>
    <w:rsid w:val="006570EA"/>
    <w:rsid w:val="006612B5"/>
    <w:rsid w:val="0066531D"/>
    <w:rsid w:val="00667D08"/>
    <w:rsid w:val="00685E4C"/>
    <w:rsid w:val="006A7178"/>
    <w:rsid w:val="006C3340"/>
    <w:rsid w:val="006C690D"/>
    <w:rsid w:val="006C790A"/>
    <w:rsid w:val="006D1BAD"/>
    <w:rsid w:val="006D3A3F"/>
    <w:rsid w:val="006F19F4"/>
    <w:rsid w:val="00711E93"/>
    <w:rsid w:val="00727EE5"/>
    <w:rsid w:val="00732694"/>
    <w:rsid w:val="00763CC9"/>
    <w:rsid w:val="007967FB"/>
    <w:rsid w:val="007A3CE3"/>
    <w:rsid w:val="007C1DBD"/>
    <w:rsid w:val="007C68B3"/>
    <w:rsid w:val="007D0A5E"/>
    <w:rsid w:val="007D5B0B"/>
    <w:rsid w:val="007D7137"/>
    <w:rsid w:val="00811CC3"/>
    <w:rsid w:val="00834F93"/>
    <w:rsid w:val="00835E67"/>
    <w:rsid w:val="00876D2E"/>
    <w:rsid w:val="00876EB2"/>
    <w:rsid w:val="00881044"/>
    <w:rsid w:val="00885A2E"/>
    <w:rsid w:val="008870B5"/>
    <w:rsid w:val="008925BB"/>
    <w:rsid w:val="00893DF7"/>
    <w:rsid w:val="00894385"/>
    <w:rsid w:val="008D1215"/>
    <w:rsid w:val="008E08AB"/>
    <w:rsid w:val="00912A09"/>
    <w:rsid w:val="00922CF8"/>
    <w:rsid w:val="00926041"/>
    <w:rsid w:val="00931794"/>
    <w:rsid w:val="009512A5"/>
    <w:rsid w:val="00967207"/>
    <w:rsid w:val="0097130F"/>
    <w:rsid w:val="009740D2"/>
    <w:rsid w:val="0098114E"/>
    <w:rsid w:val="009A34D5"/>
    <w:rsid w:val="009B01F3"/>
    <w:rsid w:val="009B4499"/>
    <w:rsid w:val="009D1356"/>
    <w:rsid w:val="009D2078"/>
    <w:rsid w:val="009D5906"/>
    <w:rsid w:val="009D7E0F"/>
    <w:rsid w:val="009E1156"/>
    <w:rsid w:val="009F5B40"/>
    <w:rsid w:val="00A05287"/>
    <w:rsid w:val="00A116D0"/>
    <w:rsid w:val="00A46069"/>
    <w:rsid w:val="00A54797"/>
    <w:rsid w:val="00A60CD9"/>
    <w:rsid w:val="00A734B8"/>
    <w:rsid w:val="00A83B12"/>
    <w:rsid w:val="00AB0B1B"/>
    <w:rsid w:val="00AB3998"/>
    <w:rsid w:val="00AB4E7A"/>
    <w:rsid w:val="00AE30DB"/>
    <w:rsid w:val="00AF3C45"/>
    <w:rsid w:val="00AF3EC1"/>
    <w:rsid w:val="00B05CA9"/>
    <w:rsid w:val="00B209A5"/>
    <w:rsid w:val="00B34A05"/>
    <w:rsid w:val="00B37537"/>
    <w:rsid w:val="00B37CA1"/>
    <w:rsid w:val="00B40E37"/>
    <w:rsid w:val="00B50E45"/>
    <w:rsid w:val="00B55264"/>
    <w:rsid w:val="00B55FEF"/>
    <w:rsid w:val="00B6751C"/>
    <w:rsid w:val="00B80AD1"/>
    <w:rsid w:val="00B8559B"/>
    <w:rsid w:val="00BB367C"/>
    <w:rsid w:val="00BC09B9"/>
    <w:rsid w:val="00BC44BB"/>
    <w:rsid w:val="00BC5BC6"/>
    <w:rsid w:val="00BD7D7D"/>
    <w:rsid w:val="00BE70E8"/>
    <w:rsid w:val="00BF2FB8"/>
    <w:rsid w:val="00C120EA"/>
    <w:rsid w:val="00C1690C"/>
    <w:rsid w:val="00C16F7F"/>
    <w:rsid w:val="00C54CAB"/>
    <w:rsid w:val="00C5505D"/>
    <w:rsid w:val="00C94B17"/>
    <w:rsid w:val="00C9609E"/>
    <w:rsid w:val="00CD2DAA"/>
    <w:rsid w:val="00CD3554"/>
    <w:rsid w:val="00CE1290"/>
    <w:rsid w:val="00CF40C7"/>
    <w:rsid w:val="00D42F64"/>
    <w:rsid w:val="00D43AD3"/>
    <w:rsid w:val="00D43C4F"/>
    <w:rsid w:val="00D4578D"/>
    <w:rsid w:val="00D47CED"/>
    <w:rsid w:val="00D532CD"/>
    <w:rsid w:val="00D53835"/>
    <w:rsid w:val="00D74006"/>
    <w:rsid w:val="00D74AFA"/>
    <w:rsid w:val="00D948A6"/>
    <w:rsid w:val="00DA6E7D"/>
    <w:rsid w:val="00DB6F0E"/>
    <w:rsid w:val="00DC572C"/>
    <w:rsid w:val="00DF0457"/>
    <w:rsid w:val="00E0619C"/>
    <w:rsid w:val="00E24891"/>
    <w:rsid w:val="00E30959"/>
    <w:rsid w:val="00E33381"/>
    <w:rsid w:val="00E37A73"/>
    <w:rsid w:val="00E565F9"/>
    <w:rsid w:val="00E66B37"/>
    <w:rsid w:val="00E71F70"/>
    <w:rsid w:val="00E73172"/>
    <w:rsid w:val="00E80E77"/>
    <w:rsid w:val="00E86C95"/>
    <w:rsid w:val="00E91ED9"/>
    <w:rsid w:val="00E93FD9"/>
    <w:rsid w:val="00E976CE"/>
    <w:rsid w:val="00EB7364"/>
    <w:rsid w:val="00EC516A"/>
    <w:rsid w:val="00EC5EE0"/>
    <w:rsid w:val="00ED2F2F"/>
    <w:rsid w:val="00EE15A2"/>
    <w:rsid w:val="00EE47A0"/>
    <w:rsid w:val="00F0007E"/>
    <w:rsid w:val="00F005B8"/>
    <w:rsid w:val="00F01739"/>
    <w:rsid w:val="00F01AC8"/>
    <w:rsid w:val="00F1196D"/>
    <w:rsid w:val="00F164A6"/>
    <w:rsid w:val="00F435A5"/>
    <w:rsid w:val="00F74831"/>
    <w:rsid w:val="00F909E6"/>
    <w:rsid w:val="00F96FF0"/>
    <w:rsid w:val="00FA3196"/>
    <w:rsid w:val="00FC16C4"/>
    <w:rsid w:val="00FC5925"/>
    <w:rsid w:val="00FD5A5B"/>
    <w:rsid w:val="00FE3C45"/>
    <w:rsid w:val="00FE4C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2854E6"/>
  <w15:chartTrackingRefBased/>
  <w15:docId w15:val="{0771FB8A-0B4D-4DBC-B720-9A04E7A7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CD2DAA"/>
    <w:pPr>
      <w:keepNext/>
      <w:widowControl w:val="0"/>
      <w:autoSpaceDE w:val="0"/>
      <w:autoSpaceDN w:val="0"/>
      <w:adjustRightInd w:val="0"/>
      <w:spacing w:after="120" w:line="240" w:lineRule="auto"/>
      <w:outlineLvl w:val="0"/>
    </w:pPr>
    <w:rPr>
      <w:rFonts w:ascii="Times" w:eastAsia="Times New Roman" w:hAnsi="Times" w:cs="Times New Roman"/>
      <w:b/>
      <w:bCs/>
      <w:sz w:val="48"/>
      <w:szCs w:val="48"/>
    </w:rPr>
  </w:style>
  <w:style w:type="paragraph" w:styleId="Heading6">
    <w:name w:val="heading 6"/>
    <w:basedOn w:val="Normal"/>
    <w:next w:val="Normal"/>
    <w:link w:val="Heading6Char"/>
    <w:uiPriority w:val="9"/>
    <w:semiHidden/>
    <w:unhideWhenUsed/>
    <w:qFormat/>
    <w:rsid w:val="00CD2DAA"/>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CD2DAA"/>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33E4"/>
    <w:rPr>
      <w:rFonts w:ascii="Times New Roman" w:hAnsi="Times New Roman"/>
      <w:color w:val="0000FF"/>
      <w:sz w:val="24"/>
      <w:u w:val="single"/>
    </w:rPr>
  </w:style>
  <w:style w:type="paragraph" w:styleId="NormalWeb">
    <w:name w:val="Normal (Web)"/>
    <w:basedOn w:val="Normal"/>
    <w:uiPriority w:val="99"/>
    <w:unhideWhenUsed/>
    <w:rsid w:val="006C3340"/>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B4E7A"/>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B4E7A"/>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AB4E7A"/>
    <w:rPr>
      <w:sz w:val="16"/>
      <w:szCs w:val="16"/>
    </w:rPr>
  </w:style>
  <w:style w:type="paragraph" w:styleId="CommentText">
    <w:name w:val="annotation text"/>
    <w:basedOn w:val="Normal"/>
    <w:link w:val="CommentTextChar"/>
    <w:uiPriority w:val="99"/>
    <w:unhideWhenUsed/>
    <w:rsid w:val="00AB4E7A"/>
    <w:pPr>
      <w:spacing w:line="240" w:lineRule="auto"/>
    </w:pPr>
    <w:rPr>
      <w:sz w:val="20"/>
      <w:szCs w:val="20"/>
    </w:rPr>
  </w:style>
  <w:style w:type="character" w:customStyle="1" w:styleId="CommentTextChar">
    <w:name w:val="Comment Text Char"/>
    <w:basedOn w:val="DefaultParagraphFont"/>
    <w:link w:val="CommentText"/>
    <w:uiPriority w:val="99"/>
    <w:rsid w:val="00AB4E7A"/>
    <w:rPr>
      <w:sz w:val="20"/>
      <w:szCs w:val="20"/>
    </w:rPr>
  </w:style>
  <w:style w:type="paragraph" w:styleId="CommentSubject">
    <w:name w:val="annotation subject"/>
    <w:basedOn w:val="CommentText"/>
    <w:next w:val="CommentText"/>
    <w:link w:val="CommentSubjectChar"/>
    <w:uiPriority w:val="99"/>
    <w:semiHidden/>
    <w:unhideWhenUsed/>
    <w:rsid w:val="00AB4E7A"/>
    <w:rPr>
      <w:b/>
      <w:bCs/>
    </w:rPr>
  </w:style>
  <w:style w:type="character" w:customStyle="1" w:styleId="CommentSubjectChar">
    <w:name w:val="Comment Subject Char"/>
    <w:basedOn w:val="CommentTextChar"/>
    <w:link w:val="CommentSubject"/>
    <w:uiPriority w:val="99"/>
    <w:semiHidden/>
    <w:rsid w:val="00AB4E7A"/>
    <w:rPr>
      <w:b/>
      <w:bCs/>
      <w:sz w:val="20"/>
      <w:szCs w:val="20"/>
    </w:rPr>
  </w:style>
  <w:style w:type="paragraph" w:styleId="Header">
    <w:name w:val="header"/>
    <w:basedOn w:val="Normal"/>
    <w:link w:val="HeaderChar"/>
    <w:unhideWhenUsed/>
    <w:rsid w:val="00CD2D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2DAA"/>
  </w:style>
  <w:style w:type="paragraph" w:styleId="Footer">
    <w:name w:val="footer"/>
    <w:basedOn w:val="Normal"/>
    <w:link w:val="FooterChar"/>
    <w:uiPriority w:val="99"/>
    <w:unhideWhenUsed/>
    <w:rsid w:val="00CD2D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2DAA"/>
  </w:style>
  <w:style w:type="character" w:customStyle="1" w:styleId="Heading1Char">
    <w:name w:val="Heading 1 Char"/>
    <w:basedOn w:val="DefaultParagraphFont"/>
    <w:link w:val="Heading1"/>
    <w:rsid w:val="00CD2DAA"/>
    <w:rPr>
      <w:rFonts w:ascii="Times" w:eastAsia="Times New Roman" w:hAnsi="Times" w:cs="Times New Roman"/>
      <w:b/>
      <w:bCs/>
      <w:sz w:val="48"/>
      <w:szCs w:val="48"/>
    </w:rPr>
  </w:style>
  <w:style w:type="paragraph" w:styleId="NoSpacing">
    <w:name w:val="No Spacing"/>
    <w:uiPriority w:val="1"/>
    <w:qFormat/>
    <w:rsid w:val="00CD2DAA"/>
    <w:pPr>
      <w:spacing w:after="0" w:line="240" w:lineRule="auto"/>
    </w:pPr>
  </w:style>
  <w:style w:type="character" w:customStyle="1" w:styleId="Heading6Char">
    <w:name w:val="Heading 6 Char"/>
    <w:basedOn w:val="DefaultParagraphFont"/>
    <w:link w:val="Heading6"/>
    <w:uiPriority w:val="9"/>
    <w:semiHidden/>
    <w:rsid w:val="00CD2DAA"/>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CD2DAA"/>
    <w:rPr>
      <w:rFonts w:asciiTheme="majorHAnsi" w:eastAsiaTheme="majorEastAsia" w:hAnsiTheme="majorHAnsi" w:cstheme="majorBidi"/>
      <w:i/>
      <w:iCs/>
      <w:color w:val="1F4D78" w:themeColor="accent1" w:themeShade="7F"/>
    </w:rPr>
  </w:style>
  <w:style w:type="character" w:styleId="UnresolvedMention">
    <w:name w:val="Unresolved Mention"/>
    <w:basedOn w:val="DefaultParagraphFont"/>
    <w:uiPriority w:val="99"/>
    <w:semiHidden/>
    <w:unhideWhenUsed/>
    <w:rsid w:val="00CD2DAA"/>
    <w:rPr>
      <w:color w:val="605E5C"/>
      <w:shd w:val="clear" w:color="auto" w:fill="E1DFDD"/>
    </w:rPr>
  </w:style>
  <w:style w:type="character" w:styleId="FollowedHyperlink">
    <w:name w:val="FollowedHyperlink"/>
    <w:basedOn w:val="DefaultParagraphFont"/>
    <w:uiPriority w:val="99"/>
    <w:semiHidden/>
    <w:unhideWhenUsed/>
    <w:rsid w:val="00361484"/>
    <w:rPr>
      <w:color w:val="954F72" w:themeColor="followedHyperlink"/>
      <w:u w:val="single"/>
    </w:rPr>
  </w:style>
  <w:style w:type="character" w:styleId="Strong">
    <w:name w:val="Strong"/>
    <w:basedOn w:val="DefaultParagraphFont"/>
    <w:uiPriority w:val="22"/>
    <w:qFormat/>
    <w:rsid w:val="00F164A6"/>
    <w:rPr>
      <w:b/>
      <w:bCs/>
    </w:rPr>
  </w:style>
  <w:style w:type="paragraph" w:styleId="Revision">
    <w:name w:val="Revision"/>
    <w:hidden/>
    <w:uiPriority w:val="99"/>
    <w:semiHidden/>
    <w:rsid w:val="00BC09B9"/>
    <w:pPr>
      <w:spacing w:after="0" w:line="240" w:lineRule="auto"/>
    </w:pPr>
  </w:style>
  <w:style w:type="table" w:styleId="GridTable1Light">
    <w:name w:val="Grid Table 1 Light"/>
    <w:basedOn w:val="TableNormal"/>
    <w:uiPriority w:val="46"/>
    <w:rsid w:val="00FE4C2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4977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Grid">
    <w:name w:val="Table Grid"/>
    <w:basedOn w:val="TableNormal"/>
    <w:uiPriority w:val="39"/>
    <w:rsid w:val="005441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2E58DC"/>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2-Accent3">
    <w:name w:val="List Table 2 Accent 3"/>
    <w:basedOn w:val="TableNormal"/>
    <w:uiPriority w:val="47"/>
    <w:rsid w:val="002E58DC"/>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Default">
    <w:name w:val="Default"/>
    <w:qFormat/>
    <w:rsid w:val="00DF0457"/>
    <w:pPr>
      <w:autoSpaceDE w:val="0"/>
      <w:autoSpaceDN w:val="0"/>
      <w:adjustRightInd w:val="0"/>
      <w:spacing w:after="0" w:line="240" w:lineRule="auto"/>
    </w:pPr>
    <w:rPr>
      <w:rFonts w:ascii="Times New Roman" w:hAnsi="Times New Roman" w:cs="Times New Roman"/>
      <w:color w:val="000000"/>
      <w:sz w:val="24"/>
      <w:szCs w:val="24"/>
    </w:rPr>
  </w:style>
  <w:style w:type="table" w:styleId="GridTable5Dark-Accent3">
    <w:name w:val="Grid Table 5 Dark Accent 3"/>
    <w:basedOn w:val="TableNormal"/>
    <w:uiPriority w:val="50"/>
    <w:rsid w:val="0098114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PlainTable5">
    <w:name w:val="Plain Table 5"/>
    <w:basedOn w:val="TableNormal"/>
    <w:uiPriority w:val="45"/>
    <w:rsid w:val="0098114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98114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58022">
      <w:bodyDiv w:val="1"/>
      <w:marLeft w:val="0"/>
      <w:marRight w:val="0"/>
      <w:marTop w:val="0"/>
      <w:marBottom w:val="0"/>
      <w:divBdr>
        <w:top w:val="none" w:sz="0" w:space="0" w:color="auto"/>
        <w:left w:val="none" w:sz="0" w:space="0" w:color="auto"/>
        <w:bottom w:val="none" w:sz="0" w:space="0" w:color="auto"/>
        <w:right w:val="none" w:sz="0" w:space="0" w:color="auto"/>
      </w:divBdr>
    </w:div>
    <w:div w:id="41944251">
      <w:bodyDiv w:val="1"/>
      <w:marLeft w:val="0"/>
      <w:marRight w:val="0"/>
      <w:marTop w:val="0"/>
      <w:marBottom w:val="0"/>
      <w:divBdr>
        <w:top w:val="none" w:sz="0" w:space="0" w:color="auto"/>
        <w:left w:val="none" w:sz="0" w:space="0" w:color="auto"/>
        <w:bottom w:val="none" w:sz="0" w:space="0" w:color="auto"/>
        <w:right w:val="none" w:sz="0" w:space="0" w:color="auto"/>
      </w:divBdr>
      <w:divsChild>
        <w:div w:id="1855264249">
          <w:marLeft w:val="0"/>
          <w:marRight w:val="0"/>
          <w:marTop w:val="0"/>
          <w:marBottom w:val="0"/>
          <w:divBdr>
            <w:top w:val="none" w:sz="0" w:space="0" w:color="auto"/>
            <w:left w:val="none" w:sz="0" w:space="0" w:color="auto"/>
            <w:bottom w:val="none" w:sz="0" w:space="0" w:color="auto"/>
            <w:right w:val="none" w:sz="0" w:space="0" w:color="auto"/>
          </w:divBdr>
          <w:divsChild>
            <w:div w:id="180440175">
              <w:marLeft w:val="0"/>
              <w:marRight w:val="0"/>
              <w:marTop w:val="0"/>
              <w:marBottom w:val="0"/>
              <w:divBdr>
                <w:top w:val="none" w:sz="0" w:space="0" w:color="auto"/>
                <w:left w:val="none" w:sz="0" w:space="0" w:color="auto"/>
                <w:bottom w:val="none" w:sz="0" w:space="0" w:color="auto"/>
                <w:right w:val="none" w:sz="0" w:space="0" w:color="auto"/>
              </w:divBdr>
              <w:divsChild>
                <w:div w:id="85708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334796">
      <w:bodyDiv w:val="1"/>
      <w:marLeft w:val="0"/>
      <w:marRight w:val="0"/>
      <w:marTop w:val="0"/>
      <w:marBottom w:val="0"/>
      <w:divBdr>
        <w:top w:val="none" w:sz="0" w:space="0" w:color="auto"/>
        <w:left w:val="none" w:sz="0" w:space="0" w:color="auto"/>
        <w:bottom w:val="none" w:sz="0" w:space="0" w:color="auto"/>
        <w:right w:val="none" w:sz="0" w:space="0" w:color="auto"/>
      </w:divBdr>
    </w:div>
    <w:div w:id="236940832">
      <w:bodyDiv w:val="1"/>
      <w:marLeft w:val="0"/>
      <w:marRight w:val="0"/>
      <w:marTop w:val="0"/>
      <w:marBottom w:val="0"/>
      <w:divBdr>
        <w:top w:val="none" w:sz="0" w:space="0" w:color="auto"/>
        <w:left w:val="none" w:sz="0" w:space="0" w:color="auto"/>
        <w:bottom w:val="none" w:sz="0" w:space="0" w:color="auto"/>
        <w:right w:val="none" w:sz="0" w:space="0" w:color="auto"/>
      </w:divBdr>
    </w:div>
    <w:div w:id="433064073">
      <w:bodyDiv w:val="1"/>
      <w:marLeft w:val="0"/>
      <w:marRight w:val="0"/>
      <w:marTop w:val="0"/>
      <w:marBottom w:val="0"/>
      <w:divBdr>
        <w:top w:val="none" w:sz="0" w:space="0" w:color="auto"/>
        <w:left w:val="none" w:sz="0" w:space="0" w:color="auto"/>
        <w:bottom w:val="none" w:sz="0" w:space="0" w:color="auto"/>
        <w:right w:val="none" w:sz="0" w:space="0" w:color="auto"/>
      </w:divBdr>
    </w:div>
    <w:div w:id="787239602">
      <w:bodyDiv w:val="1"/>
      <w:marLeft w:val="0"/>
      <w:marRight w:val="0"/>
      <w:marTop w:val="0"/>
      <w:marBottom w:val="0"/>
      <w:divBdr>
        <w:top w:val="none" w:sz="0" w:space="0" w:color="auto"/>
        <w:left w:val="none" w:sz="0" w:space="0" w:color="auto"/>
        <w:bottom w:val="none" w:sz="0" w:space="0" w:color="auto"/>
        <w:right w:val="none" w:sz="0" w:space="0" w:color="auto"/>
      </w:divBdr>
    </w:div>
    <w:div w:id="899251026">
      <w:bodyDiv w:val="1"/>
      <w:marLeft w:val="0"/>
      <w:marRight w:val="0"/>
      <w:marTop w:val="0"/>
      <w:marBottom w:val="0"/>
      <w:divBdr>
        <w:top w:val="none" w:sz="0" w:space="0" w:color="auto"/>
        <w:left w:val="none" w:sz="0" w:space="0" w:color="auto"/>
        <w:bottom w:val="none" w:sz="0" w:space="0" w:color="auto"/>
        <w:right w:val="none" w:sz="0" w:space="0" w:color="auto"/>
      </w:divBdr>
      <w:divsChild>
        <w:div w:id="11406563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9837615">
              <w:marLeft w:val="0"/>
              <w:marRight w:val="0"/>
              <w:marTop w:val="0"/>
              <w:marBottom w:val="0"/>
              <w:divBdr>
                <w:top w:val="none" w:sz="0" w:space="0" w:color="auto"/>
                <w:left w:val="none" w:sz="0" w:space="0" w:color="auto"/>
                <w:bottom w:val="none" w:sz="0" w:space="0" w:color="auto"/>
                <w:right w:val="none" w:sz="0" w:space="0" w:color="auto"/>
              </w:divBdr>
              <w:divsChild>
                <w:div w:id="48046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592799">
      <w:bodyDiv w:val="1"/>
      <w:marLeft w:val="0"/>
      <w:marRight w:val="0"/>
      <w:marTop w:val="0"/>
      <w:marBottom w:val="0"/>
      <w:divBdr>
        <w:top w:val="none" w:sz="0" w:space="0" w:color="auto"/>
        <w:left w:val="none" w:sz="0" w:space="0" w:color="auto"/>
        <w:bottom w:val="none" w:sz="0" w:space="0" w:color="auto"/>
        <w:right w:val="none" w:sz="0" w:space="0" w:color="auto"/>
      </w:divBdr>
    </w:div>
    <w:div w:id="1016618774">
      <w:bodyDiv w:val="1"/>
      <w:marLeft w:val="0"/>
      <w:marRight w:val="0"/>
      <w:marTop w:val="0"/>
      <w:marBottom w:val="0"/>
      <w:divBdr>
        <w:top w:val="none" w:sz="0" w:space="0" w:color="auto"/>
        <w:left w:val="none" w:sz="0" w:space="0" w:color="auto"/>
        <w:bottom w:val="none" w:sz="0" w:space="0" w:color="auto"/>
        <w:right w:val="none" w:sz="0" w:space="0" w:color="auto"/>
      </w:divBdr>
    </w:div>
    <w:div w:id="1313370509">
      <w:bodyDiv w:val="1"/>
      <w:marLeft w:val="0"/>
      <w:marRight w:val="0"/>
      <w:marTop w:val="0"/>
      <w:marBottom w:val="0"/>
      <w:divBdr>
        <w:top w:val="none" w:sz="0" w:space="0" w:color="auto"/>
        <w:left w:val="none" w:sz="0" w:space="0" w:color="auto"/>
        <w:bottom w:val="none" w:sz="0" w:space="0" w:color="auto"/>
        <w:right w:val="none" w:sz="0" w:space="0" w:color="auto"/>
      </w:divBdr>
    </w:div>
    <w:div w:id="1398744214">
      <w:bodyDiv w:val="1"/>
      <w:marLeft w:val="0"/>
      <w:marRight w:val="0"/>
      <w:marTop w:val="0"/>
      <w:marBottom w:val="0"/>
      <w:divBdr>
        <w:top w:val="none" w:sz="0" w:space="0" w:color="auto"/>
        <w:left w:val="none" w:sz="0" w:space="0" w:color="auto"/>
        <w:bottom w:val="none" w:sz="0" w:space="0" w:color="auto"/>
        <w:right w:val="none" w:sz="0" w:space="0" w:color="auto"/>
      </w:divBdr>
    </w:div>
    <w:div w:id="1776748963">
      <w:bodyDiv w:val="1"/>
      <w:marLeft w:val="0"/>
      <w:marRight w:val="0"/>
      <w:marTop w:val="0"/>
      <w:marBottom w:val="0"/>
      <w:divBdr>
        <w:top w:val="none" w:sz="0" w:space="0" w:color="auto"/>
        <w:left w:val="none" w:sz="0" w:space="0" w:color="auto"/>
        <w:bottom w:val="none" w:sz="0" w:space="0" w:color="auto"/>
        <w:right w:val="none" w:sz="0" w:space="0" w:color="auto"/>
      </w:divBdr>
    </w:div>
    <w:div w:id="1816601360">
      <w:bodyDiv w:val="1"/>
      <w:marLeft w:val="0"/>
      <w:marRight w:val="0"/>
      <w:marTop w:val="0"/>
      <w:marBottom w:val="0"/>
      <w:divBdr>
        <w:top w:val="none" w:sz="0" w:space="0" w:color="auto"/>
        <w:left w:val="none" w:sz="0" w:space="0" w:color="auto"/>
        <w:bottom w:val="none" w:sz="0" w:space="0" w:color="auto"/>
        <w:right w:val="none" w:sz="0" w:space="0" w:color="auto"/>
      </w:divBdr>
    </w:div>
    <w:div w:id="1851531053">
      <w:bodyDiv w:val="1"/>
      <w:marLeft w:val="0"/>
      <w:marRight w:val="0"/>
      <w:marTop w:val="0"/>
      <w:marBottom w:val="0"/>
      <w:divBdr>
        <w:top w:val="none" w:sz="0" w:space="0" w:color="auto"/>
        <w:left w:val="none" w:sz="0" w:space="0" w:color="auto"/>
        <w:bottom w:val="none" w:sz="0" w:space="0" w:color="auto"/>
        <w:right w:val="none" w:sz="0" w:space="0" w:color="auto"/>
      </w:divBdr>
      <w:divsChild>
        <w:div w:id="1742672880">
          <w:marLeft w:val="0"/>
          <w:marRight w:val="0"/>
          <w:marTop w:val="0"/>
          <w:marBottom w:val="0"/>
          <w:divBdr>
            <w:top w:val="none" w:sz="0" w:space="0" w:color="auto"/>
            <w:left w:val="none" w:sz="0" w:space="0" w:color="auto"/>
            <w:bottom w:val="none" w:sz="0" w:space="0" w:color="auto"/>
            <w:right w:val="none" w:sz="0" w:space="0" w:color="auto"/>
          </w:divBdr>
          <w:divsChild>
            <w:div w:id="111365762">
              <w:marLeft w:val="0"/>
              <w:marRight w:val="0"/>
              <w:marTop w:val="0"/>
              <w:marBottom w:val="0"/>
              <w:divBdr>
                <w:top w:val="none" w:sz="0" w:space="0" w:color="auto"/>
                <w:left w:val="none" w:sz="0" w:space="0" w:color="auto"/>
                <w:bottom w:val="none" w:sz="0" w:space="0" w:color="auto"/>
                <w:right w:val="none" w:sz="0" w:space="0" w:color="auto"/>
              </w:divBdr>
              <w:divsChild>
                <w:div w:id="120706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004630">
      <w:bodyDiv w:val="1"/>
      <w:marLeft w:val="0"/>
      <w:marRight w:val="0"/>
      <w:marTop w:val="0"/>
      <w:marBottom w:val="0"/>
      <w:divBdr>
        <w:top w:val="none" w:sz="0" w:space="0" w:color="auto"/>
        <w:left w:val="none" w:sz="0" w:space="0" w:color="auto"/>
        <w:bottom w:val="none" w:sz="0" w:space="0" w:color="auto"/>
        <w:right w:val="none" w:sz="0" w:space="0" w:color="auto"/>
      </w:divBdr>
    </w:div>
    <w:div w:id="1977909030">
      <w:bodyDiv w:val="1"/>
      <w:marLeft w:val="0"/>
      <w:marRight w:val="0"/>
      <w:marTop w:val="0"/>
      <w:marBottom w:val="0"/>
      <w:divBdr>
        <w:top w:val="none" w:sz="0" w:space="0" w:color="auto"/>
        <w:left w:val="none" w:sz="0" w:space="0" w:color="auto"/>
        <w:bottom w:val="none" w:sz="0" w:space="0" w:color="auto"/>
        <w:right w:val="none" w:sz="0" w:space="0" w:color="auto"/>
      </w:divBdr>
    </w:div>
    <w:div w:id="2022655934">
      <w:bodyDiv w:val="1"/>
      <w:marLeft w:val="0"/>
      <w:marRight w:val="0"/>
      <w:marTop w:val="0"/>
      <w:marBottom w:val="0"/>
      <w:divBdr>
        <w:top w:val="none" w:sz="0" w:space="0" w:color="auto"/>
        <w:left w:val="none" w:sz="0" w:space="0" w:color="auto"/>
        <w:bottom w:val="none" w:sz="0" w:space="0" w:color="auto"/>
        <w:right w:val="none" w:sz="0" w:space="0" w:color="auto"/>
      </w:divBdr>
    </w:div>
    <w:div w:id="2100715380">
      <w:bodyDiv w:val="1"/>
      <w:marLeft w:val="0"/>
      <w:marRight w:val="0"/>
      <w:marTop w:val="0"/>
      <w:marBottom w:val="0"/>
      <w:divBdr>
        <w:top w:val="none" w:sz="0" w:space="0" w:color="auto"/>
        <w:left w:val="none" w:sz="0" w:space="0" w:color="auto"/>
        <w:bottom w:val="none" w:sz="0" w:space="0" w:color="auto"/>
        <w:right w:val="none" w:sz="0" w:space="0" w:color="auto"/>
      </w:divBdr>
      <w:divsChild>
        <w:div w:id="1503009163">
          <w:marLeft w:val="0"/>
          <w:marRight w:val="0"/>
          <w:marTop w:val="0"/>
          <w:marBottom w:val="0"/>
          <w:divBdr>
            <w:top w:val="single" w:sz="6" w:space="8" w:color="121212"/>
            <w:left w:val="single" w:sz="6" w:space="9" w:color="121212"/>
            <w:bottom w:val="single" w:sz="6" w:space="8" w:color="121212"/>
            <w:right w:val="single" w:sz="6" w:space="9" w:color="121212"/>
          </w:divBdr>
          <w:divsChild>
            <w:div w:id="122895914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noramlithiumcor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4</Pages>
  <Words>1138</Words>
  <Characters>6493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Tucker Barrie</dc:creator>
  <cp:keywords/>
  <dc:description/>
  <cp:lastModifiedBy>Samantha Stewart</cp:lastModifiedBy>
  <cp:revision>27</cp:revision>
  <dcterms:created xsi:type="dcterms:W3CDTF">2022-06-29T17:24:00Z</dcterms:created>
  <dcterms:modified xsi:type="dcterms:W3CDTF">2022-06-29T19:22:00Z</dcterms:modified>
</cp:coreProperties>
</file>