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AF92E" w14:textId="77777777" w:rsidR="00ED4A12" w:rsidRDefault="00ED4A12" w:rsidP="00F25072">
      <w:pPr>
        <w:spacing w:line="240" w:lineRule="auto"/>
        <w:jc w:val="center"/>
        <w:rPr>
          <w:b/>
          <w:sz w:val="36"/>
          <w:szCs w:val="36"/>
        </w:rPr>
      </w:pPr>
      <w:r>
        <w:rPr>
          <w:rFonts w:ascii="Helvetica Neue" w:hAnsi="Helvetica Neue"/>
          <w:b/>
          <w:bCs/>
          <w:noProof/>
          <w:color w:val="444444"/>
          <w:sz w:val="28"/>
          <w:szCs w:val="28"/>
          <w:u w:color="444444"/>
        </w:rPr>
        <w:drawing>
          <wp:inline distT="0" distB="0" distL="0" distR="0" wp14:anchorId="61FBEA0C" wp14:editId="184EC247">
            <wp:extent cx="1336432" cy="1336432"/>
            <wp:effectExtent l="0" t="0" r="0" b="0"/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36432" cy="13364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0000001" w14:textId="107E3745" w:rsidR="008171A3" w:rsidRPr="00452C85" w:rsidRDefault="009C004B" w:rsidP="00452C85">
      <w:pPr>
        <w:spacing w:line="240" w:lineRule="auto"/>
        <w:rPr>
          <w:b/>
          <w:color w:val="000000"/>
          <w:sz w:val="36"/>
          <w:szCs w:val="36"/>
        </w:rPr>
      </w:pPr>
      <w:r>
        <w:rPr>
          <w:b/>
          <w:sz w:val="36"/>
          <w:szCs w:val="36"/>
        </w:rPr>
        <w:t xml:space="preserve">A2Z </w:t>
      </w:r>
      <w:r>
        <w:rPr>
          <w:b/>
          <w:color w:val="000000"/>
          <w:sz w:val="36"/>
          <w:szCs w:val="36"/>
        </w:rPr>
        <w:t xml:space="preserve">Announces Partnership with </w:t>
      </w:r>
      <w:r w:rsidR="00452C85">
        <w:rPr>
          <w:b/>
          <w:color w:val="000000"/>
          <w:sz w:val="36"/>
          <w:szCs w:val="36"/>
        </w:rPr>
        <w:t xml:space="preserve">STCR - </w:t>
      </w:r>
      <w:r w:rsidR="00452C85" w:rsidRPr="00E66714">
        <w:rPr>
          <w:b/>
          <w:color w:val="000000"/>
          <w:sz w:val="36"/>
          <w:szCs w:val="36"/>
        </w:rPr>
        <w:t>a Toshiba</w:t>
      </w:r>
      <w:r w:rsidR="0090591B">
        <w:rPr>
          <w:b/>
          <w:color w:val="000000"/>
          <w:sz w:val="36"/>
          <w:szCs w:val="36"/>
        </w:rPr>
        <w:t xml:space="preserve"> and </w:t>
      </w:r>
      <w:r w:rsidR="00AD78FD">
        <w:rPr>
          <w:b/>
          <w:color w:val="000000"/>
          <w:sz w:val="36"/>
          <w:szCs w:val="36"/>
        </w:rPr>
        <w:t>LOC</w:t>
      </w:r>
      <w:r w:rsidR="00452C85" w:rsidRPr="00E66714">
        <w:rPr>
          <w:b/>
          <w:color w:val="000000"/>
          <w:sz w:val="36"/>
          <w:szCs w:val="36"/>
        </w:rPr>
        <w:t xml:space="preserve"> POS </w:t>
      </w:r>
      <w:r w:rsidR="003143F0">
        <w:rPr>
          <w:b/>
          <w:color w:val="000000"/>
          <w:sz w:val="36"/>
          <w:szCs w:val="36"/>
        </w:rPr>
        <w:t>I</w:t>
      </w:r>
      <w:r w:rsidR="003143F0" w:rsidRPr="00E66714">
        <w:rPr>
          <w:b/>
          <w:color w:val="000000"/>
          <w:sz w:val="36"/>
          <w:szCs w:val="36"/>
        </w:rPr>
        <w:t xml:space="preserve">ntegrator </w:t>
      </w:r>
      <w:r w:rsidR="00452C85" w:rsidRPr="00E66714">
        <w:rPr>
          <w:b/>
          <w:color w:val="000000"/>
          <w:sz w:val="36"/>
          <w:szCs w:val="36"/>
        </w:rPr>
        <w:t xml:space="preserve">and </w:t>
      </w:r>
      <w:r w:rsidR="003143F0">
        <w:rPr>
          <w:b/>
          <w:color w:val="000000"/>
          <w:sz w:val="36"/>
          <w:szCs w:val="36"/>
        </w:rPr>
        <w:t>S</w:t>
      </w:r>
      <w:r w:rsidR="003143F0" w:rsidRPr="00E66714">
        <w:rPr>
          <w:b/>
          <w:color w:val="000000"/>
          <w:sz w:val="36"/>
          <w:szCs w:val="36"/>
        </w:rPr>
        <w:t xml:space="preserve">ervice </w:t>
      </w:r>
      <w:r w:rsidR="003143F0">
        <w:rPr>
          <w:b/>
          <w:color w:val="000000"/>
          <w:sz w:val="36"/>
          <w:szCs w:val="36"/>
        </w:rPr>
        <w:t>P</w:t>
      </w:r>
      <w:r w:rsidR="003143F0" w:rsidRPr="00E66714">
        <w:rPr>
          <w:b/>
          <w:color w:val="000000"/>
          <w:sz w:val="36"/>
          <w:szCs w:val="36"/>
        </w:rPr>
        <w:t xml:space="preserve">rovider </w:t>
      </w:r>
      <w:r w:rsidR="00452C85" w:rsidRPr="00E66714">
        <w:rPr>
          <w:b/>
          <w:color w:val="000000"/>
          <w:sz w:val="36"/>
          <w:szCs w:val="36"/>
        </w:rPr>
        <w:t>in the US.</w:t>
      </w:r>
    </w:p>
    <w:p w14:paraId="00000002" w14:textId="3CC62DD4" w:rsidR="008171A3" w:rsidRDefault="009C004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The partnership will enable STCR to market Cust2Mate smart carts to their partners and customers across </w:t>
      </w:r>
      <w:r w:rsidR="00452C85">
        <w:rPr>
          <w:b/>
          <w:i/>
          <w:color w:val="000000"/>
          <w:sz w:val="24"/>
          <w:szCs w:val="24"/>
        </w:rPr>
        <w:t>the USA</w:t>
      </w:r>
      <w:r w:rsidR="00663567">
        <w:rPr>
          <w:b/>
          <w:i/>
          <w:color w:val="000000"/>
          <w:sz w:val="24"/>
          <w:szCs w:val="24"/>
        </w:rPr>
        <w:t xml:space="preserve"> and Caribbean.</w:t>
      </w:r>
    </w:p>
    <w:p w14:paraId="00000003" w14:textId="43A6FAE1" w:rsidR="008171A3" w:rsidRDefault="009C004B">
      <w:pPr>
        <w:spacing w:line="276" w:lineRule="auto"/>
      </w:pPr>
      <w:r w:rsidRPr="00F96850">
        <w:rPr>
          <w:color w:val="000000"/>
          <w:highlight w:val="white"/>
          <w:lang w:val="fr-FR"/>
        </w:rPr>
        <w:t xml:space="preserve">Tel Aviv, </w:t>
      </w:r>
      <w:proofErr w:type="spellStart"/>
      <w:r w:rsidRPr="00F96850">
        <w:rPr>
          <w:color w:val="000000"/>
          <w:highlight w:val="white"/>
          <w:lang w:val="fr-FR"/>
        </w:rPr>
        <w:t>Israel</w:t>
      </w:r>
      <w:proofErr w:type="spellEnd"/>
      <w:r w:rsidRPr="00F96850">
        <w:rPr>
          <w:color w:val="000000"/>
          <w:highlight w:val="white"/>
          <w:lang w:val="fr-FR"/>
        </w:rPr>
        <w:t xml:space="preserve"> / </w:t>
      </w:r>
      <w:r w:rsidR="00A54A9D" w:rsidRPr="00F25072">
        <w:rPr>
          <w:color w:val="000000"/>
          <w:lang w:val="fr-FR"/>
        </w:rPr>
        <w:t>July 12</w:t>
      </w:r>
      <w:r w:rsidRPr="00F25072">
        <w:rPr>
          <w:color w:val="000000"/>
          <w:lang w:val="fr-FR"/>
        </w:rPr>
        <w:t>, 2022</w:t>
      </w:r>
      <w:r w:rsidRPr="00F96850">
        <w:rPr>
          <w:color w:val="000000"/>
          <w:lang w:val="fr-FR"/>
        </w:rPr>
        <w:t xml:space="preserve"> – A2Z Smart Technologies Corp. </w:t>
      </w:r>
      <w:r>
        <w:rPr>
          <w:color w:val="000000"/>
        </w:rPr>
        <w:t>(</w:t>
      </w:r>
      <w:proofErr w:type="gramStart"/>
      <w:r>
        <w:rPr>
          <w:color w:val="000000"/>
        </w:rPr>
        <w:t>NASDAQ:</w:t>
      </w:r>
      <w:proofErr w:type="gramEnd"/>
      <w:r>
        <w:rPr>
          <w:color w:val="000000"/>
        </w:rPr>
        <w:t xml:space="preserve"> AZ)(TSXV: AZ), today announced that </w:t>
      </w:r>
      <w:r>
        <w:t>it has entered into a</w:t>
      </w:r>
      <w:r w:rsidR="00E66714">
        <w:t>n</w:t>
      </w:r>
      <w:r>
        <w:t xml:space="preserve"> agreement with </w:t>
      </w:r>
      <w:r>
        <w:rPr>
          <w:color w:val="000000"/>
        </w:rPr>
        <w:t>STCR Business Systems</w:t>
      </w:r>
      <w:r w:rsidR="003143F0">
        <w:rPr>
          <w:color w:val="000000"/>
        </w:rPr>
        <w:t>,</w:t>
      </w:r>
      <w:r>
        <w:rPr>
          <w:color w:val="000000"/>
        </w:rPr>
        <w:t xml:space="preserve"> Inc. to facilitate the adoption of Cust2Mate Smart Carts in retailers across </w:t>
      </w:r>
      <w:r w:rsidR="00E66714">
        <w:rPr>
          <w:color w:val="000000"/>
        </w:rPr>
        <w:t>the US</w:t>
      </w:r>
      <w:r w:rsidR="003143F0">
        <w:rPr>
          <w:color w:val="000000"/>
        </w:rPr>
        <w:t xml:space="preserve"> and Caribbean</w:t>
      </w:r>
      <w:r>
        <w:rPr>
          <w:color w:val="000000"/>
        </w:rPr>
        <w:t>.</w:t>
      </w:r>
    </w:p>
    <w:p w14:paraId="00000004" w14:textId="77777777" w:rsidR="008171A3" w:rsidRDefault="009C004B">
      <w:pPr>
        <w:spacing w:line="276" w:lineRule="auto"/>
      </w:pPr>
      <w:r>
        <w:t xml:space="preserve">A2Z's state-of-the-art Cust2Mate Smart Cart </w:t>
      </w:r>
      <w:r>
        <w:rPr>
          <w:color w:val="000000"/>
        </w:rPr>
        <w:t>provides a contactless and convenient shopping experience by recognizing every purchased item and enabling in-cart payment</w:t>
      </w:r>
      <w:r>
        <w:t>,</w:t>
      </w:r>
      <w:r>
        <w:rPr>
          <w:color w:val="000000"/>
        </w:rPr>
        <w:t xml:space="preserve"> so shoppers don't have to wait </w:t>
      </w:r>
      <w:r>
        <w:t>in</w:t>
      </w:r>
      <w:r>
        <w:rPr>
          <w:color w:val="000000"/>
        </w:rPr>
        <w:t xml:space="preserve"> lines. Each Smart Cart is equipped with a fixed and hand-held scanner. The platform also allows retail grocers to direct shoppers to discounted products with in-store promotions and collects valuable in-store shopping data to optimize operations and inventory management. </w:t>
      </w:r>
    </w:p>
    <w:p w14:paraId="00000005" w14:textId="0442B5DC" w:rsidR="008171A3" w:rsidRDefault="009C004B">
      <w:pPr>
        <w:spacing w:line="276" w:lineRule="auto"/>
        <w:rPr>
          <w:color w:val="000000"/>
        </w:rPr>
      </w:pPr>
      <w:r>
        <w:rPr>
          <w:color w:val="000000"/>
        </w:rPr>
        <w:t>STCR is a Toshiba</w:t>
      </w:r>
      <w:r w:rsidR="0090591B">
        <w:rPr>
          <w:color w:val="000000"/>
        </w:rPr>
        <w:t xml:space="preserve"> and </w:t>
      </w:r>
      <w:r w:rsidR="003143F0">
        <w:rPr>
          <w:color w:val="000000"/>
        </w:rPr>
        <w:t>LOC</w:t>
      </w:r>
      <w:r>
        <w:rPr>
          <w:color w:val="000000"/>
        </w:rPr>
        <w:t xml:space="preserve"> POS integrator and service provider </w:t>
      </w:r>
      <w:r w:rsidR="003143F0">
        <w:rPr>
          <w:color w:val="000000"/>
        </w:rPr>
        <w:t>with over 55 years in business</w:t>
      </w:r>
      <w:r>
        <w:rPr>
          <w:color w:val="000000"/>
        </w:rPr>
        <w:t xml:space="preserve">. The company is renowned for its advanced and efficient retail </w:t>
      </w:r>
      <w:r w:rsidR="003143F0">
        <w:rPr>
          <w:color w:val="000000"/>
        </w:rPr>
        <w:t xml:space="preserve">technology </w:t>
      </w:r>
      <w:r>
        <w:rPr>
          <w:color w:val="000000"/>
        </w:rPr>
        <w:t>solutions, all covered by priority on-site service, a 24/7</w:t>
      </w:r>
      <w:r w:rsidR="003143F0">
        <w:rPr>
          <w:color w:val="000000"/>
        </w:rPr>
        <w:t>/365</w:t>
      </w:r>
      <w:r>
        <w:rPr>
          <w:color w:val="000000"/>
        </w:rPr>
        <w:t xml:space="preserve"> support </w:t>
      </w:r>
      <w:r w:rsidR="003143F0">
        <w:rPr>
          <w:color w:val="000000"/>
        </w:rPr>
        <w:t>center</w:t>
      </w:r>
      <w:r>
        <w:rPr>
          <w:color w:val="000000"/>
        </w:rPr>
        <w:t>,</w:t>
      </w:r>
      <w:r w:rsidR="003143F0">
        <w:rPr>
          <w:color w:val="000000"/>
        </w:rPr>
        <w:t xml:space="preserve"> implementation services,</w:t>
      </w:r>
      <w:r>
        <w:rPr>
          <w:color w:val="000000"/>
        </w:rPr>
        <w:t xml:space="preserve"> training, consulting, and </w:t>
      </w:r>
      <w:r w:rsidR="003143F0">
        <w:rPr>
          <w:color w:val="000000"/>
        </w:rPr>
        <w:t>many other services</w:t>
      </w:r>
      <w:r>
        <w:rPr>
          <w:color w:val="000000"/>
        </w:rPr>
        <w:t xml:space="preserve">. STCR will actively market Cust2Mate Smart Carts to its partners and customers across </w:t>
      </w:r>
      <w:r w:rsidR="00E66714">
        <w:rPr>
          <w:color w:val="000000"/>
        </w:rPr>
        <w:t>the US</w:t>
      </w:r>
      <w:r w:rsidR="003143F0">
        <w:rPr>
          <w:color w:val="000000"/>
        </w:rPr>
        <w:t xml:space="preserve"> and Caribbean</w:t>
      </w:r>
      <w:r>
        <w:rPr>
          <w:color w:val="000000"/>
        </w:rPr>
        <w:t>, supporting the continued rollout of Cust2Mate’s innovative platform.</w:t>
      </w:r>
    </w:p>
    <w:p w14:paraId="00000006" w14:textId="6694A586" w:rsidR="008171A3" w:rsidRDefault="009C004B">
      <w:pPr>
        <w:spacing w:line="276" w:lineRule="auto"/>
        <w:rPr>
          <w:highlight w:val="white"/>
        </w:rPr>
      </w:pPr>
      <w:r>
        <w:rPr>
          <w:highlight w:val="white"/>
        </w:rPr>
        <w:t xml:space="preserve">“As a leading POS solutions provider, STCR is well </w:t>
      </w:r>
      <w:r w:rsidR="00A53CAE">
        <w:rPr>
          <w:highlight w:val="white"/>
        </w:rPr>
        <w:t xml:space="preserve">positioned </w:t>
      </w:r>
      <w:r>
        <w:rPr>
          <w:highlight w:val="white"/>
        </w:rPr>
        <w:t xml:space="preserve">to help Cust2Mate accelerate its growth path while transforming the in-store shopping experience to one that is </w:t>
      </w:r>
      <w:r>
        <w:t>quick, frictionless, and fun</w:t>
      </w:r>
      <w:r>
        <w:rPr>
          <w:highlight w:val="white"/>
        </w:rPr>
        <w:t>. We look forward to a mutually</w:t>
      </w:r>
      <w:r w:rsidR="00A53CAE">
        <w:rPr>
          <w:highlight w:val="white"/>
        </w:rPr>
        <w:t xml:space="preserve"> </w:t>
      </w:r>
      <w:r>
        <w:rPr>
          <w:highlight w:val="white"/>
        </w:rPr>
        <w:t>beneficial partnership with this industry powerhouse,” said Rafi Yam, Chief Executive Officer of Cust2Mate</w:t>
      </w:r>
    </w:p>
    <w:p w14:paraId="00000007" w14:textId="6F9EFA6A" w:rsidR="008171A3" w:rsidRDefault="009C004B">
      <w:pPr>
        <w:spacing w:line="276" w:lineRule="auto"/>
        <w:rPr>
          <w:color w:val="000000"/>
        </w:rPr>
      </w:pPr>
      <w:r>
        <w:rPr>
          <w:color w:val="000000"/>
        </w:rPr>
        <w:t xml:space="preserve">“Grocers know they can count on STCR for the most advanced and efficient retail </w:t>
      </w:r>
      <w:r w:rsidR="00A53CAE">
        <w:rPr>
          <w:color w:val="000000"/>
        </w:rPr>
        <w:t xml:space="preserve">technology </w:t>
      </w:r>
      <w:r>
        <w:rPr>
          <w:color w:val="000000"/>
        </w:rPr>
        <w:t xml:space="preserve">solutions. We are thrilled to add Cust2Mate Smart Carts to our product </w:t>
      </w:r>
      <w:r w:rsidR="00A53CAE">
        <w:rPr>
          <w:color w:val="000000"/>
        </w:rPr>
        <w:t xml:space="preserve">portfolio </w:t>
      </w:r>
      <w:r>
        <w:rPr>
          <w:color w:val="000000"/>
        </w:rPr>
        <w:t xml:space="preserve">as they revolutionize the shopping experience for customers and hand retailers the keys to long-term customer engagement,” said </w:t>
      </w:r>
      <w:r>
        <w:t>Farrell McKenna, Vice President of Operations at STCR.</w:t>
      </w:r>
    </w:p>
    <w:p w14:paraId="00000008" w14:textId="77777777" w:rsidR="008171A3" w:rsidRDefault="009C004B">
      <w:pPr>
        <w:spacing w:line="276" w:lineRule="auto"/>
      </w:pPr>
      <w:r>
        <w:rPr>
          <w:b/>
          <w:color w:val="000000"/>
        </w:rPr>
        <w:t>About Cust2Mate</w:t>
      </w:r>
    </w:p>
    <w:p w14:paraId="00000009" w14:textId="40F9B48F" w:rsidR="008171A3" w:rsidRDefault="009C004B">
      <w:pPr>
        <w:spacing w:before="240" w:after="240" w:line="276" w:lineRule="auto"/>
      </w:pPr>
      <w:r>
        <w:t xml:space="preserve">Cust2Mate’s Smart Carts provide retailers with unprecedented levels of control, efficiency, and cost-effectiveness by reducing shrinkage, keeping track of store stocks, and boosting sales with on-cart promotions. It also makes the shopping experience fun by blending online and physical worlds into a </w:t>
      </w:r>
      <w:r>
        <w:lastRenderedPageBreak/>
        <w:t>seamless engagement that puts the shopper at the heart of the business. Currently in use at 32 retail sites, providing 24/7 unmanned operations, the Cust2Mate Smart Cart has provided retailers with a 30% increase in sales per purchase basket. Cust2Mate is owned by A2Z Advanced Solutions, a publicly</w:t>
      </w:r>
      <w:r w:rsidR="00A53CAE">
        <w:t xml:space="preserve"> </w:t>
      </w:r>
      <w:r>
        <w:t>held company listed on the NASDAQ and TSX Venture Exchange.</w:t>
      </w:r>
    </w:p>
    <w:p w14:paraId="0000000A" w14:textId="77777777" w:rsidR="008171A3" w:rsidRDefault="008171A3">
      <w:pPr>
        <w:spacing w:line="276" w:lineRule="auto"/>
        <w:rPr>
          <w:b/>
        </w:rPr>
      </w:pPr>
    </w:p>
    <w:p w14:paraId="0000000B" w14:textId="77777777" w:rsidR="008171A3" w:rsidRDefault="008171A3">
      <w:pPr>
        <w:spacing w:line="276" w:lineRule="auto"/>
        <w:rPr>
          <w:b/>
        </w:rPr>
      </w:pPr>
    </w:p>
    <w:p w14:paraId="0000000C" w14:textId="77777777" w:rsidR="008171A3" w:rsidRDefault="009C004B">
      <w:pPr>
        <w:spacing w:line="276" w:lineRule="auto"/>
        <w:rPr>
          <w:b/>
          <w:color w:val="000000"/>
        </w:rPr>
      </w:pPr>
      <w:r>
        <w:rPr>
          <w:b/>
          <w:color w:val="000000"/>
        </w:rPr>
        <w:t>About STCR</w:t>
      </w:r>
    </w:p>
    <w:p w14:paraId="0000000D" w14:textId="4690BC1F" w:rsidR="008171A3" w:rsidRDefault="009C004B">
      <w:pPr>
        <w:spacing w:line="276" w:lineRule="auto"/>
        <w:rPr>
          <w:highlight w:val="white"/>
        </w:rPr>
      </w:pPr>
      <w:r>
        <w:rPr>
          <w:highlight w:val="white"/>
        </w:rPr>
        <w:t xml:space="preserve">Founded in 1967, STCR Business Systems, Inc. is an Endwell, NY-based provider of best-in-class retail </w:t>
      </w:r>
      <w:r w:rsidR="00A53CAE">
        <w:rPr>
          <w:highlight w:val="white"/>
        </w:rPr>
        <w:t xml:space="preserve">technology </w:t>
      </w:r>
      <w:r>
        <w:rPr>
          <w:highlight w:val="white"/>
        </w:rPr>
        <w:t xml:space="preserve">solutions to grocery retailers across the globe, from point-of-sale systems, to self-checkout, to operations in the back office, and everywhere in between. The company offers POS systems - hardware, software, accessories and peripherals - through premier business partnerships with Toshiba and LOC, as well as a number of other best-in-breed technology solution providers. STCR also provides </w:t>
      </w:r>
      <w:r w:rsidR="004E5013">
        <w:rPr>
          <w:highlight w:val="white"/>
        </w:rPr>
        <w:t xml:space="preserve">world-class </w:t>
      </w:r>
      <w:r w:rsidR="00A53CAE">
        <w:rPr>
          <w:highlight w:val="white"/>
        </w:rPr>
        <w:t xml:space="preserve">implementation services, </w:t>
      </w:r>
      <w:r>
        <w:rPr>
          <w:highlight w:val="white"/>
        </w:rPr>
        <w:t xml:space="preserve">training and consulting to help clients master </w:t>
      </w:r>
      <w:r w:rsidR="004E5013">
        <w:rPr>
          <w:highlight w:val="white"/>
        </w:rPr>
        <w:t xml:space="preserve">and drive the greatest ROI from </w:t>
      </w:r>
      <w:r>
        <w:rPr>
          <w:highlight w:val="white"/>
        </w:rPr>
        <w:t xml:space="preserve">their system, </w:t>
      </w:r>
      <w:r w:rsidR="00A53CAE">
        <w:rPr>
          <w:highlight w:val="white"/>
        </w:rPr>
        <w:t xml:space="preserve">along with </w:t>
      </w:r>
      <w:r>
        <w:rPr>
          <w:highlight w:val="white"/>
        </w:rPr>
        <w:t>regular</w:t>
      </w:r>
      <w:r w:rsidR="00A53CAE">
        <w:rPr>
          <w:highlight w:val="white"/>
        </w:rPr>
        <w:t xml:space="preserve"> system</w:t>
      </w:r>
      <w:r>
        <w:rPr>
          <w:highlight w:val="white"/>
        </w:rPr>
        <w:t xml:space="preserve"> updates and 24/7</w:t>
      </w:r>
      <w:r w:rsidR="00A53CAE">
        <w:rPr>
          <w:highlight w:val="white"/>
        </w:rPr>
        <w:t>/365</w:t>
      </w:r>
      <w:r>
        <w:rPr>
          <w:highlight w:val="white"/>
        </w:rPr>
        <w:t xml:space="preserve"> technical support. </w:t>
      </w:r>
    </w:p>
    <w:p w14:paraId="777907B9" w14:textId="77777777" w:rsidR="008847C8" w:rsidRDefault="008847C8" w:rsidP="008847C8">
      <w:pPr>
        <w:pStyle w:val="BodyA"/>
        <w:spacing w:before="300" w:after="300"/>
        <w:rPr>
          <w:rStyle w:val="None"/>
          <w:b/>
          <w:bCs/>
        </w:rPr>
      </w:pPr>
      <w:r>
        <w:rPr>
          <w:rStyle w:val="None"/>
          <w:b/>
          <w:bCs/>
        </w:rPr>
        <w:t>Contact Information:</w:t>
      </w:r>
    </w:p>
    <w:p w14:paraId="792A2F5A" w14:textId="77777777" w:rsidR="008847C8" w:rsidRDefault="008847C8" w:rsidP="008847C8">
      <w:pPr>
        <w:pStyle w:val="BodyA"/>
        <w:spacing w:before="300" w:after="300"/>
        <w:rPr>
          <w:rStyle w:val="None"/>
          <w:lang w:val="de-DE"/>
        </w:rPr>
      </w:pPr>
      <w:r>
        <w:rPr>
          <w:rStyle w:val="None"/>
          <w:b/>
          <w:bCs/>
          <w:lang w:val="de-DE"/>
        </w:rPr>
        <w:t>IMS Investor Relations</w:t>
      </w:r>
    </w:p>
    <w:p w14:paraId="6267864E" w14:textId="77777777" w:rsidR="008847C8" w:rsidRDefault="008847C8" w:rsidP="008847C8">
      <w:pPr>
        <w:pStyle w:val="BodyA"/>
        <w:rPr>
          <w:rStyle w:val="None"/>
          <w:lang w:val="da-DK"/>
        </w:rPr>
      </w:pPr>
      <w:r>
        <w:rPr>
          <w:rStyle w:val="None"/>
          <w:lang w:val="da-DK"/>
        </w:rPr>
        <w:t>John Nesbett/Jennifer Belodeau</w:t>
      </w:r>
    </w:p>
    <w:p w14:paraId="38984CDB" w14:textId="77777777" w:rsidR="008847C8" w:rsidRDefault="008847C8" w:rsidP="008847C8">
      <w:pPr>
        <w:pStyle w:val="BodyA"/>
        <w:rPr>
          <w:rStyle w:val="None"/>
          <w:lang w:val="it-IT"/>
        </w:rPr>
      </w:pPr>
      <w:r>
        <w:rPr>
          <w:rStyle w:val="None"/>
          <w:lang w:val="it-IT"/>
        </w:rPr>
        <w:t>Telephone: 203.972.9200</w:t>
      </w:r>
    </w:p>
    <w:p w14:paraId="0000000E" w14:textId="45C94453" w:rsidR="008171A3" w:rsidRDefault="008847C8" w:rsidP="008847C8">
      <w:r>
        <w:rPr>
          <w:rStyle w:val="NoneA"/>
        </w:rPr>
        <w:t xml:space="preserve">Email: </w:t>
      </w:r>
      <w:hyperlink r:id="rId6" w:history="1">
        <w:r>
          <w:rPr>
            <w:rStyle w:val="Hyperlink1"/>
          </w:rPr>
          <w:t>a2z@imsinvestorrelations.com</w:t>
        </w:r>
      </w:hyperlink>
    </w:p>
    <w:sectPr w:rsidR="008171A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1A3"/>
    <w:rsid w:val="00021691"/>
    <w:rsid w:val="000C01D9"/>
    <w:rsid w:val="003143F0"/>
    <w:rsid w:val="00452C85"/>
    <w:rsid w:val="004E5013"/>
    <w:rsid w:val="00663567"/>
    <w:rsid w:val="008171A3"/>
    <w:rsid w:val="008847C8"/>
    <w:rsid w:val="0090591B"/>
    <w:rsid w:val="009C004B"/>
    <w:rsid w:val="00A53CAE"/>
    <w:rsid w:val="00A54A9D"/>
    <w:rsid w:val="00AD78FD"/>
    <w:rsid w:val="00E66714"/>
    <w:rsid w:val="00ED4A12"/>
    <w:rsid w:val="00F25072"/>
    <w:rsid w:val="00F9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B0F91"/>
  <w15:docId w15:val="{2A8B543F-189F-41CE-96AD-6F33CCB8F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C55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5511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730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30E7"/>
    <w:pPr>
      <w:spacing w:after="0" w:line="240" w:lineRule="auto"/>
    </w:pPr>
    <w:rPr>
      <w:rFonts w:ascii="Arial" w:eastAsia="Arial" w:hAnsi="Arial" w:cs="Arial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30E7"/>
    <w:rPr>
      <w:rFonts w:ascii="Arial" w:eastAsia="Arial" w:hAnsi="Arial" w:cs="Arial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829"/>
    <w:pPr>
      <w:spacing w:after="160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829"/>
    <w:rPr>
      <w:rFonts w:ascii="Arial" w:eastAsia="Arial" w:hAnsi="Arial" w:cs="Arial"/>
      <w:b/>
      <w:bCs/>
      <w:sz w:val="20"/>
      <w:szCs w:val="20"/>
      <w:lang w:val="e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3143F0"/>
    <w:pPr>
      <w:spacing w:after="0" w:line="240" w:lineRule="auto"/>
    </w:pPr>
  </w:style>
  <w:style w:type="paragraph" w:customStyle="1" w:styleId="BodyA">
    <w:name w:val="Body A"/>
    <w:rsid w:val="008847C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A">
    <w:name w:val="None A"/>
    <w:rsid w:val="008847C8"/>
    <w:rPr>
      <w:lang w:val="en-US"/>
    </w:rPr>
  </w:style>
  <w:style w:type="character" w:customStyle="1" w:styleId="None">
    <w:name w:val="None"/>
    <w:rsid w:val="008847C8"/>
  </w:style>
  <w:style w:type="character" w:customStyle="1" w:styleId="Hyperlink1">
    <w:name w:val="Hyperlink.1"/>
    <w:basedOn w:val="None"/>
    <w:rsid w:val="008847C8"/>
    <w:rPr>
      <w:rFonts w:ascii="Calibri" w:eastAsia="Calibri" w:hAnsi="Calibri" w:cs="Calibri"/>
      <w:outline w:val="0"/>
      <w:color w:val="0563C1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2z@imsinvestorrelations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O2JLxCe9wZSY6Av4iUe1jHf+nQ==">AMUW2mXDcC5vFsve6y4B4jp64lcSWMlqo432hYNi5e9T/xHniOqjVWkzGdA6YC8NCB+b5B06loeM4am7k3yC4h2gdHnLwYtKfmPfwHeENKEwzOmhdxLc+Eo=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Aviva Friedlander</dc:creator>
  <cp:lastModifiedBy>Gadi Levin</cp:lastModifiedBy>
  <cp:revision>6</cp:revision>
  <dcterms:created xsi:type="dcterms:W3CDTF">2022-07-11T12:19:00Z</dcterms:created>
  <dcterms:modified xsi:type="dcterms:W3CDTF">2022-07-12T12:33:00Z</dcterms:modified>
</cp:coreProperties>
</file>