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CDD92" w14:textId="385AA210" w:rsidR="00494E55" w:rsidRDefault="00305B93" w:rsidP="00B84FFD">
      <w:pPr>
        <w:jc w:val="center"/>
        <w:rPr>
          <w:b/>
          <w:bCs/>
        </w:rPr>
      </w:pPr>
      <w:proofErr w:type="spellStart"/>
      <w:r>
        <w:rPr>
          <w:b/>
          <w:bCs/>
        </w:rPr>
        <w:t>Infrax</w:t>
      </w:r>
      <w:proofErr w:type="spellEnd"/>
      <w:r>
        <w:rPr>
          <w:b/>
          <w:bCs/>
        </w:rPr>
        <w:t xml:space="preserve"> Systems,</w:t>
      </w:r>
      <w:r w:rsidR="00FF1213">
        <w:rPr>
          <w:b/>
          <w:bCs/>
        </w:rPr>
        <w:t xml:space="preserve"> </w:t>
      </w:r>
      <w:r>
        <w:rPr>
          <w:b/>
          <w:bCs/>
        </w:rPr>
        <w:t>Inc</w:t>
      </w:r>
      <w:r w:rsidR="00FF1213">
        <w:rPr>
          <w:b/>
          <w:bCs/>
        </w:rPr>
        <w:t>.</w:t>
      </w:r>
      <w:r>
        <w:rPr>
          <w:b/>
          <w:bCs/>
        </w:rPr>
        <w:t xml:space="preserve"> </w:t>
      </w:r>
      <w:r w:rsidR="00FF1213">
        <w:rPr>
          <w:b/>
          <w:bCs/>
        </w:rPr>
        <w:t>A</w:t>
      </w:r>
      <w:r>
        <w:rPr>
          <w:b/>
          <w:bCs/>
        </w:rPr>
        <w:t xml:space="preserve">nnounces </w:t>
      </w:r>
      <w:r w:rsidR="00494E55">
        <w:rPr>
          <w:b/>
          <w:bCs/>
        </w:rPr>
        <w:t xml:space="preserve">the Mi </w:t>
      </w:r>
      <w:proofErr w:type="spellStart"/>
      <w:r w:rsidR="00494E55">
        <w:rPr>
          <w:b/>
          <w:bCs/>
        </w:rPr>
        <w:t>Pulpe</w:t>
      </w:r>
      <w:proofErr w:type="spellEnd"/>
      <w:r w:rsidR="00494E55">
        <w:rPr>
          <w:b/>
          <w:bCs/>
        </w:rPr>
        <w:t xml:space="preserve"> Acquisition is </w:t>
      </w:r>
      <w:r w:rsidR="00CB3122">
        <w:rPr>
          <w:b/>
          <w:bCs/>
        </w:rPr>
        <w:t xml:space="preserve">Expected </w:t>
      </w:r>
      <w:r w:rsidR="00494E55">
        <w:rPr>
          <w:b/>
          <w:bCs/>
        </w:rPr>
        <w:t xml:space="preserve">to Close the </w:t>
      </w:r>
      <w:r w:rsidR="00EB0704">
        <w:rPr>
          <w:b/>
          <w:bCs/>
        </w:rPr>
        <w:t>W</w:t>
      </w:r>
      <w:r w:rsidR="00494E55">
        <w:rPr>
          <w:b/>
          <w:bCs/>
        </w:rPr>
        <w:t xml:space="preserve">eek of July </w:t>
      </w:r>
      <w:r w:rsidR="00B1711B">
        <w:rPr>
          <w:b/>
          <w:bCs/>
        </w:rPr>
        <w:t>25</w:t>
      </w:r>
      <w:r w:rsidR="00494E55">
        <w:rPr>
          <w:b/>
          <w:bCs/>
        </w:rPr>
        <w:t>.</w:t>
      </w:r>
    </w:p>
    <w:p w14:paraId="51FBCAE6" w14:textId="43A3CA06" w:rsidR="00CB3122" w:rsidRDefault="00CB3122" w:rsidP="00501921">
      <w:pPr>
        <w:rPr>
          <w:rFonts w:ascii="Calibri" w:hAnsi="Calibri" w:cs="Calibri"/>
          <w:color w:val="000000"/>
        </w:rPr>
      </w:pPr>
    </w:p>
    <w:p w14:paraId="7D8A144E" w14:textId="2EEFDDC9" w:rsidR="00CB3122" w:rsidRDefault="00CB3122" w:rsidP="00501921">
      <w:pPr>
        <w:rPr>
          <w:rFonts w:ascii="Calibri" w:hAnsi="Calibri" w:cs="Calibri"/>
          <w:color w:val="000000"/>
        </w:rPr>
      </w:pPr>
      <w:r>
        <w:rPr>
          <w:rFonts w:ascii="Calibri" w:hAnsi="Calibri" w:cs="Calibri"/>
          <w:b/>
          <w:bCs/>
          <w:color w:val="000000"/>
        </w:rPr>
        <w:t xml:space="preserve">SPRING, TX / ACCESSWIRE / July </w:t>
      </w:r>
      <w:r w:rsidR="007041C3">
        <w:rPr>
          <w:rFonts w:ascii="Calibri" w:hAnsi="Calibri" w:cs="Calibri"/>
          <w:b/>
          <w:bCs/>
          <w:color w:val="000000"/>
        </w:rPr>
        <w:t>1</w:t>
      </w:r>
      <w:r w:rsidR="000B4D16">
        <w:rPr>
          <w:rFonts w:ascii="Calibri" w:hAnsi="Calibri" w:cs="Calibri"/>
          <w:b/>
          <w:bCs/>
          <w:color w:val="000000"/>
        </w:rPr>
        <w:t>9</w:t>
      </w:r>
      <w:r>
        <w:rPr>
          <w:rFonts w:ascii="Calibri" w:hAnsi="Calibri" w:cs="Calibri"/>
          <w:b/>
          <w:bCs/>
          <w:color w:val="000000"/>
        </w:rPr>
        <w:t>, 2022 /</w:t>
      </w:r>
      <w:r>
        <w:rPr>
          <w:rFonts w:ascii="Calibri" w:hAnsi="Calibri" w:cs="Calibri"/>
          <w:color w:val="000000"/>
        </w:rPr>
        <w:t> </w:t>
      </w:r>
      <w:proofErr w:type="spellStart"/>
      <w:r>
        <w:rPr>
          <w:rFonts w:ascii="Calibri" w:hAnsi="Calibri" w:cs="Calibri"/>
          <w:color w:val="000000"/>
        </w:rPr>
        <w:t>Infrax</w:t>
      </w:r>
      <w:proofErr w:type="spellEnd"/>
      <w:r>
        <w:rPr>
          <w:rFonts w:ascii="Calibri" w:hAnsi="Calibri" w:cs="Calibri"/>
          <w:color w:val="000000"/>
        </w:rPr>
        <w:t xml:space="preserve"> Systems, Inc. (OTC PINK: IFXY) announced today that it </w:t>
      </w:r>
      <w:r w:rsidR="00504781">
        <w:rPr>
          <w:rFonts w:ascii="Calibri" w:hAnsi="Calibri" w:cs="Calibri"/>
          <w:color w:val="000000"/>
        </w:rPr>
        <w:t xml:space="preserve">expects </w:t>
      </w:r>
      <w:r w:rsidR="00D55370">
        <w:rPr>
          <w:rFonts w:ascii="Calibri" w:hAnsi="Calibri" w:cs="Calibri"/>
          <w:color w:val="000000"/>
        </w:rPr>
        <w:t xml:space="preserve">its acquisition of </w:t>
      </w:r>
      <w:r w:rsidR="00504781">
        <w:rPr>
          <w:rFonts w:ascii="Calibri" w:hAnsi="Calibri" w:cs="Calibri"/>
          <w:color w:val="000000"/>
        </w:rPr>
        <w:t xml:space="preserve">Mi </w:t>
      </w:r>
      <w:proofErr w:type="spellStart"/>
      <w:r w:rsidR="00504781">
        <w:rPr>
          <w:rFonts w:ascii="Calibri" w:hAnsi="Calibri" w:cs="Calibri"/>
          <w:color w:val="000000"/>
        </w:rPr>
        <w:t>Pulpe</w:t>
      </w:r>
      <w:proofErr w:type="spellEnd"/>
      <w:r w:rsidR="00504781">
        <w:rPr>
          <w:rFonts w:ascii="Calibri" w:hAnsi="Calibri" w:cs="Calibri"/>
          <w:color w:val="000000"/>
        </w:rPr>
        <w:t xml:space="preserve"> </w:t>
      </w:r>
      <w:r w:rsidR="00D55370">
        <w:rPr>
          <w:rFonts w:ascii="Calibri" w:hAnsi="Calibri" w:cs="Calibri"/>
          <w:color w:val="000000"/>
        </w:rPr>
        <w:t xml:space="preserve">LLC to close the week of July 25, 2022. All due diligence items have been completed and the final </w:t>
      </w:r>
      <w:r w:rsidR="00A03578">
        <w:rPr>
          <w:rFonts w:ascii="Calibri" w:hAnsi="Calibri" w:cs="Calibri"/>
          <w:color w:val="000000"/>
        </w:rPr>
        <w:t>acquisition documents have been signed</w:t>
      </w:r>
      <w:r w:rsidR="00D55370">
        <w:rPr>
          <w:rFonts w:ascii="Calibri" w:hAnsi="Calibri" w:cs="Calibri"/>
          <w:color w:val="000000"/>
        </w:rPr>
        <w:t xml:space="preserve">. The company </w:t>
      </w:r>
      <w:r w:rsidR="001C122B">
        <w:rPr>
          <w:rFonts w:ascii="Calibri" w:hAnsi="Calibri" w:cs="Calibri"/>
          <w:color w:val="000000"/>
        </w:rPr>
        <w:t xml:space="preserve">also announced that it </w:t>
      </w:r>
      <w:r w:rsidR="00185A27">
        <w:rPr>
          <w:rFonts w:ascii="Calibri" w:hAnsi="Calibri" w:cs="Calibri"/>
          <w:color w:val="000000"/>
        </w:rPr>
        <w:t xml:space="preserve">has completed the process of changing </w:t>
      </w:r>
      <w:r w:rsidR="00D55370">
        <w:rPr>
          <w:rFonts w:ascii="Calibri" w:hAnsi="Calibri" w:cs="Calibri"/>
          <w:color w:val="000000"/>
        </w:rPr>
        <w:t>transfer agents</w:t>
      </w:r>
      <w:r w:rsidR="001C122B">
        <w:rPr>
          <w:rFonts w:ascii="Calibri" w:hAnsi="Calibri" w:cs="Calibri"/>
          <w:color w:val="000000"/>
        </w:rPr>
        <w:t>. The</w:t>
      </w:r>
      <w:r w:rsidR="00D55370">
        <w:rPr>
          <w:rFonts w:ascii="Calibri" w:hAnsi="Calibri" w:cs="Calibri"/>
          <w:color w:val="000000"/>
        </w:rPr>
        <w:t xml:space="preserve"> acquisition will </w:t>
      </w:r>
      <w:r w:rsidR="001C122B">
        <w:rPr>
          <w:rFonts w:ascii="Calibri" w:hAnsi="Calibri" w:cs="Calibri"/>
          <w:color w:val="000000"/>
        </w:rPr>
        <w:t>form</w:t>
      </w:r>
      <w:r w:rsidR="00D55370">
        <w:rPr>
          <w:rFonts w:ascii="Calibri" w:hAnsi="Calibri" w:cs="Calibri"/>
          <w:color w:val="000000"/>
        </w:rPr>
        <w:t xml:space="preserve">ally close once </w:t>
      </w:r>
      <w:r w:rsidR="001C122B">
        <w:rPr>
          <w:rFonts w:ascii="Calibri" w:hAnsi="Calibri" w:cs="Calibri"/>
          <w:color w:val="000000"/>
        </w:rPr>
        <w:t>all bookkeeping items associated with the transfer of shares have been finalized on the company’s official shareholder records</w:t>
      </w:r>
      <w:r>
        <w:rPr>
          <w:rFonts w:ascii="Calibri" w:hAnsi="Calibri" w:cs="Calibri"/>
          <w:color w:val="000000"/>
        </w:rPr>
        <w:t>.</w:t>
      </w:r>
      <w:r w:rsidR="00C74FD4">
        <w:rPr>
          <w:rFonts w:ascii="Calibri" w:hAnsi="Calibri" w:cs="Calibri"/>
          <w:color w:val="000000"/>
        </w:rPr>
        <w:t xml:space="preserve"> </w:t>
      </w:r>
      <w:r w:rsidR="0088222F">
        <w:rPr>
          <w:rFonts w:ascii="Calibri" w:hAnsi="Calibri" w:cs="Calibri"/>
          <w:color w:val="000000"/>
        </w:rPr>
        <w:t>T</w:t>
      </w:r>
      <w:r w:rsidR="00C74FD4" w:rsidRPr="0043106D">
        <w:rPr>
          <w:rFonts w:ascii="Calibri" w:hAnsi="Calibri" w:cs="Calibri"/>
          <w:color w:val="000000"/>
        </w:rPr>
        <w:t>he acquisition is non-dilutive to current IFXY shareholders and will not require the issuance of any new stock.</w:t>
      </w:r>
    </w:p>
    <w:p w14:paraId="50AD741B" w14:textId="6FCFA1F6" w:rsidR="001C122B" w:rsidRDefault="00A03578" w:rsidP="00501921">
      <w:pPr>
        <w:rPr>
          <w:rFonts w:ascii="Calibri" w:hAnsi="Calibri" w:cs="Calibri"/>
          <w:color w:val="000000"/>
          <w:highlight w:val="cyan"/>
        </w:rPr>
      </w:pPr>
      <w:r w:rsidRPr="00A03578">
        <w:rPr>
          <w:rFonts w:ascii="Calibri" w:hAnsi="Calibri" w:cs="Calibri"/>
          <w:color w:val="000000"/>
        </w:rPr>
        <w:t xml:space="preserve">Mi </w:t>
      </w:r>
      <w:proofErr w:type="spellStart"/>
      <w:r w:rsidRPr="00A03578">
        <w:rPr>
          <w:rFonts w:ascii="Calibri" w:hAnsi="Calibri" w:cs="Calibri"/>
          <w:color w:val="000000"/>
        </w:rPr>
        <w:t>Pulpe</w:t>
      </w:r>
      <w:proofErr w:type="spellEnd"/>
      <w:r w:rsidRPr="00A03578">
        <w:rPr>
          <w:rFonts w:ascii="Calibri" w:hAnsi="Calibri" w:cs="Calibri"/>
          <w:color w:val="000000"/>
        </w:rPr>
        <w:t xml:space="preserve"> is a</w:t>
      </w:r>
      <w:r w:rsidR="007041C3">
        <w:rPr>
          <w:rFonts w:ascii="Calibri" w:hAnsi="Calibri" w:cs="Calibri"/>
          <w:color w:val="000000"/>
        </w:rPr>
        <w:t>n</w:t>
      </w:r>
      <w:r w:rsidRPr="00A03578">
        <w:rPr>
          <w:rFonts w:ascii="Calibri" w:hAnsi="Calibri" w:cs="Calibri"/>
          <w:color w:val="000000"/>
        </w:rPr>
        <w:t xml:space="preserve"> US</w:t>
      </w:r>
      <w:r w:rsidR="007041C3">
        <w:rPr>
          <w:rFonts w:ascii="Calibri" w:hAnsi="Calibri" w:cs="Calibri"/>
          <w:color w:val="000000"/>
        </w:rPr>
        <w:t xml:space="preserve"> Master</w:t>
      </w:r>
      <w:r w:rsidRPr="00A03578">
        <w:rPr>
          <w:rFonts w:ascii="Calibri" w:hAnsi="Calibri" w:cs="Calibri"/>
          <w:color w:val="000000"/>
        </w:rPr>
        <w:t xml:space="preserve"> </w:t>
      </w:r>
      <w:r w:rsidR="007041C3">
        <w:rPr>
          <w:rFonts w:ascii="Calibri" w:hAnsi="Calibri" w:cs="Calibri"/>
          <w:color w:val="000000"/>
        </w:rPr>
        <w:t xml:space="preserve">Importer &amp; </w:t>
      </w:r>
      <w:r w:rsidRPr="00A03578">
        <w:rPr>
          <w:rFonts w:ascii="Calibri" w:hAnsi="Calibri" w:cs="Calibri"/>
          <w:color w:val="000000"/>
        </w:rPr>
        <w:t xml:space="preserve">Distributor of </w:t>
      </w:r>
      <w:r w:rsidR="007041C3">
        <w:rPr>
          <w:rFonts w:ascii="Calibri" w:hAnsi="Calibri" w:cs="Calibri"/>
          <w:color w:val="000000"/>
        </w:rPr>
        <w:t xml:space="preserve">specialty </w:t>
      </w:r>
      <w:r>
        <w:rPr>
          <w:rFonts w:ascii="Calibri" w:hAnsi="Calibri" w:cs="Calibri"/>
          <w:color w:val="000000"/>
        </w:rPr>
        <w:t>nostalgi</w:t>
      </w:r>
      <w:r w:rsidR="007041C3">
        <w:rPr>
          <w:rFonts w:ascii="Calibri" w:hAnsi="Calibri" w:cs="Calibri"/>
          <w:color w:val="000000"/>
        </w:rPr>
        <w:t>c</w:t>
      </w:r>
      <w:r>
        <w:rPr>
          <w:rFonts w:ascii="Calibri" w:hAnsi="Calibri" w:cs="Calibri"/>
          <w:color w:val="000000"/>
        </w:rPr>
        <w:t xml:space="preserve"> </w:t>
      </w:r>
      <w:r w:rsidRPr="00A03578">
        <w:rPr>
          <w:rFonts w:ascii="Calibri" w:hAnsi="Calibri" w:cs="Calibri"/>
          <w:color w:val="000000"/>
        </w:rPr>
        <w:t xml:space="preserve">food and beverage products catering to the Latin American </w:t>
      </w:r>
      <w:r w:rsidR="00B360EB">
        <w:rPr>
          <w:rFonts w:ascii="Calibri" w:hAnsi="Calibri" w:cs="Calibri"/>
          <w:color w:val="000000"/>
        </w:rPr>
        <w:t xml:space="preserve">market </w:t>
      </w:r>
      <w:r w:rsidRPr="00A03578">
        <w:rPr>
          <w:rFonts w:ascii="Calibri" w:hAnsi="Calibri" w:cs="Calibri"/>
          <w:color w:val="000000"/>
        </w:rPr>
        <w:t>segment</w:t>
      </w:r>
      <w:r w:rsidR="00B360EB">
        <w:rPr>
          <w:rFonts w:ascii="Calibri" w:hAnsi="Calibri" w:cs="Calibri"/>
          <w:color w:val="000000"/>
        </w:rPr>
        <w:t xml:space="preserve">. Mi </w:t>
      </w:r>
      <w:proofErr w:type="spellStart"/>
      <w:r w:rsidR="00B360EB">
        <w:rPr>
          <w:rFonts w:ascii="Calibri" w:hAnsi="Calibri" w:cs="Calibri"/>
          <w:color w:val="000000"/>
        </w:rPr>
        <w:t>Pulpe</w:t>
      </w:r>
      <w:proofErr w:type="spellEnd"/>
      <w:r w:rsidR="00B360EB">
        <w:rPr>
          <w:rFonts w:ascii="Calibri" w:hAnsi="Calibri" w:cs="Calibri"/>
          <w:color w:val="000000"/>
        </w:rPr>
        <w:t xml:space="preserve"> generated</w:t>
      </w:r>
      <w:r w:rsidR="008566C0">
        <w:rPr>
          <w:rFonts w:ascii="Calibri" w:hAnsi="Calibri" w:cs="Calibri"/>
          <w:color w:val="000000"/>
        </w:rPr>
        <w:t xml:space="preserve"> over</w:t>
      </w:r>
      <w:r w:rsidR="00B360EB">
        <w:rPr>
          <w:rFonts w:ascii="Calibri" w:hAnsi="Calibri" w:cs="Calibri"/>
          <w:color w:val="000000"/>
        </w:rPr>
        <w:t xml:space="preserve"> $22 million of revenue in 2021,</w:t>
      </w:r>
      <w:r w:rsidRPr="00A03578">
        <w:rPr>
          <w:rFonts w:ascii="Calibri" w:hAnsi="Calibri" w:cs="Calibri"/>
          <w:color w:val="000000"/>
        </w:rPr>
        <w:t xml:space="preserve"> and </w:t>
      </w:r>
      <w:r w:rsidR="00B360EB">
        <w:rPr>
          <w:rFonts w:ascii="Calibri" w:hAnsi="Calibri" w:cs="Calibri"/>
          <w:color w:val="000000"/>
        </w:rPr>
        <w:t xml:space="preserve">the company is </w:t>
      </w:r>
      <w:r w:rsidRPr="00A03578">
        <w:rPr>
          <w:rFonts w:ascii="Calibri" w:hAnsi="Calibri" w:cs="Calibri"/>
          <w:color w:val="000000"/>
        </w:rPr>
        <w:t xml:space="preserve">expanding rapidly to other crossover market segments with new and exciting products. </w:t>
      </w:r>
    </w:p>
    <w:p w14:paraId="3DD89986" w14:textId="2E992386" w:rsidR="00AF740C" w:rsidRPr="0088222F" w:rsidRDefault="00AF740C" w:rsidP="00501921">
      <w:pPr>
        <w:rPr>
          <w:rFonts w:ascii="Calibri" w:hAnsi="Calibri" w:cs="Calibri"/>
          <w:color w:val="000000"/>
          <w:highlight w:val="yellow"/>
        </w:rPr>
      </w:pPr>
      <w:r w:rsidRPr="00DC3CBE">
        <w:rPr>
          <w:rFonts w:ascii="Calibri" w:hAnsi="Calibri" w:cs="Calibri"/>
          <w:color w:val="000000"/>
        </w:rPr>
        <w:t>Mr. Jose Pineda, President of IFXY, stated,</w:t>
      </w:r>
      <w:r w:rsidR="00F1389C" w:rsidRPr="00DC3CBE">
        <w:rPr>
          <w:rFonts w:ascii="Calibri" w:hAnsi="Calibri" w:cs="Calibri"/>
          <w:color w:val="000000"/>
        </w:rPr>
        <w:t xml:space="preserve"> “</w:t>
      </w:r>
      <w:r w:rsidR="008566C0" w:rsidRPr="00DC3CBE">
        <w:rPr>
          <w:rFonts w:ascii="Calibri" w:hAnsi="Calibri" w:cs="Calibri"/>
          <w:color w:val="000000"/>
        </w:rPr>
        <w:t xml:space="preserve">We have big plans for this company. We started Mi </w:t>
      </w:r>
      <w:proofErr w:type="spellStart"/>
      <w:r w:rsidR="008566C0" w:rsidRPr="00DC3CBE">
        <w:rPr>
          <w:rFonts w:ascii="Calibri" w:hAnsi="Calibri" w:cs="Calibri"/>
          <w:color w:val="000000"/>
        </w:rPr>
        <w:t>Pulpe</w:t>
      </w:r>
      <w:proofErr w:type="spellEnd"/>
      <w:r w:rsidR="008566C0" w:rsidRPr="00DC3CBE">
        <w:rPr>
          <w:rFonts w:ascii="Calibri" w:hAnsi="Calibri" w:cs="Calibri"/>
          <w:color w:val="000000"/>
        </w:rPr>
        <w:t xml:space="preserve"> in </w:t>
      </w:r>
      <w:r w:rsidR="00A41711">
        <w:rPr>
          <w:rFonts w:ascii="Calibri" w:hAnsi="Calibri" w:cs="Calibri"/>
          <w:color w:val="000000"/>
        </w:rPr>
        <w:t xml:space="preserve">2015 </w:t>
      </w:r>
      <w:r w:rsidR="008566C0" w:rsidRPr="00DC3CBE">
        <w:rPr>
          <w:rFonts w:ascii="Calibri" w:hAnsi="Calibri" w:cs="Calibri"/>
          <w:color w:val="000000"/>
        </w:rPr>
        <w:t xml:space="preserve">with </w:t>
      </w:r>
      <w:r w:rsidR="00A41711">
        <w:rPr>
          <w:rFonts w:ascii="Calibri" w:hAnsi="Calibri" w:cs="Calibri"/>
          <w:color w:val="000000"/>
        </w:rPr>
        <w:t xml:space="preserve">first year revenues of </w:t>
      </w:r>
      <w:r w:rsidR="00DC3CBE">
        <w:rPr>
          <w:rFonts w:ascii="Calibri" w:hAnsi="Calibri" w:cs="Calibri"/>
          <w:color w:val="000000"/>
        </w:rPr>
        <w:t xml:space="preserve">around </w:t>
      </w:r>
      <w:r w:rsidR="00DC3CBE" w:rsidRPr="00DC3CBE">
        <w:rPr>
          <w:rFonts w:ascii="Calibri" w:hAnsi="Calibri" w:cs="Calibri"/>
          <w:color w:val="000000"/>
        </w:rPr>
        <w:t>$650,000</w:t>
      </w:r>
      <w:r w:rsidR="00DC3CBE">
        <w:rPr>
          <w:rFonts w:ascii="Calibri" w:hAnsi="Calibri" w:cs="Calibri"/>
          <w:color w:val="000000"/>
        </w:rPr>
        <w:t>,</w:t>
      </w:r>
      <w:r w:rsidR="00AB6501" w:rsidRPr="00DC3CBE">
        <w:rPr>
          <w:rFonts w:ascii="Calibri" w:hAnsi="Calibri" w:cs="Calibri"/>
          <w:color w:val="000000"/>
        </w:rPr>
        <w:t xml:space="preserve"> and we see no reason why we cannot continue to aggressively grow the</w:t>
      </w:r>
      <w:r w:rsidR="00AB6501" w:rsidRPr="004D659B">
        <w:rPr>
          <w:rFonts w:ascii="Calibri" w:hAnsi="Calibri" w:cs="Calibri"/>
          <w:color w:val="000000"/>
        </w:rPr>
        <w:t xml:space="preserve"> company going forward.</w:t>
      </w:r>
      <w:r w:rsidR="008566C0" w:rsidRPr="004D659B">
        <w:rPr>
          <w:rFonts w:ascii="Calibri" w:hAnsi="Calibri" w:cs="Calibri"/>
          <w:color w:val="000000"/>
        </w:rPr>
        <w:t xml:space="preserve"> </w:t>
      </w:r>
      <w:r w:rsidR="00F1389C" w:rsidRPr="004D659B">
        <w:rPr>
          <w:rFonts w:ascii="Calibri" w:hAnsi="Calibri" w:cs="Calibri"/>
          <w:color w:val="000000"/>
        </w:rPr>
        <w:t xml:space="preserve">The Latino/Hispanic </w:t>
      </w:r>
      <w:r w:rsidR="008566C0" w:rsidRPr="004D659B">
        <w:rPr>
          <w:rFonts w:ascii="Calibri" w:hAnsi="Calibri" w:cs="Calibri"/>
          <w:color w:val="000000"/>
        </w:rPr>
        <w:t>population</w:t>
      </w:r>
      <w:r w:rsidR="00F1389C" w:rsidRPr="004D659B">
        <w:rPr>
          <w:rFonts w:ascii="Calibri" w:hAnsi="Calibri" w:cs="Calibri"/>
          <w:color w:val="000000"/>
        </w:rPr>
        <w:t xml:space="preserve"> in the US is climbing at an accelerated rate and is expected to grow over 50% in the next decade. We are excited </w:t>
      </w:r>
      <w:r w:rsidR="00AB6501" w:rsidRPr="004D659B">
        <w:rPr>
          <w:rFonts w:ascii="Calibri" w:hAnsi="Calibri" w:cs="Calibri"/>
          <w:color w:val="000000"/>
        </w:rPr>
        <w:t xml:space="preserve">at the possibilities </w:t>
      </w:r>
      <w:r w:rsidR="00F1389C" w:rsidRPr="004D659B">
        <w:rPr>
          <w:rFonts w:ascii="Calibri" w:hAnsi="Calibri" w:cs="Calibri"/>
          <w:color w:val="000000"/>
        </w:rPr>
        <w:t>this merger</w:t>
      </w:r>
      <w:r w:rsidR="00F1389C" w:rsidRPr="00F1389C">
        <w:rPr>
          <w:rFonts w:ascii="Calibri" w:hAnsi="Calibri" w:cs="Calibri"/>
          <w:color w:val="000000"/>
        </w:rPr>
        <w:t xml:space="preserve"> </w:t>
      </w:r>
      <w:r w:rsidR="00AB6501">
        <w:rPr>
          <w:rFonts w:ascii="Calibri" w:hAnsi="Calibri" w:cs="Calibri"/>
          <w:color w:val="000000"/>
        </w:rPr>
        <w:t xml:space="preserve">provides to expand the Mi </w:t>
      </w:r>
      <w:proofErr w:type="spellStart"/>
      <w:r w:rsidR="00AB6501">
        <w:rPr>
          <w:rFonts w:ascii="Calibri" w:hAnsi="Calibri" w:cs="Calibri"/>
          <w:color w:val="000000"/>
        </w:rPr>
        <w:t>Pulpe</w:t>
      </w:r>
      <w:proofErr w:type="spellEnd"/>
      <w:r w:rsidR="00AB6501">
        <w:rPr>
          <w:rFonts w:ascii="Calibri" w:hAnsi="Calibri" w:cs="Calibri"/>
          <w:color w:val="000000"/>
        </w:rPr>
        <w:t xml:space="preserve"> product portfolio and meet our aggressive revenue growth targets.”</w:t>
      </w:r>
    </w:p>
    <w:p w14:paraId="29B3A906" w14:textId="076DFDB2" w:rsidR="00AF740C" w:rsidRDefault="00AF740C" w:rsidP="00501921">
      <w:pPr>
        <w:rPr>
          <w:rFonts w:ascii="Calibri" w:hAnsi="Calibri" w:cs="Calibri"/>
          <w:color w:val="000000"/>
        </w:rPr>
      </w:pPr>
      <w:r w:rsidRPr="004D659B">
        <w:rPr>
          <w:rFonts w:ascii="Calibri" w:hAnsi="Calibri" w:cs="Calibri"/>
          <w:color w:val="000000"/>
        </w:rPr>
        <w:t>Mr. Carey Cooley, CEO of IFXY, stated, “I cannot imagine a better result for our current shareholders. We are basically delivering them a $22 million revenue company with exciting growth potential at no cost</w:t>
      </w:r>
      <w:r w:rsidR="00F1389C" w:rsidRPr="004D659B">
        <w:rPr>
          <w:rFonts w:ascii="Calibri" w:hAnsi="Calibri" w:cs="Calibri"/>
          <w:color w:val="000000"/>
        </w:rPr>
        <w:t xml:space="preserve"> to any shareholders other than myself</w:t>
      </w:r>
      <w:r w:rsidRPr="004D659B">
        <w:rPr>
          <w:rFonts w:ascii="Calibri" w:hAnsi="Calibri" w:cs="Calibri"/>
          <w:color w:val="000000"/>
        </w:rPr>
        <w:t>.</w:t>
      </w:r>
      <w:r w:rsidR="00F1389C" w:rsidRPr="004D659B">
        <w:rPr>
          <w:rFonts w:ascii="Calibri" w:hAnsi="Calibri" w:cs="Calibri"/>
          <w:color w:val="000000"/>
        </w:rPr>
        <w:t xml:space="preserve"> </w:t>
      </w:r>
      <w:r w:rsidR="004D659B">
        <w:rPr>
          <w:rFonts w:ascii="Calibri" w:hAnsi="Calibri" w:cs="Calibri"/>
          <w:color w:val="000000"/>
        </w:rPr>
        <w:t xml:space="preserve">I believe that Mi </w:t>
      </w:r>
      <w:proofErr w:type="spellStart"/>
      <w:r w:rsidR="004D659B">
        <w:rPr>
          <w:rFonts w:ascii="Calibri" w:hAnsi="Calibri" w:cs="Calibri"/>
          <w:color w:val="000000"/>
        </w:rPr>
        <w:t>Pulpe</w:t>
      </w:r>
      <w:proofErr w:type="spellEnd"/>
      <w:r w:rsidR="004D659B">
        <w:rPr>
          <w:rFonts w:ascii="Calibri" w:hAnsi="Calibri" w:cs="Calibri"/>
          <w:color w:val="000000"/>
        </w:rPr>
        <w:t xml:space="preserve"> is just the beginning. We are already looking forward to other great companies we can bring into the IFXY family.</w:t>
      </w:r>
      <w:r w:rsidRPr="004D659B">
        <w:rPr>
          <w:rFonts w:ascii="Calibri" w:hAnsi="Calibri" w:cs="Calibri"/>
          <w:color w:val="000000"/>
        </w:rPr>
        <w:t>”</w:t>
      </w:r>
    </w:p>
    <w:p w14:paraId="1167BB4E" w14:textId="04D66A83" w:rsidR="0043106D" w:rsidRDefault="0043106D" w:rsidP="00501921">
      <w:pPr>
        <w:rPr>
          <w:rFonts w:ascii="Calibri" w:hAnsi="Calibri" w:cs="Calibri"/>
          <w:color w:val="000000"/>
        </w:rPr>
      </w:pPr>
      <w:r>
        <w:rPr>
          <w:rFonts w:ascii="Calibri" w:hAnsi="Calibri" w:cs="Calibri"/>
          <w:color w:val="000000"/>
        </w:rPr>
        <w:t>The IFXY 2022 fiscal year ended on June 30, 2022</w:t>
      </w:r>
      <w:r w:rsidR="00C626C4">
        <w:rPr>
          <w:rFonts w:ascii="Calibri" w:hAnsi="Calibri" w:cs="Calibri"/>
          <w:color w:val="000000"/>
        </w:rPr>
        <w:t>, and the 2022 annual disclosure will reflect the Company’s shell status as of that date</w:t>
      </w:r>
      <w:r>
        <w:rPr>
          <w:rFonts w:ascii="Calibri" w:hAnsi="Calibri" w:cs="Calibri"/>
          <w:color w:val="000000"/>
        </w:rPr>
        <w:t xml:space="preserve">. The Mi </w:t>
      </w:r>
      <w:proofErr w:type="spellStart"/>
      <w:r>
        <w:rPr>
          <w:rFonts w:ascii="Calibri" w:hAnsi="Calibri" w:cs="Calibri"/>
          <w:color w:val="000000"/>
        </w:rPr>
        <w:t>Pulpe</w:t>
      </w:r>
      <w:proofErr w:type="spellEnd"/>
      <w:r>
        <w:rPr>
          <w:rFonts w:ascii="Calibri" w:hAnsi="Calibri" w:cs="Calibri"/>
          <w:color w:val="000000"/>
        </w:rPr>
        <w:t xml:space="preserve"> acquisition </w:t>
      </w:r>
      <w:r w:rsidR="00C626C4">
        <w:rPr>
          <w:rFonts w:ascii="Calibri" w:hAnsi="Calibri" w:cs="Calibri"/>
          <w:color w:val="000000"/>
        </w:rPr>
        <w:t xml:space="preserve">and financial results </w:t>
      </w:r>
      <w:r>
        <w:rPr>
          <w:rFonts w:ascii="Calibri" w:hAnsi="Calibri" w:cs="Calibri"/>
          <w:color w:val="000000"/>
        </w:rPr>
        <w:t xml:space="preserve">will be reflected in the </w:t>
      </w:r>
      <w:r w:rsidR="00BB7BC1">
        <w:rPr>
          <w:rFonts w:ascii="Calibri" w:hAnsi="Calibri" w:cs="Calibri"/>
          <w:color w:val="000000"/>
        </w:rPr>
        <w:t xml:space="preserve">Company’s </w:t>
      </w:r>
      <w:r>
        <w:rPr>
          <w:rFonts w:ascii="Calibri" w:hAnsi="Calibri" w:cs="Calibri"/>
          <w:color w:val="000000"/>
        </w:rPr>
        <w:t xml:space="preserve">disclosure statement for Q1 2023, which runs from July 1, </w:t>
      </w:r>
      <w:proofErr w:type="gramStart"/>
      <w:r>
        <w:rPr>
          <w:rFonts w:ascii="Calibri" w:hAnsi="Calibri" w:cs="Calibri"/>
          <w:color w:val="000000"/>
        </w:rPr>
        <w:t>2022</w:t>
      </w:r>
      <w:proofErr w:type="gramEnd"/>
      <w:r>
        <w:rPr>
          <w:rFonts w:ascii="Calibri" w:hAnsi="Calibri" w:cs="Calibri"/>
          <w:color w:val="000000"/>
        </w:rPr>
        <w:t xml:space="preserve"> through September 30, 2022.</w:t>
      </w:r>
      <w:r w:rsidR="00C74FD4">
        <w:rPr>
          <w:rFonts w:ascii="Calibri" w:hAnsi="Calibri" w:cs="Calibri"/>
          <w:color w:val="000000"/>
        </w:rPr>
        <w:t xml:space="preserve"> </w:t>
      </w:r>
    </w:p>
    <w:p w14:paraId="701FF8AF" w14:textId="2A854FB9" w:rsidR="00D247FB" w:rsidRDefault="00C877EE" w:rsidP="00305B93">
      <w:pPr>
        <w:rPr>
          <w:rFonts w:ascii="Calibri" w:hAnsi="Calibri" w:cs="Calibri"/>
          <w:color w:val="000000"/>
        </w:rPr>
      </w:pPr>
      <w:r>
        <w:rPr>
          <w:rFonts w:ascii="Calibri" w:hAnsi="Calibri" w:cs="Calibri"/>
          <w:color w:val="000000"/>
        </w:rPr>
        <w:t xml:space="preserve">IFXY has developed a short list of potential acquisition targets, and the Mi </w:t>
      </w:r>
      <w:proofErr w:type="spellStart"/>
      <w:r>
        <w:rPr>
          <w:rFonts w:ascii="Calibri" w:hAnsi="Calibri" w:cs="Calibri"/>
          <w:color w:val="000000"/>
        </w:rPr>
        <w:t>Pulpe</w:t>
      </w:r>
      <w:proofErr w:type="spellEnd"/>
      <w:r>
        <w:rPr>
          <w:rFonts w:ascii="Calibri" w:hAnsi="Calibri" w:cs="Calibri"/>
          <w:color w:val="000000"/>
        </w:rPr>
        <w:t xml:space="preserve"> acquisition is the first of several the Company expects to complete in the coming months. </w:t>
      </w:r>
      <w:r w:rsidR="006F7F2B">
        <w:rPr>
          <w:rFonts w:ascii="Calibri" w:hAnsi="Calibri" w:cs="Calibri"/>
          <w:color w:val="000000"/>
        </w:rPr>
        <w:t xml:space="preserve">IFXY will be filing a request with FINRA for a name and ticker change </w:t>
      </w:r>
      <w:proofErr w:type="gramStart"/>
      <w:r w:rsidR="006F7F2B">
        <w:rPr>
          <w:rFonts w:ascii="Calibri" w:hAnsi="Calibri" w:cs="Calibri"/>
          <w:color w:val="000000"/>
        </w:rPr>
        <w:t>in the near future</w:t>
      </w:r>
      <w:proofErr w:type="gramEnd"/>
      <w:r w:rsidR="006F7F2B">
        <w:rPr>
          <w:rFonts w:ascii="Calibri" w:hAnsi="Calibri" w:cs="Calibri"/>
          <w:color w:val="000000"/>
        </w:rPr>
        <w:t xml:space="preserve"> to better reflect its </w:t>
      </w:r>
      <w:r w:rsidR="00854F53">
        <w:rPr>
          <w:rFonts w:ascii="Calibri" w:hAnsi="Calibri" w:cs="Calibri"/>
          <w:color w:val="000000"/>
        </w:rPr>
        <w:t xml:space="preserve">overall </w:t>
      </w:r>
      <w:r w:rsidR="006F7F2B">
        <w:rPr>
          <w:rFonts w:ascii="Calibri" w:hAnsi="Calibri" w:cs="Calibri"/>
          <w:color w:val="000000"/>
        </w:rPr>
        <w:t>strategy</w:t>
      </w:r>
      <w:r w:rsidR="00854F53">
        <w:rPr>
          <w:rFonts w:ascii="Calibri" w:hAnsi="Calibri" w:cs="Calibri"/>
          <w:color w:val="000000"/>
        </w:rPr>
        <w:t xml:space="preserve">. </w:t>
      </w:r>
      <w:r w:rsidR="00C626C4">
        <w:rPr>
          <w:rFonts w:ascii="Calibri" w:hAnsi="Calibri" w:cs="Calibri"/>
          <w:color w:val="000000"/>
        </w:rPr>
        <w:t xml:space="preserve">As previously announced by the Board of Directors, there are no current plans for a reverse split or increase in the number of authorized shares. </w:t>
      </w:r>
    </w:p>
    <w:p w14:paraId="57502560" w14:textId="77777777" w:rsidR="000B4D16" w:rsidRDefault="000B4D16" w:rsidP="00305B93">
      <w:pPr>
        <w:rPr>
          <w:rFonts w:ascii="Calibri" w:hAnsi="Calibri" w:cs="Calibri"/>
          <w:color w:val="000000"/>
        </w:rPr>
      </w:pPr>
    </w:p>
    <w:p w14:paraId="3C5ED45B" w14:textId="77777777" w:rsidR="00506056" w:rsidRPr="00924BF0" w:rsidRDefault="00506056" w:rsidP="00506056">
      <w:r w:rsidRPr="00924BF0">
        <w:rPr>
          <w:b/>
          <w:bCs/>
        </w:rPr>
        <w:t xml:space="preserve">About </w:t>
      </w:r>
      <w:proofErr w:type="spellStart"/>
      <w:r>
        <w:rPr>
          <w:b/>
          <w:bCs/>
        </w:rPr>
        <w:t>Infrax</w:t>
      </w:r>
      <w:proofErr w:type="spellEnd"/>
      <w:r>
        <w:rPr>
          <w:b/>
          <w:bCs/>
        </w:rPr>
        <w:t xml:space="preserve"> Systems, Inc.</w:t>
      </w:r>
    </w:p>
    <w:p w14:paraId="1D058146" w14:textId="4999090F" w:rsidR="00506056" w:rsidRDefault="00506056" w:rsidP="00506056">
      <w:proofErr w:type="spellStart"/>
      <w:r w:rsidRPr="008F465F">
        <w:t>I</w:t>
      </w:r>
      <w:r>
        <w:t>nfrax</w:t>
      </w:r>
      <w:proofErr w:type="spellEnd"/>
      <w:r w:rsidRPr="008F465F">
        <w:t xml:space="preserve"> Systems</w:t>
      </w:r>
      <w:r>
        <w:t>,</w:t>
      </w:r>
      <w:r w:rsidRPr="008F465F">
        <w:t xml:space="preserve"> Inc. is a brand incubator and accelerator. </w:t>
      </w:r>
      <w:r>
        <w:t>The company</w:t>
      </w:r>
      <w:r w:rsidRPr="008F465F">
        <w:t xml:space="preserve"> plan</w:t>
      </w:r>
      <w:r>
        <w:t>s</w:t>
      </w:r>
      <w:r w:rsidRPr="008F465F">
        <w:t xml:space="preserve"> to build a portfolio of revenue-generating product brands to develop new sales channels and increase brand awareness and revenues.</w:t>
      </w:r>
    </w:p>
    <w:p w14:paraId="495EC2D2" w14:textId="77777777" w:rsidR="001B26A1" w:rsidRDefault="001B26A1" w:rsidP="00D247FB">
      <w:pPr>
        <w:spacing w:after="200" w:line="240" w:lineRule="auto"/>
        <w:rPr>
          <w:rFonts w:ascii="Calibri" w:eastAsia="Times New Roman" w:hAnsi="Calibri" w:cs="Calibri"/>
          <w:b/>
          <w:bCs/>
          <w:color w:val="000000"/>
        </w:rPr>
      </w:pPr>
    </w:p>
    <w:p w14:paraId="5B7571AB" w14:textId="2B99E123"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b/>
          <w:bCs/>
          <w:color w:val="000000"/>
        </w:rPr>
        <w:lastRenderedPageBreak/>
        <w:t xml:space="preserve">About Mi </w:t>
      </w:r>
      <w:proofErr w:type="spellStart"/>
      <w:r w:rsidRPr="00D247FB">
        <w:rPr>
          <w:rFonts w:ascii="Calibri" w:eastAsia="Times New Roman" w:hAnsi="Calibri" w:cs="Calibri"/>
          <w:b/>
          <w:bCs/>
          <w:color w:val="000000"/>
        </w:rPr>
        <w:t>Pulpe</w:t>
      </w:r>
      <w:proofErr w:type="spellEnd"/>
      <w:r w:rsidRPr="00D247FB">
        <w:rPr>
          <w:rFonts w:ascii="Calibri" w:eastAsia="Times New Roman" w:hAnsi="Calibri" w:cs="Calibri"/>
          <w:b/>
          <w:bCs/>
          <w:color w:val="000000"/>
        </w:rPr>
        <w:t xml:space="preserve"> LLC.</w:t>
      </w:r>
    </w:p>
    <w:p w14:paraId="43969259" w14:textId="74848E63"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color w:val="000000"/>
        </w:rPr>
        <w:t xml:space="preserve">MI PULPE is an </w:t>
      </w:r>
      <w:r w:rsidR="007041C3" w:rsidRPr="007041C3">
        <w:rPr>
          <w:rFonts w:ascii="Calibri" w:eastAsia="Times New Roman" w:hAnsi="Calibri" w:cs="Calibri"/>
          <w:color w:val="000000"/>
        </w:rPr>
        <w:t xml:space="preserve">US Master Importer &amp; Distributor </w:t>
      </w:r>
      <w:r w:rsidRPr="00D247FB">
        <w:rPr>
          <w:rFonts w:ascii="Calibri" w:eastAsia="Times New Roman" w:hAnsi="Calibri" w:cs="Calibri"/>
          <w:color w:val="000000"/>
        </w:rPr>
        <w:t xml:space="preserve">of </w:t>
      </w:r>
      <w:r w:rsidR="007041C3">
        <w:rPr>
          <w:rFonts w:ascii="Calibri" w:eastAsia="Times New Roman" w:hAnsi="Calibri" w:cs="Calibri"/>
          <w:color w:val="000000"/>
        </w:rPr>
        <w:t xml:space="preserve">specialty nostalgic </w:t>
      </w:r>
      <w:r w:rsidRPr="00D247FB">
        <w:rPr>
          <w:rFonts w:ascii="Calibri" w:eastAsia="Times New Roman" w:hAnsi="Calibri" w:cs="Calibri"/>
          <w:color w:val="000000"/>
        </w:rPr>
        <w:t>food and beverage products catering to the Latin American segment and is expanding rapidly to other cross over market segments with new and exciting products.</w:t>
      </w:r>
    </w:p>
    <w:p w14:paraId="0AF4C402" w14:textId="77777777" w:rsidR="001B26A1" w:rsidRDefault="001B26A1" w:rsidP="00D247FB">
      <w:pPr>
        <w:spacing w:after="200" w:line="240" w:lineRule="auto"/>
        <w:rPr>
          <w:rFonts w:ascii="Calibri" w:eastAsia="Times New Roman" w:hAnsi="Calibri" w:cs="Calibri"/>
          <w:color w:val="000000"/>
        </w:rPr>
      </w:pPr>
    </w:p>
    <w:p w14:paraId="02010168" w14:textId="6B1026B7" w:rsidR="00D247FB" w:rsidRDefault="00D247FB" w:rsidP="00D247FB">
      <w:pPr>
        <w:spacing w:after="200" w:line="240" w:lineRule="auto"/>
        <w:rPr>
          <w:rFonts w:ascii="Calibri" w:eastAsia="Times New Roman" w:hAnsi="Calibri" w:cs="Calibri"/>
          <w:b/>
          <w:bCs/>
          <w:color w:val="000000"/>
        </w:rPr>
      </w:pPr>
      <w:r w:rsidRPr="00D247FB">
        <w:rPr>
          <w:rFonts w:ascii="Calibri" w:eastAsia="Times New Roman" w:hAnsi="Calibri" w:cs="Calibri"/>
          <w:b/>
          <w:bCs/>
          <w:color w:val="000000"/>
        </w:rPr>
        <w:t>Contact Information:</w:t>
      </w:r>
    </w:p>
    <w:p w14:paraId="3CC12547" w14:textId="53E521FE" w:rsidR="00D247FB" w:rsidRDefault="00000000" w:rsidP="00D247FB">
      <w:pPr>
        <w:spacing w:after="200" w:line="240" w:lineRule="auto"/>
        <w:rPr>
          <w:rFonts w:ascii="Times New Roman" w:eastAsia="Times New Roman" w:hAnsi="Times New Roman" w:cs="Times New Roman"/>
          <w:sz w:val="24"/>
          <w:szCs w:val="24"/>
        </w:rPr>
      </w:pPr>
      <w:hyperlink r:id="rId4" w:history="1">
        <w:r w:rsidR="00B67AA5" w:rsidRPr="005B045A">
          <w:rPr>
            <w:rStyle w:val="Hyperlink"/>
            <w:rFonts w:ascii="Times New Roman" w:eastAsia="Times New Roman" w:hAnsi="Times New Roman" w:cs="Times New Roman"/>
            <w:sz w:val="24"/>
            <w:szCs w:val="24"/>
          </w:rPr>
          <w:t>https://twitter.com/InfraxInc</w:t>
        </w:r>
      </w:hyperlink>
    </w:p>
    <w:p w14:paraId="375DED30" w14:textId="142A8B87" w:rsidR="00833023" w:rsidRDefault="00000000" w:rsidP="00D247FB">
      <w:pPr>
        <w:spacing w:after="200" w:line="240" w:lineRule="auto"/>
        <w:rPr>
          <w:rStyle w:val="Hyperlink"/>
          <w:rFonts w:ascii="Times New Roman" w:eastAsia="Times New Roman" w:hAnsi="Times New Roman" w:cs="Times New Roman"/>
          <w:sz w:val="24"/>
          <w:szCs w:val="24"/>
        </w:rPr>
      </w:pPr>
      <w:hyperlink r:id="rId5" w:history="1">
        <w:r w:rsidR="00D247FB" w:rsidRPr="00882DFA">
          <w:rPr>
            <w:rStyle w:val="Hyperlink"/>
            <w:rFonts w:ascii="Times New Roman" w:eastAsia="Times New Roman" w:hAnsi="Times New Roman" w:cs="Times New Roman"/>
            <w:sz w:val="24"/>
            <w:szCs w:val="24"/>
          </w:rPr>
          <w:t>https://twitter.com/jpineda100</w:t>
        </w:r>
      </w:hyperlink>
    </w:p>
    <w:p w14:paraId="3F37771C" w14:textId="7C2CAFEA" w:rsidR="00833023" w:rsidRDefault="00000000" w:rsidP="00D247FB">
      <w:pPr>
        <w:spacing w:after="200" w:line="240" w:lineRule="auto"/>
        <w:rPr>
          <w:rStyle w:val="Hyperlink"/>
          <w:rFonts w:ascii="Times New Roman" w:eastAsia="Times New Roman" w:hAnsi="Times New Roman" w:cs="Times New Roman"/>
          <w:sz w:val="24"/>
          <w:szCs w:val="24"/>
        </w:rPr>
      </w:pPr>
      <w:hyperlink r:id="rId6" w:history="1">
        <w:r w:rsidR="00833023" w:rsidRPr="005B045A">
          <w:rPr>
            <w:rStyle w:val="Hyperlink"/>
            <w:rFonts w:ascii="Times New Roman" w:eastAsia="Times New Roman" w:hAnsi="Times New Roman" w:cs="Times New Roman"/>
            <w:sz w:val="24"/>
            <w:szCs w:val="24"/>
          </w:rPr>
          <w:t>https://twitter.com/MiPulpeHN</w:t>
        </w:r>
      </w:hyperlink>
    </w:p>
    <w:p w14:paraId="71073D21" w14:textId="618DAD1F" w:rsidR="00D247FB" w:rsidRDefault="00000000" w:rsidP="00D247FB">
      <w:pPr>
        <w:spacing w:after="200" w:line="240" w:lineRule="auto"/>
        <w:rPr>
          <w:rFonts w:ascii="Times New Roman" w:eastAsia="Times New Roman" w:hAnsi="Times New Roman" w:cs="Times New Roman"/>
          <w:sz w:val="24"/>
          <w:szCs w:val="24"/>
        </w:rPr>
      </w:pPr>
      <w:hyperlink r:id="rId7" w:history="1">
        <w:r w:rsidR="00D247FB" w:rsidRPr="00882DFA">
          <w:rPr>
            <w:rStyle w:val="Hyperlink"/>
            <w:rFonts w:ascii="Times New Roman" w:eastAsia="Times New Roman" w:hAnsi="Times New Roman" w:cs="Times New Roman"/>
            <w:sz w:val="24"/>
            <w:szCs w:val="24"/>
          </w:rPr>
          <w:t>https://mipulpe.com/</w:t>
        </w:r>
      </w:hyperlink>
    </w:p>
    <w:p w14:paraId="7B9FAD39" w14:textId="77777777"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color w:val="000000"/>
        </w:rPr>
        <w:t xml:space="preserve">Shareholder/Investor inquiries for </w:t>
      </w: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p>
    <w:p w14:paraId="37C56E9F" w14:textId="77777777" w:rsidR="00D247FB" w:rsidRPr="00D247FB" w:rsidRDefault="00D247FB" w:rsidP="00D247FB">
      <w:pPr>
        <w:spacing w:after="200" w:line="240" w:lineRule="auto"/>
        <w:rPr>
          <w:rFonts w:ascii="Times New Roman" w:eastAsia="Times New Roman" w:hAnsi="Times New Roman" w:cs="Times New Roman"/>
          <w:sz w:val="24"/>
          <w:szCs w:val="24"/>
        </w:rPr>
      </w:pP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r w:rsidRPr="00D247FB">
        <w:rPr>
          <w:rFonts w:ascii="Calibri" w:eastAsia="Times New Roman" w:hAnsi="Calibri" w:cs="Calibri"/>
          <w:color w:val="000000"/>
        </w:rPr>
        <w:br/>
        <w:t>1-888-204-4134</w:t>
      </w:r>
      <w:r w:rsidRPr="00D247FB">
        <w:rPr>
          <w:rFonts w:ascii="Calibri" w:eastAsia="Times New Roman" w:hAnsi="Calibri" w:cs="Calibri"/>
          <w:color w:val="000000"/>
        </w:rPr>
        <w:br/>
      </w:r>
      <w:hyperlink r:id="rId8" w:history="1">
        <w:r w:rsidRPr="00D247FB">
          <w:rPr>
            <w:rFonts w:ascii="Calibri" w:eastAsia="Times New Roman" w:hAnsi="Calibri" w:cs="Calibri"/>
            <w:color w:val="0000FF"/>
            <w:u w:val="single"/>
          </w:rPr>
          <w:t>ir@infraxinc.com</w:t>
        </w:r>
      </w:hyperlink>
    </w:p>
    <w:p w14:paraId="540DCBC6" w14:textId="5445E637" w:rsidR="00D247FB" w:rsidRDefault="00D247FB" w:rsidP="00D247FB">
      <w:pPr>
        <w:rPr>
          <w:rFonts w:ascii="Calibri" w:eastAsia="Times New Roman" w:hAnsi="Calibri" w:cs="Calibri"/>
          <w:color w:val="000000"/>
        </w:rPr>
      </w:pPr>
      <w:r w:rsidRPr="00D247FB">
        <w:rPr>
          <w:rFonts w:ascii="Times New Roman" w:eastAsia="Times New Roman" w:hAnsi="Times New Roman" w:cs="Times New Roman"/>
          <w:sz w:val="24"/>
          <w:szCs w:val="24"/>
        </w:rPr>
        <w:br/>
      </w:r>
      <w:r w:rsidRPr="00D247FB">
        <w:rPr>
          <w:rFonts w:ascii="Calibri" w:eastAsia="Times New Roman" w:hAnsi="Calibri" w:cs="Calibri"/>
          <w:b/>
          <w:bCs/>
          <w:color w:val="000000"/>
        </w:rPr>
        <w:t>Safe Harbor Statement: </w:t>
      </w:r>
      <w:r w:rsidRPr="00D247FB">
        <w:rPr>
          <w:rFonts w:ascii="Calibri" w:eastAsia="Times New Roman" w:hAnsi="Calibri" w:cs="Calibri"/>
          <w:color w:val="000000"/>
        </w:rPr>
        <w:t>In addition to historical information, this press release may contain statements that constitute forward-looking statements within the meaning of the Securities Act of 1933 and the Securities Exchange Act of 1934, as amended by the Private Securities Litigation Reform Act of 1995. Forward-looking statements contained in this press release include the intent, belief, or expectations of the Company and members of its management team with respect to the Company's future business operations and the assumptions upon which such statements are based. Prospective investors are cautioned that any such forward-looking statements are not guarantees of future performance, and involve risks and uncertainties, and that actual results may differ materially from those contemplated by such forward-looking statements. Factors that could cause these differences include, but are not limited to, failure to complete anticipated sales under negotiations, lack of revenue growth, client discontinuances, failure to realize improvements in performance, efficiency and profitability, and adverse developments with respect to litigation or increased litigation costs, the operation or performance of the Company's business units or the market price of its common stock. Additional factors that would cause actual results to differ materially from those contemplated within this press release can also be found on the Company's website. The Company disclaims any responsibility to update any forward-looking</w:t>
      </w:r>
      <w:r w:rsidR="00833023">
        <w:rPr>
          <w:rFonts w:ascii="Calibri" w:eastAsia="Times New Roman" w:hAnsi="Calibri" w:cs="Calibri"/>
          <w:color w:val="000000"/>
        </w:rPr>
        <w:t xml:space="preserve"> statements.</w:t>
      </w:r>
    </w:p>
    <w:p w14:paraId="189DA48C" w14:textId="34F67D61" w:rsidR="00B8544E" w:rsidRDefault="00B8544E" w:rsidP="00D247FB">
      <w:pPr>
        <w:rPr>
          <w:rFonts w:ascii="Calibri" w:eastAsia="Times New Roman" w:hAnsi="Calibri" w:cs="Calibri"/>
          <w:color w:val="000000"/>
        </w:rPr>
      </w:pPr>
      <w:r>
        <w:rPr>
          <w:rFonts w:ascii="Calibri" w:eastAsia="Times New Roman" w:hAnsi="Calibri" w:cs="Calibri"/>
          <w:color w:val="000000"/>
        </w:rPr>
        <w:t xml:space="preserve">Source: </w:t>
      </w:r>
      <w:proofErr w:type="spellStart"/>
      <w:r>
        <w:rPr>
          <w:rFonts w:ascii="Calibri" w:eastAsia="Times New Roman" w:hAnsi="Calibri" w:cs="Calibri"/>
          <w:color w:val="000000"/>
        </w:rPr>
        <w:t>Infrax</w:t>
      </w:r>
      <w:proofErr w:type="spellEnd"/>
      <w:r>
        <w:rPr>
          <w:rFonts w:ascii="Calibri" w:eastAsia="Times New Roman" w:hAnsi="Calibri" w:cs="Calibri"/>
          <w:color w:val="000000"/>
        </w:rPr>
        <w:t xml:space="preserve"> Systems, Inc.</w:t>
      </w:r>
    </w:p>
    <w:p w14:paraId="6F34B3CC" w14:textId="77777777" w:rsidR="00B8544E" w:rsidRPr="00305B93" w:rsidRDefault="00B8544E" w:rsidP="00D247FB">
      <w:pPr>
        <w:rPr>
          <w:rFonts w:ascii="Calibri" w:hAnsi="Calibri" w:cs="Calibri"/>
          <w:color w:val="000000"/>
        </w:rPr>
      </w:pPr>
    </w:p>
    <w:sectPr w:rsidR="00B8544E" w:rsidRPr="00305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93"/>
    <w:rsid w:val="0005459B"/>
    <w:rsid w:val="000A4397"/>
    <w:rsid w:val="000B4D16"/>
    <w:rsid w:val="00185A27"/>
    <w:rsid w:val="001B26A1"/>
    <w:rsid w:val="001C122B"/>
    <w:rsid w:val="00297260"/>
    <w:rsid w:val="0029772B"/>
    <w:rsid w:val="002D4950"/>
    <w:rsid w:val="002D6324"/>
    <w:rsid w:val="00305B93"/>
    <w:rsid w:val="0042136D"/>
    <w:rsid w:val="0043106D"/>
    <w:rsid w:val="00494E55"/>
    <w:rsid w:val="004D1156"/>
    <w:rsid w:val="004D659B"/>
    <w:rsid w:val="00501921"/>
    <w:rsid w:val="00504781"/>
    <w:rsid w:val="00506056"/>
    <w:rsid w:val="00516806"/>
    <w:rsid w:val="005A3611"/>
    <w:rsid w:val="006058D9"/>
    <w:rsid w:val="006905F7"/>
    <w:rsid w:val="006A21DB"/>
    <w:rsid w:val="006C485C"/>
    <w:rsid w:val="006F7F2B"/>
    <w:rsid w:val="007041C3"/>
    <w:rsid w:val="00833023"/>
    <w:rsid w:val="00854F53"/>
    <w:rsid w:val="008566C0"/>
    <w:rsid w:val="0088222F"/>
    <w:rsid w:val="00882E1E"/>
    <w:rsid w:val="00905B8F"/>
    <w:rsid w:val="00980038"/>
    <w:rsid w:val="009B0CD6"/>
    <w:rsid w:val="00A03578"/>
    <w:rsid w:val="00A41711"/>
    <w:rsid w:val="00AB6501"/>
    <w:rsid w:val="00AF740C"/>
    <w:rsid w:val="00B1711B"/>
    <w:rsid w:val="00B360EB"/>
    <w:rsid w:val="00B67AA5"/>
    <w:rsid w:val="00B84FFD"/>
    <w:rsid w:val="00B8544E"/>
    <w:rsid w:val="00B94E47"/>
    <w:rsid w:val="00B96344"/>
    <w:rsid w:val="00BB7BC1"/>
    <w:rsid w:val="00BC3FC3"/>
    <w:rsid w:val="00C248DC"/>
    <w:rsid w:val="00C60611"/>
    <w:rsid w:val="00C626C4"/>
    <w:rsid w:val="00C74FD4"/>
    <w:rsid w:val="00C877EE"/>
    <w:rsid w:val="00CB3122"/>
    <w:rsid w:val="00CD7081"/>
    <w:rsid w:val="00D247FB"/>
    <w:rsid w:val="00D36B70"/>
    <w:rsid w:val="00D55370"/>
    <w:rsid w:val="00DC3CBE"/>
    <w:rsid w:val="00DF70C3"/>
    <w:rsid w:val="00E51EC9"/>
    <w:rsid w:val="00E64B2F"/>
    <w:rsid w:val="00E720A2"/>
    <w:rsid w:val="00EB0704"/>
    <w:rsid w:val="00F1389C"/>
    <w:rsid w:val="00F51CA7"/>
    <w:rsid w:val="00FF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8EBE"/>
  <w15:chartTrackingRefBased/>
  <w15:docId w15:val="{B2BA2952-53C0-45F3-B320-1F917E78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7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247FB"/>
    <w:rPr>
      <w:color w:val="0000FF"/>
      <w:u w:val="single"/>
    </w:rPr>
  </w:style>
  <w:style w:type="character" w:styleId="UnresolvedMention">
    <w:name w:val="Unresolved Mention"/>
    <w:basedOn w:val="DefaultParagraphFont"/>
    <w:uiPriority w:val="99"/>
    <w:semiHidden/>
    <w:unhideWhenUsed/>
    <w:rsid w:val="00D247FB"/>
    <w:rPr>
      <w:color w:val="605E5C"/>
      <w:shd w:val="clear" w:color="auto" w:fill="E1DFDD"/>
    </w:rPr>
  </w:style>
  <w:style w:type="character" w:styleId="FollowedHyperlink">
    <w:name w:val="FollowedHyperlink"/>
    <w:basedOn w:val="DefaultParagraphFont"/>
    <w:uiPriority w:val="99"/>
    <w:semiHidden/>
    <w:unhideWhenUsed/>
    <w:rsid w:val="00D247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0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nfraxinc.com" TargetMode="External"/><Relationship Id="rId3" Type="http://schemas.openxmlformats.org/officeDocument/2006/relationships/webSettings" Target="webSettings.xml"/><Relationship Id="rId7" Type="http://schemas.openxmlformats.org/officeDocument/2006/relationships/hyperlink" Target="https://mipulp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MiPulpeHN" TargetMode="External"/><Relationship Id="rId5" Type="http://schemas.openxmlformats.org/officeDocument/2006/relationships/hyperlink" Target="https://twitter.com/jpineda100" TargetMode="External"/><Relationship Id="rId10" Type="http://schemas.openxmlformats.org/officeDocument/2006/relationships/theme" Target="theme/theme1.xml"/><Relationship Id="rId4" Type="http://schemas.openxmlformats.org/officeDocument/2006/relationships/hyperlink" Target="https://twitter.com/InfraxIn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587</TotalTime>
  <Pages>2</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Wilkinson</dc:creator>
  <cp:keywords/>
  <dc:description/>
  <cp:lastModifiedBy>Carey Cooley</cp:lastModifiedBy>
  <cp:revision>9</cp:revision>
  <dcterms:created xsi:type="dcterms:W3CDTF">2022-07-17T23:07:00Z</dcterms:created>
  <dcterms:modified xsi:type="dcterms:W3CDTF">2022-07-18T20:35:00Z</dcterms:modified>
</cp:coreProperties>
</file>