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Poppins" w:cs="Poppins" w:eastAsia="Poppins" w:hAnsi="Poppins"/>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-976629</wp:posOffset>
            </wp:positionH>
            <wp:positionV relativeFrom="paragraph">
              <wp:posOffset>-909319</wp:posOffset>
            </wp:positionV>
            <wp:extent cx="7887335" cy="1348263"/>
            <wp:effectExtent b="0" l="0" r="0" t="0"/>
            <wp:wrapNone/>
            <wp:docPr descr="/Users/julianbarnsteiner/Downloads/ARway_Letterhead_Final_v2.jpg" id="1" name="image1.jpg"/>
            <a:graphic>
              <a:graphicData uri="http://schemas.openxmlformats.org/drawingml/2006/picture">
                <pic:pic>
                  <pic:nvPicPr>
                    <pic:cNvPr descr="/Users/julianbarnsteiner/Downloads/ARway_Letterhead_Final_v2.jpg" id="0" name="image1.jpg"/>
                    <pic:cNvPicPr preferRelativeResize="0"/>
                  </pic:nvPicPr>
                  <pic:blipFill>
                    <a:blip r:embed="rId6"/>
                    <a:srcRect b="0" l="0" r="0" t="0"/>
                    <a:stretch>
                      <a:fillRect/>
                    </a:stretch>
                  </pic:blipFill>
                  <pic:spPr>
                    <a:xfrm>
                      <a:off x="0" y="0"/>
                      <a:ext cx="7887335" cy="1348263"/>
                    </a:xfrm>
                    <a:prstGeom prst="rect"/>
                    <a:ln/>
                  </pic:spPr>
                </pic:pic>
              </a:graphicData>
            </a:graphic>
          </wp:anchor>
        </w:drawing>
      </w:r>
    </w:p>
    <w:p w:rsidR="00000000" w:rsidDel="00000000" w:rsidP="00000000" w:rsidRDefault="00000000" w:rsidRPr="00000000" w14:paraId="00000002">
      <w:pPr>
        <w:pStyle w:val="Title"/>
        <w:spacing w:after="0" w:line="240" w:lineRule="auto"/>
        <w:rPr>
          <w:color w:val="cc0000"/>
          <w:sz w:val="32"/>
          <w:szCs w:val="32"/>
        </w:rPr>
      </w:pPr>
      <w:bookmarkStart w:colFirst="0" w:colLast="0" w:name="_e2zhpa4crtee" w:id="0"/>
      <w:bookmarkEnd w:id="0"/>
      <w:r w:rsidDel="00000000" w:rsidR="00000000" w:rsidRPr="00000000">
        <w:rPr>
          <w:rtl w:val="0"/>
        </w:rPr>
      </w:r>
    </w:p>
    <w:p w:rsidR="00000000" w:rsidDel="00000000" w:rsidP="00000000" w:rsidRDefault="00000000" w:rsidRPr="00000000" w14:paraId="00000003">
      <w:pPr>
        <w:pStyle w:val="Title"/>
        <w:spacing w:after="0" w:line="240" w:lineRule="auto"/>
        <w:jc w:val="center"/>
        <w:rPr>
          <w:sz w:val="32"/>
          <w:szCs w:val="32"/>
        </w:rPr>
      </w:pPr>
      <w:bookmarkStart w:colFirst="0" w:colLast="0" w:name="_qzazxcbksg69" w:id="1"/>
      <w:bookmarkEnd w:id="1"/>
      <w:r w:rsidDel="00000000" w:rsidR="00000000" w:rsidRPr="00000000">
        <w:rPr>
          <w:sz w:val="52"/>
          <w:szCs w:val="52"/>
          <w:rtl w:val="0"/>
        </w:rPr>
        <w:t xml:space="preserve">ARway.ai Approved and Now Trading On The OTCQB Exchange </w:t>
        <w:br w:type="textWrapping"/>
        <w:br w:type="textWrapping"/>
      </w:r>
      <w:r w:rsidDel="00000000" w:rsidR="00000000" w:rsidRPr="00000000">
        <w:rPr>
          <w:rtl w:val="0"/>
        </w:rPr>
      </w:r>
    </w:p>
    <w:p w:rsidR="00000000" w:rsidDel="00000000" w:rsidP="00000000" w:rsidRDefault="00000000" w:rsidRPr="00000000" w14:paraId="00000004">
      <w:pPr>
        <w:shd w:fill="ffffff" w:val="clear"/>
        <w:spacing w:after="334" w:line="240" w:lineRule="auto"/>
        <w:rPr>
          <w:rFonts w:ascii="Poppins" w:cs="Poppins" w:eastAsia="Poppins" w:hAnsi="Poppins"/>
          <w:b w:val="1"/>
          <w:sz w:val="24"/>
          <w:szCs w:val="24"/>
        </w:rPr>
      </w:pPr>
      <w:r w:rsidDel="00000000" w:rsidR="00000000" w:rsidRPr="00000000">
        <w:rPr>
          <w:rFonts w:ascii="Poppins" w:cs="Poppins" w:eastAsia="Poppins" w:hAnsi="Poppins"/>
          <w:b w:val="1"/>
          <w:sz w:val="24"/>
          <w:szCs w:val="24"/>
          <w:rtl w:val="0"/>
        </w:rPr>
        <w:t xml:space="preserve">TORONTO, O.N, Canada – May 3</w:t>
      </w:r>
      <w:r w:rsidDel="00000000" w:rsidR="00000000" w:rsidRPr="00000000">
        <w:rPr>
          <w:rFonts w:ascii="Poppins" w:cs="Poppins" w:eastAsia="Poppins" w:hAnsi="Poppins"/>
          <w:b w:val="1"/>
          <w:color w:val="ff0000"/>
          <w:sz w:val="24"/>
          <w:szCs w:val="24"/>
          <w:rtl w:val="0"/>
        </w:rPr>
        <w:t xml:space="preserve"> </w:t>
      </w:r>
      <w:r w:rsidDel="00000000" w:rsidR="00000000" w:rsidRPr="00000000">
        <w:rPr>
          <w:rFonts w:ascii="Poppins" w:cs="Poppins" w:eastAsia="Poppins" w:hAnsi="Poppins"/>
          <w:b w:val="1"/>
          <w:sz w:val="24"/>
          <w:szCs w:val="24"/>
          <w:rtl w:val="0"/>
        </w:rPr>
        <w:t xml:space="preserve">, 2023 -  </w:t>
      </w:r>
      <w:hyperlink r:id="rId7">
        <w:r w:rsidDel="00000000" w:rsidR="00000000" w:rsidRPr="00000000">
          <w:rPr>
            <w:rFonts w:ascii="Poppins" w:cs="Poppins" w:eastAsia="Poppins" w:hAnsi="Poppins"/>
            <w:color w:val="1155cc"/>
            <w:sz w:val="24"/>
            <w:szCs w:val="24"/>
            <w:u w:val="single"/>
            <w:rtl w:val="0"/>
          </w:rPr>
          <w:t xml:space="preserve">ARway Corporation</w:t>
        </w:r>
      </w:hyperlink>
      <w:r w:rsidDel="00000000" w:rsidR="00000000" w:rsidRPr="00000000">
        <w:rPr>
          <w:rFonts w:ascii="Poppins" w:cs="Poppins" w:eastAsia="Poppins" w:hAnsi="Poppins"/>
          <w:sz w:val="24"/>
          <w:szCs w:val="24"/>
          <w:rtl w:val="0"/>
        </w:rPr>
        <w:t xml:space="preserve"> (“ARway” or the “Company”) (CSE: ARWY), (OTCQB : ARWYF) (FSE: E65)  is disrupting the Augmented Reality (AR) Wayfinding market with a no-code, no beacon augmented reality experience platform enabled by visual marker tracking. ARway is pleased to announce that its common shares are now available for trading in the USA on the </w:t>
      </w:r>
      <w:hyperlink r:id="rId8">
        <w:r w:rsidDel="00000000" w:rsidR="00000000" w:rsidRPr="00000000">
          <w:rPr>
            <w:rFonts w:ascii="Poppins" w:cs="Poppins" w:eastAsia="Poppins" w:hAnsi="Poppins"/>
            <w:color w:val="1155cc"/>
            <w:sz w:val="24"/>
            <w:szCs w:val="24"/>
            <w:u w:val="single"/>
            <w:rtl w:val="0"/>
          </w:rPr>
          <w:t xml:space="preserve">OTCQB Venture Market </w:t>
        </w:r>
      </w:hyperlink>
      <w:r w:rsidDel="00000000" w:rsidR="00000000" w:rsidRPr="00000000">
        <w:rPr>
          <w:rFonts w:ascii="Poppins" w:cs="Poppins" w:eastAsia="Poppins" w:hAnsi="Poppins"/>
          <w:sz w:val="24"/>
          <w:szCs w:val="24"/>
          <w:rtl w:val="0"/>
        </w:rPr>
        <w:t xml:space="preserve"> under the stock </w:t>
      </w:r>
      <w:r w:rsidDel="00000000" w:rsidR="00000000" w:rsidRPr="00000000">
        <w:rPr>
          <w:rFonts w:ascii="Poppins" w:cs="Poppins" w:eastAsia="Poppins" w:hAnsi="Poppins"/>
          <w:sz w:val="24"/>
          <w:szCs w:val="24"/>
          <w:rtl w:val="0"/>
        </w:rPr>
        <w:t xml:space="preserve">symbol: ARWYF. </w:t>
      </w:r>
      <w:r w:rsidDel="00000000" w:rsidR="00000000" w:rsidRPr="00000000">
        <w:rPr>
          <w:rFonts w:ascii="Poppins" w:cs="Poppins" w:eastAsia="Poppins" w:hAnsi="Poppins"/>
          <w:sz w:val="24"/>
          <w:szCs w:val="24"/>
          <w:rtl w:val="0"/>
        </w:rPr>
        <w:br w:type="textWrapping"/>
        <w:br w:type="textWrapping"/>
        <w:t xml:space="preserve">Uplifting to the OTCQB Venture Market requires the Company to meet higher financial standards and disclosure requirements. Investors should have full confidence as the uplift indicates that the Company has achieved a certain level of financial and operational success and is committed to maintaining transparency and good governance practices.</w:t>
        <w:br w:type="textWrapping"/>
        <w:br w:type="textWrapping"/>
        <w:t xml:space="preserve">After spinning-out from Nextech3D.ai (OTCQB: NEXCF) (CSE: NTAR) on October 26th, 2022, ARway was directly listed in Canada on the Canadian Securities Exchange </w:t>
      </w:r>
      <w:hyperlink r:id="rId9">
        <w:r w:rsidDel="00000000" w:rsidR="00000000" w:rsidRPr="00000000">
          <w:rPr>
            <w:rFonts w:ascii="Poppins" w:cs="Poppins" w:eastAsia="Poppins" w:hAnsi="Poppins"/>
            <w:color w:val="1155cc"/>
            <w:sz w:val="24"/>
            <w:szCs w:val="24"/>
            <w:u w:val="single"/>
            <w:rtl w:val="0"/>
          </w:rPr>
          <w:t xml:space="preserve">(CSE)</w:t>
        </w:r>
      </w:hyperlink>
      <w:r w:rsidDel="00000000" w:rsidR="00000000" w:rsidRPr="00000000">
        <w:rPr>
          <w:rFonts w:ascii="Poppins" w:cs="Poppins" w:eastAsia="Poppins" w:hAnsi="Poppins"/>
          <w:sz w:val="24"/>
          <w:szCs w:val="24"/>
          <w:rtl w:val="0"/>
        </w:rPr>
        <w:t xml:space="preserve">, and then duel listed shortly after </w:t>
      </w:r>
      <w:hyperlink r:id="rId10">
        <w:r w:rsidDel="00000000" w:rsidR="00000000" w:rsidRPr="00000000">
          <w:rPr>
            <w:rFonts w:ascii="Poppins" w:cs="Poppins" w:eastAsia="Poppins" w:hAnsi="Poppins"/>
            <w:color w:val="1155cc"/>
            <w:sz w:val="24"/>
            <w:szCs w:val="24"/>
            <w:u w:val="single"/>
            <w:rtl w:val="0"/>
          </w:rPr>
          <w:t xml:space="preserve">in the US on the OTC Pink Sheet Open Market</w:t>
        </w:r>
      </w:hyperlink>
      <w:r w:rsidDel="00000000" w:rsidR="00000000" w:rsidRPr="00000000">
        <w:rPr>
          <w:rFonts w:ascii="Poppins" w:cs="Poppins" w:eastAsia="Poppins" w:hAnsi="Poppins"/>
          <w:sz w:val="24"/>
          <w:szCs w:val="24"/>
          <w:rtl w:val="0"/>
        </w:rPr>
        <w:t xml:space="preserve"> on November 7, 2022. At the time, CEO Evan Gappelberg stated the Company’s goal of moving to the more liquid OTCQB - today that goal is realized.</w:t>
        <w:br w:type="textWrapping"/>
        <w:br w:type="textWrapping"/>
        <w:t xml:space="preserve">CEO Evan Gappelberg commented,  "We are excited to announce that ARway has officially begun trading on the OTCQB Venture Market. This milestone reflects our commitment to transparency, accountability, and growth, and marks a significant step forward in our mission to enhance shareholder liquidity and awareness in the USA. The OTCQB provides the Company greater exposure and, as the OTCQB Venture Market has greater liquidity. With this uplifting, we look forward to welcoming a broader range of investors to join us on this journey and to drive value for all shareholders.”</w:t>
      </w:r>
      <w:r w:rsidDel="00000000" w:rsidR="00000000" w:rsidRPr="00000000">
        <w:rPr>
          <w:rtl w:val="0"/>
        </w:rPr>
      </w:r>
    </w:p>
    <w:p w:rsidR="00000000" w:rsidDel="00000000" w:rsidP="00000000" w:rsidRDefault="00000000" w:rsidRPr="00000000" w14:paraId="00000005">
      <w:pPr>
        <w:shd w:fill="ffffff" w:val="clear"/>
        <w:spacing w:after="334" w:line="240" w:lineRule="auto"/>
        <w:rPr>
          <w:rFonts w:ascii="Poppins" w:cs="Poppins" w:eastAsia="Poppins" w:hAnsi="Poppins"/>
          <w:sz w:val="24"/>
          <w:szCs w:val="24"/>
        </w:rPr>
      </w:pPr>
      <w:r w:rsidDel="00000000" w:rsidR="00000000" w:rsidRPr="00000000">
        <w:rPr>
          <w:rFonts w:ascii="Poppins" w:cs="Poppins" w:eastAsia="Poppins" w:hAnsi="Poppins"/>
          <w:b w:val="1"/>
          <w:sz w:val="24"/>
          <w:szCs w:val="24"/>
          <w:rtl w:val="0"/>
        </w:rPr>
        <w:t xml:space="preserve">About the OTCQB</w:t>
        <w:br w:type="textWrapping"/>
        <w:br w:type="textWrapping"/>
      </w:r>
      <w:r w:rsidDel="00000000" w:rsidR="00000000" w:rsidRPr="00000000">
        <w:rPr>
          <w:rFonts w:ascii="Poppins" w:cs="Poppins" w:eastAsia="Poppins" w:hAnsi="Poppins"/>
          <w:sz w:val="24"/>
          <w:szCs w:val="24"/>
          <w:rtl w:val="0"/>
        </w:rPr>
        <w:t xml:space="preserve">The OTCQB® Venture Market offers investors transparent trading in entrepreneurial and development stage U.S. and international companies that may not yet quality for OTCQX. To be eligible, companies must be current in their reporting and must undergo an annual verification and management certification process. </w:t>
      </w:r>
      <w:r w:rsidDel="00000000" w:rsidR="00000000" w:rsidRPr="00000000">
        <w:rPr>
          <w:rFonts w:ascii="Poppins" w:cs="Poppins" w:eastAsia="Poppins" w:hAnsi="Poppins"/>
          <w:b w:val="1"/>
          <w:sz w:val="24"/>
          <w:szCs w:val="24"/>
          <w:rtl w:val="0"/>
        </w:rPr>
        <w:br w:type="textWrapping"/>
        <w:br w:type="textWrapping"/>
        <w:t xml:space="preserve">Recents News</w:t>
      </w:r>
      <w:r w:rsidDel="00000000" w:rsidR="00000000" w:rsidRPr="00000000">
        <w:rPr>
          <w:rtl w:val="0"/>
        </w:rPr>
      </w:r>
    </w:p>
    <w:p w:rsidR="00000000" w:rsidDel="00000000" w:rsidP="00000000" w:rsidRDefault="00000000" w:rsidRPr="00000000" w14:paraId="00000006">
      <w:pPr>
        <w:numPr>
          <w:ilvl w:val="0"/>
          <w:numId w:val="1"/>
        </w:numPr>
        <w:shd w:fill="ffffff" w:val="clear"/>
        <w:spacing w:after="0" w:afterAutospacing="0" w:line="240" w:lineRule="auto"/>
        <w:ind w:left="720" w:hanging="360"/>
        <w:rPr>
          <w:rFonts w:ascii="Poppins" w:cs="Poppins" w:eastAsia="Poppins" w:hAnsi="Poppins"/>
          <w:sz w:val="24"/>
          <w:szCs w:val="24"/>
          <w:u w:val="none"/>
        </w:rPr>
      </w:pPr>
      <w:hyperlink r:id="rId11">
        <w:r w:rsidDel="00000000" w:rsidR="00000000" w:rsidRPr="00000000">
          <w:rPr>
            <w:rFonts w:ascii="Poppins" w:cs="Poppins" w:eastAsia="Poppins" w:hAnsi="Poppins"/>
            <w:color w:val="1155cc"/>
            <w:sz w:val="24"/>
            <w:szCs w:val="24"/>
            <w:u w:val="single"/>
            <w:rtl w:val="0"/>
          </w:rPr>
          <w:t xml:space="preserve">ARway.ai Announces Magic Leap AR Glasses Integration</w:t>
        </w:r>
      </w:hyperlink>
      <w:r w:rsidDel="00000000" w:rsidR="00000000" w:rsidRPr="00000000">
        <w:rPr>
          <w:rFonts w:ascii="Poppins" w:cs="Poppins" w:eastAsia="Poppins" w:hAnsi="Poppins"/>
          <w:sz w:val="24"/>
          <w:szCs w:val="24"/>
          <w:rtl w:val="0"/>
        </w:rPr>
        <w:br w:type="textWrapping"/>
      </w:r>
    </w:p>
    <w:p w:rsidR="00000000" w:rsidDel="00000000" w:rsidP="00000000" w:rsidRDefault="00000000" w:rsidRPr="00000000" w14:paraId="00000007">
      <w:pPr>
        <w:numPr>
          <w:ilvl w:val="0"/>
          <w:numId w:val="1"/>
        </w:numPr>
        <w:shd w:fill="ffffff" w:val="clear"/>
        <w:spacing w:after="0" w:afterAutospacing="0" w:line="240" w:lineRule="auto"/>
        <w:ind w:left="720" w:hanging="360"/>
        <w:rPr>
          <w:rFonts w:ascii="Poppins" w:cs="Poppins" w:eastAsia="Poppins" w:hAnsi="Poppins"/>
          <w:sz w:val="24"/>
          <w:szCs w:val="24"/>
          <w:u w:val="none"/>
        </w:rPr>
      </w:pPr>
      <w:hyperlink r:id="rId12">
        <w:r w:rsidDel="00000000" w:rsidR="00000000" w:rsidRPr="00000000">
          <w:rPr>
            <w:rFonts w:ascii="Poppins" w:cs="Poppins" w:eastAsia="Poppins" w:hAnsi="Poppins"/>
            <w:color w:val="1155cc"/>
            <w:sz w:val="24"/>
            <w:szCs w:val="24"/>
            <w:u w:val="single"/>
            <w:rtl w:val="0"/>
          </w:rPr>
          <w:t xml:space="preserve">ARway.ai Releases Q2 2023 Financial Results</w:t>
        </w:r>
      </w:hyperlink>
      <w:r w:rsidDel="00000000" w:rsidR="00000000" w:rsidRPr="00000000">
        <w:rPr>
          <w:rFonts w:ascii="Poppins" w:cs="Poppins" w:eastAsia="Poppins" w:hAnsi="Poppins"/>
          <w:sz w:val="24"/>
          <w:szCs w:val="24"/>
          <w:rtl w:val="0"/>
        </w:rPr>
        <w:br w:type="textWrapping"/>
      </w:r>
    </w:p>
    <w:p w:rsidR="00000000" w:rsidDel="00000000" w:rsidP="00000000" w:rsidRDefault="00000000" w:rsidRPr="00000000" w14:paraId="00000008">
      <w:pPr>
        <w:numPr>
          <w:ilvl w:val="0"/>
          <w:numId w:val="1"/>
        </w:numPr>
        <w:shd w:fill="ffffff" w:val="clear"/>
        <w:spacing w:after="0" w:afterAutospacing="0" w:line="240" w:lineRule="auto"/>
        <w:ind w:left="720" w:hanging="360"/>
        <w:rPr>
          <w:rFonts w:ascii="Poppins" w:cs="Poppins" w:eastAsia="Poppins" w:hAnsi="Poppins"/>
          <w:sz w:val="24"/>
          <w:szCs w:val="24"/>
          <w:u w:val="none"/>
        </w:rPr>
      </w:pPr>
      <w:hyperlink r:id="rId13">
        <w:r w:rsidDel="00000000" w:rsidR="00000000" w:rsidRPr="00000000">
          <w:rPr>
            <w:rFonts w:ascii="Poppins" w:cs="Poppins" w:eastAsia="Poppins" w:hAnsi="Poppins"/>
            <w:color w:val="1155cc"/>
            <w:sz w:val="24"/>
            <w:szCs w:val="24"/>
            <w:u w:val="single"/>
            <w:rtl w:val="0"/>
          </w:rPr>
          <w:t xml:space="preserve">Proactive Investors: ARway Livestream - Platform Demo &amp; Presentation</w:t>
        </w:r>
      </w:hyperlink>
      <w:r w:rsidDel="00000000" w:rsidR="00000000" w:rsidRPr="00000000">
        <w:rPr>
          <w:rFonts w:ascii="Poppins" w:cs="Poppins" w:eastAsia="Poppins" w:hAnsi="Poppins"/>
          <w:sz w:val="24"/>
          <w:szCs w:val="24"/>
          <w:rtl w:val="0"/>
        </w:rPr>
        <w:t xml:space="preserve"> </w:t>
        <w:br w:type="textWrapping"/>
      </w:r>
      <w:r w:rsidDel="00000000" w:rsidR="00000000" w:rsidRPr="00000000">
        <w:rPr>
          <w:rtl w:val="0"/>
        </w:rPr>
      </w:r>
    </w:p>
    <w:p w:rsidR="00000000" w:rsidDel="00000000" w:rsidP="00000000" w:rsidRDefault="00000000" w:rsidRPr="00000000" w14:paraId="00000009">
      <w:pPr>
        <w:numPr>
          <w:ilvl w:val="0"/>
          <w:numId w:val="1"/>
        </w:numPr>
        <w:shd w:fill="ffffff" w:val="clear"/>
        <w:spacing w:after="0" w:afterAutospacing="0" w:line="240" w:lineRule="auto"/>
        <w:ind w:left="720" w:hanging="360"/>
        <w:rPr>
          <w:rFonts w:ascii="Poppins" w:cs="Poppins" w:eastAsia="Poppins" w:hAnsi="Poppins"/>
          <w:sz w:val="24"/>
          <w:szCs w:val="24"/>
          <w:u w:val="none"/>
        </w:rPr>
      </w:pPr>
      <w:hyperlink r:id="rId14">
        <w:r w:rsidDel="00000000" w:rsidR="00000000" w:rsidRPr="00000000">
          <w:rPr>
            <w:rFonts w:ascii="Poppins" w:cs="Poppins" w:eastAsia="Poppins" w:hAnsi="Poppins"/>
            <w:color w:val="1155cc"/>
            <w:sz w:val="24"/>
            <w:szCs w:val="24"/>
            <w:u w:val="single"/>
            <w:rtl w:val="0"/>
          </w:rPr>
          <w:t xml:space="preserve">Harvard University Robotics and AR/VR Workshops Showcase ARway.ai, Snap, and Magic Leap’s Spatial Computing and AR Platforms Capabilities</w:t>
        </w:r>
      </w:hyperlink>
      <w:r w:rsidDel="00000000" w:rsidR="00000000" w:rsidRPr="00000000">
        <w:rPr>
          <w:rFonts w:ascii="Poppins" w:cs="Poppins" w:eastAsia="Poppins" w:hAnsi="Poppins"/>
          <w:sz w:val="24"/>
          <w:szCs w:val="24"/>
          <w:rtl w:val="0"/>
        </w:rPr>
        <w:br w:type="textWrapping"/>
      </w:r>
    </w:p>
    <w:p w:rsidR="00000000" w:rsidDel="00000000" w:rsidP="00000000" w:rsidRDefault="00000000" w:rsidRPr="00000000" w14:paraId="0000000A">
      <w:pPr>
        <w:numPr>
          <w:ilvl w:val="0"/>
          <w:numId w:val="1"/>
        </w:numPr>
        <w:shd w:fill="ffffff" w:val="clear"/>
        <w:spacing w:after="0" w:afterAutospacing="0" w:line="240" w:lineRule="auto"/>
        <w:ind w:left="720" w:hanging="360"/>
        <w:rPr>
          <w:rFonts w:ascii="Poppins" w:cs="Poppins" w:eastAsia="Poppins" w:hAnsi="Poppins"/>
          <w:sz w:val="24"/>
          <w:szCs w:val="24"/>
          <w:u w:val="none"/>
        </w:rPr>
      </w:pPr>
      <w:hyperlink r:id="rId15">
        <w:r w:rsidDel="00000000" w:rsidR="00000000" w:rsidRPr="00000000">
          <w:rPr>
            <w:rFonts w:ascii="Poppins" w:cs="Poppins" w:eastAsia="Poppins" w:hAnsi="Poppins"/>
            <w:color w:val="1155cc"/>
            <w:sz w:val="24"/>
            <w:szCs w:val="24"/>
            <w:u w:val="single"/>
            <w:rtl w:val="0"/>
          </w:rPr>
          <w:t xml:space="preserve">ARway.ai Closes Annual Partner Licence and Sees Demand Ramp Up</w:t>
        </w:r>
      </w:hyperlink>
      <w:r w:rsidDel="00000000" w:rsidR="00000000" w:rsidRPr="00000000">
        <w:rPr>
          <w:rFonts w:ascii="Poppins" w:cs="Poppins" w:eastAsia="Poppins" w:hAnsi="Poppins"/>
          <w:sz w:val="24"/>
          <w:szCs w:val="24"/>
          <w:rtl w:val="0"/>
        </w:rPr>
        <w:br w:type="textWrapping"/>
      </w:r>
    </w:p>
    <w:p w:rsidR="00000000" w:rsidDel="00000000" w:rsidP="00000000" w:rsidRDefault="00000000" w:rsidRPr="00000000" w14:paraId="0000000B">
      <w:pPr>
        <w:numPr>
          <w:ilvl w:val="0"/>
          <w:numId w:val="1"/>
        </w:numPr>
        <w:shd w:fill="ffffff" w:val="clear"/>
        <w:spacing w:after="334" w:line="240" w:lineRule="auto"/>
        <w:ind w:left="720" w:hanging="360"/>
        <w:rPr>
          <w:rFonts w:ascii="Poppins" w:cs="Poppins" w:eastAsia="Poppins" w:hAnsi="Poppins"/>
          <w:sz w:val="24"/>
          <w:szCs w:val="24"/>
          <w:u w:val="none"/>
        </w:rPr>
      </w:pPr>
      <w:hyperlink r:id="rId16">
        <w:r w:rsidDel="00000000" w:rsidR="00000000" w:rsidRPr="00000000">
          <w:rPr>
            <w:rFonts w:ascii="Poppins" w:cs="Poppins" w:eastAsia="Poppins" w:hAnsi="Poppins"/>
            <w:color w:val="1155cc"/>
            <w:sz w:val="24"/>
            <w:szCs w:val="24"/>
            <w:u w:val="single"/>
            <w:rtl w:val="0"/>
          </w:rPr>
          <w:t xml:space="preserve">ARway.ai Unveils SDK 2.3 With Significant Enhanced AI-Features and AR Experiences, Opening Up New Markets</w:t>
        </w:r>
      </w:hyperlink>
      <w:r w:rsidDel="00000000" w:rsidR="00000000" w:rsidRPr="00000000">
        <w:rPr>
          <w:rtl w:val="0"/>
        </w:rPr>
      </w:r>
    </w:p>
    <w:p w:rsidR="00000000" w:rsidDel="00000000" w:rsidP="00000000" w:rsidRDefault="00000000" w:rsidRPr="00000000" w14:paraId="0000000C">
      <w:pPr>
        <w:shd w:fill="ffffff" w:val="clear"/>
        <w:spacing w:after="334" w:line="240" w:lineRule="auto"/>
        <w:rPr>
          <w:rFonts w:ascii="Poppins" w:cs="Poppins" w:eastAsia="Poppins" w:hAnsi="Poppins"/>
          <w:sz w:val="24"/>
          <w:szCs w:val="24"/>
        </w:rPr>
      </w:pPr>
      <w:r w:rsidDel="00000000" w:rsidR="00000000" w:rsidRPr="00000000">
        <w:rPr>
          <w:rtl w:val="0"/>
        </w:rPr>
      </w:r>
    </w:p>
    <w:p w:rsidR="00000000" w:rsidDel="00000000" w:rsidP="00000000" w:rsidRDefault="00000000" w:rsidRPr="00000000" w14:paraId="0000000D">
      <w:pPr>
        <w:shd w:fill="ffffff" w:val="clear"/>
        <w:spacing w:after="334" w:line="240" w:lineRule="auto"/>
        <w:rPr>
          <w:rFonts w:ascii="Poppins" w:cs="Poppins" w:eastAsia="Poppins" w:hAnsi="Poppins"/>
          <w:sz w:val="24"/>
          <w:szCs w:val="24"/>
        </w:rPr>
      </w:pPr>
      <w:r w:rsidDel="00000000" w:rsidR="00000000" w:rsidRPr="00000000">
        <w:rPr>
          <w:rFonts w:ascii="Poppins" w:cs="Poppins" w:eastAsia="Poppins" w:hAnsi="Poppins"/>
          <w:color w:val="141414"/>
          <w:sz w:val="24"/>
          <w:szCs w:val="24"/>
          <w:highlight w:val="white"/>
          <w:rtl w:val="0"/>
        </w:rPr>
        <w:t xml:space="preserve">To learn more about ARway, please follow on Social Media: </w:t>
      </w:r>
      <w:hyperlink r:id="rId17">
        <w:r w:rsidDel="00000000" w:rsidR="00000000" w:rsidRPr="00000000">
          <w:rPr>
            <w:rFonts w:ascii="Poppins" w:cs="Poppins" w:eastAsia="Poppins" w:hAnsi="Poppins"/>
            <w:color w:val="3454ff"/>
            <w:sz w:val="24"/>
            <w:szCs w:val="24"/>
            <w:highlight w:val="white"/>
            <w:rtl w:val="0"/>
          </w:rPr>
          <w:t xml:space="preserve">Twitter</w:t>
        </w:r>
      </w:hyperlink>
      <w:r w:rsidDel="00000000" w:rsidR="00000000" w:rsidRPr="00000000">
        <w:rPr>
          <w:rFonts w:ascii="Poppins" w:cs="Poppins" w:eastAsia="Poppins" w:hAnsi="Poppins"/>
          <w:color w:val="141414"/>
          <w:sz w:val="24"/>
          <w:szCs w:val="24"/>
          <w:highlight w:val="white"/>
          <w:rtl w:val="0"/>
        </w:rPr>
        <w:t xml:space="preserve">, </w:t>
      </w:r>
      <w:hyperlink r:id="rId18">
        <w:r w:rsidDel="00000000" w:rsidR="00000000" w:rsidRPr="00000000">
          <w:rPr>
            <w:rFonts w:ascii="Poppins" w:cs="Poppins" w:eastAsia="Poppins" w:hAnsi="Poppins"/>
            <w:color w:val="3454ff"/>
            <w:sz w:val="24"/>
            <w:szCs w:val="24"/>
            <w:highlight w:val="white"/>
            <w:rtl w:val="0"/>
          </w:rPr>
          <w:t xml:space="preserve">YouTube</w:t>
        </w:r>
      </w:hyperlink>
      <w:r w:rsidDel="00000000" w:rsidR="00000000" w:rsidRPr="00000000">
        <w:rPr>
          <w:rFonts w:ascii="Poppins" w:cs="Poppins" w:eastAsia="Poppins" w:hAnsi="Poppins"/>
          <w:color w:val="141414"/>
          <w:sz w:val="24"/>
          <w:szCs w:val="24"/>
          <w:highlight w:val="white"/>
          <w:rtl w:val="0"/>
        </w:rPr>
        <w:t xml:space="preserve">, </w:t>
      </w:r>
      <w:hyperlink r:id="rId19">
        <w:r w:rsidDel="00000000" w:rsidR="00000000" w:rsidRPr="00000000">
          <w:rPr>
            <w:rFonts w:ascii="Poppins" w:cs="Poppins" w:eastAsia="Poppins" w:hAnsi="Poppins"/>
            <w:color w:val="3454ff"/>
            <w:sz w:val="24"/>
            <w:szCs w:val="24"/>
            <w:highlight w:val="white"/>
            <w:rtl w:val="0"/>
          </w:rPr>
          <w:t xml:space="preserve">Instagram</w:t>
        </w:r>
      </w:hyperlink>
      <w:r w:rsidDel="00000000" w:rsidR="00000000" w:rsidRPr="00000000">
        <w:rPr>
          <w:rFonts w:ascii="Poppins" w:cs="Poppins" w:eastAsia="Poppins" w:hAnsi="Poppins"/>
          <w:color w:val="141414"/>
          <w:sz w:val="24"/>
          <w:szCs w:val="24"/>
          <w:highlight w:val="white"/>
          <w:rtl w:val="0"/>
        </w:rPr>
        <w:t xml:space="preserve">, </w:t>
      </w:r>
      <w:hyperlink r:id="rId20">
        <w:r w:rsidDel="00000000" w:rsidR="00000000" w:rsidRPr="00000000">
          <w:rPr>
            <w:rFonts w:ascii="Poppins" w:cs="Poppins" w:eastAsia="Poppins" w:hAnsi="Poppins"/>
            <w:color w:val="3454ff"/>
            <w:sz w:val="24"/>
            <w:szCs w:val="24"/>
            <w:highlight w:val="white"/>
            <w:rtl w:val="0"/>
          </w:rPr>
          <w:t xml:space="preserve">LinkedIn</w:t>
        </w:r>
      </w:hyperlink>
      <w:r w:rsidDel="00000000" w:rsidR="00000000" w:rsidRPr="00000000">
        <w:rPr>
          <w:rFonts w:ascii="Poppins" w:cs="Poppins" w:eastAsia="Poppins" w:hAnsi="Poppins"/>
          <w:color w:val="141414"/>
          <w:sz w:val="24"/>
          <w:szCs w:val="24"/>
          <w:highlight w:val="white"/>
          <w:rtl w:val="0"/>
        </w:rPr>
        <w:t xml:space="preserve">, and </w:t>
      </w:r>
      <w:hyperlink r:id="rId21">
        <w:r w:rsidDel="00000000" w:rsidR="00000000" w:rsidRPr="00000000">
          <w:rPr>
            <w:rFonts w:ascii="Poppins" w:cs="Poppins" w:eastAsia="Poppins" w:hAnsi="Poppins"/>
            <w:color w:val="3454ff"/>
            <w:sz w:val="24"/>
            <w:szCs w:val="24"/>
            <w:highlight w:val="white"/>
            <w:rtl w:val="0"/>
          </w:rPr>
          <w:t xml:space="preserve">Facebook</w:t>
        </w:r>
      </w:hyperlink>
      <w:r w:rsidDel="00000000" w:rsidR="00000000" w:rsidRPr="00000000">
        <w:rPr>
          <w:rFonts w:ascii="Poppins" w:cs="Poppins" w:eastAsia="Poppins" w:hAnsi="Poppins"/>
          <w:color w:val="141414"/>
          <w:sz w:val="24"/>
          <w:szCs w:val="24"/>
          <w:highlight w:val="white"/>
          <w:rtl w:val="0"/>
        </w:rPr>
        <w:t xml:space="preserve">, and visit our website: </w:t>
      </w:r>
      <w:hyperlink r:id="rId22">
        <w:r w:rsidDel="00000000" w:rsidR="00000000" w:rsidRPr="00000000">
          <w:rPr>
            <w:rFonts w:ascii="Poppins" w:cs="Poppins" w:eastAsia="Poppins" w:hAnsi="Poppins"/>
            <w:color w:val="3454ff"/>
            <w:sz w:val="24"/>
            <w:szCs w:val="24"/>
            <w:highlight w:val="white"/>
            <w:rtl w:val="0"/>
          </w:rPr>
          <w:t xml:space="preserve">www.arway.ai</w:t>
        </w:r>
      </w:hyperlink>
      <w:r w:rsidDel="00000000" w:rsidR="00000000" w:rsidRPr="00000000">
        <w:rPr>
          <w:rFonts w:ascii="Poppins" w:cs="Poppins" w:eastAsia="Poppins" w:hAnsi="Poppins"/>
          <w:sz w:val="24"/>
          <w:szCs w:val="24"/>
          <w:rtl w:val="0"/>
        </w:rPr>
        <w:br w:type="textWrapping"/>
      </w:r>
    </w:p>
    <w:p w:rsidR="00000000" w:rsidDel="00000000" w:rsidP="00000000" w:rsidRDefault="00000000" w:rsidRPr="00000000" w14:paraId="0000000E">
      <w:pPr>
        <w:shd w:fill="ffffff" w:val="clear"/>
        <w:spacing w:after="334" w:line="240" w:lineRule="auto"/>
        <w:rPr>
          <w:rFonts w:ascii="Poppins" w:cs="Poppins" w:eastAsia="Poppins" w:hAnsi="Poppins"/>
          <w:b w:val="1"/>
          <w:sz w:val="24"/>
          <w:szCs w:val="24"/>
        </w:rPr>
      </w:pPr>
      <w:r w:rsidDel="00000000" w:rsidR="00000000" w:rsidRPr="00000000">
        <w:rPr>
          <w:rFonts w:ascii="Poppins" w:cs="Poppins" w:eastAsia="Poppins" w:hAnsi="Poppins"/>
          <w:b w:val="1"/>
          <w:sz w:val="24"/>
          <w:szCs w:val="24"/>
          <w:rtl w:val="0"/>
        </w:rPr>
        <w:t xml:space="preserve">About ARway.ai</w:t>
      </w:r>
    </w:p>
    <w:p w:rsidR="00000000" w:rsidDel="00000000" w:rsidP="00000000" w:rsidRDefault="00000000" w:rsidRPr="00000000" w14:paraId="0000000F">
      <w:pPr>
        <w:shd w:fill="ffffff" w:val="clear"/>
        <w:spacing w:after="334" w:line="240" w:lineRule="auto"/>
        <w:rPr>
          <w:rFonts w:ascii="Poppins" w:cs="Poppins" w:eastAsia="Poppins" w:hAnsi="Poppins"/>
          <w:sz w:val="24"/>
          <w:szCs w:val="24"/>
        </w:rPr>
      </w:pPr>
      <w:r w:rsidDel="00000000" w:rsidR="00000000" w:rsidRPr="00000000">
        <w:rPr>
          <w:rFonts w:ascii="Poppins" w:cs="Poppins" w:eastAsia="Poppins" w:hAnsi="Poppins"/>
          <w:sz w:val="24"/>
          <w:szCs w:val="24"/>
          <w:rtl w:val="0"/>
        </w:rPr>
        <w:t xml:space="preserve">ARway is an AI-powered platform that provides augmented reality experiences for indoor spaces. The platform allows users to easily create experiences for navigation, tours, information sharing, notifications, advertising, and gamification. ARway leverages the power of mobile devices to create environments that can improve visitor experience, boost employee productivity, increase engagement, create new advertising space, and boost revenues. Visitors can scan a QR code to access a venue map, navigate to any point of interest with step-by-step directions, learn information about those POIs, and interact with rich AR content and experiences along the way. ARway has unlimited use cases for augmenting physical spaces in the metaverse, making it a valuable tool for creators, brands, and companies in various industries. The complete ARway platform includes: the Web Creator Studio, the </w:t>
      </w:r>
      <w:hyperlink r:id="rId23">
        <w:r w:rsidDel="00000000" w:rsidR="00000000" w:rsidRPr="00000000">
          <w:rPr>
            <w:rFonts w:ascii="Poppins" w:cs="Poppins" w:eastAsia="Poppins" w:hAnsi="Poppins"/>
            <w:color w:val="1155cc"/>
            <w:sz w:val="24"/>
            <w:szCs w:val="24"/>
            <w:u w:val="single"/>
            <w:rtl w:val="0"/>
          </w:rPr>
          <w:t xml:space="preserve">ARwayKit Software Development Kit (SDK)</w:t>
        </w:r>
      </w:hyperlink>
      <w:r w:rsidDel="00000000" w:rsidR="00000000" w:rsidRPr="00000000">
        <w:rPr>
          <w:rFonts w:ascii="Poppins" w:cs="Poppins" w:eastAsia="Poppins" w:hAnsi="Poppins"/>
          <w:sz w:val="24"/>
          <w:szCs w:val="24"/>
          <w:rtl w:val="0"/>
        </w:rPr>
        <w:t xml:space="preserve"> and a mobile app for </w:t>
      </w:r>
      <w:hyperlink r:id="rId24">
        <w:r w:rsidDel="00000000" w:rsidR="00000000" w:rsidRPr="00000000">
          <w:rPr>
            <w:rFonts w:ascii="Poppins" w:cs="Poppins" w:eastAsia="Poppins" w:hAnsi="Poppins"/>
            <w:color w:val="1155cc"/>
            <w:sz w:val="24"/>
            <w:szCs w:val="24"/>
            <w:u w:val="single"/>
            <w:rtl w:val="0"/>
          </w:rPr>
          <w:t xml:space="preserve">iOs </w:t>
        </w:r>
      </w:hyperlink>
      <w:r w:rsidDel="00000000" w:rsidR="00000000" w:rsidRPr="00000000">
        <w:rPr>
          <w:rFonts w:ascii="Poppins" w:cs="Poppins" w:eastAsia="Poppins" w:hAnsi="Poppins"/>
          <w:sz w:val="24"/>
          <w:szCs w:val="24"/>
          <w:rtl w:val="0"/>
        </w:rPr>
        <w:t xml:space="preserve">and </w:t>
      </w:r>
      <w:hyperlink r:id="rId25">
        <w:r w:rsidDel="00000000" w:rsidR="00000000" w:rsidRPr="00000000">
          <w:rPr>
            <w:rFonts w:ascii="Poppins" w:cs="Poppins" w:eastAsia="Poppins" w:hAnsi="Poppins"/>
            <w:color w:val="1155cc"/>
            <w:sz w:val="24"/>
            <w:szCs w:val="24"/>
            <w:u w:val="single"/>
            <w:rtl w:val="0"/>
          </w:rPr>
          <w:t xml:space="preserve">Android.</w:t>
        </w:r>
      </w:hyperlink>
      <w:r w:rsidDel="00000000" w:rsidR="00000000" w:rsidRPr="00000000">
        <w:rPr>
          <w:rtl w:val="0"/>
        </w:rPr>
      </w:r>
    </w:p>
    <w:p w:rsidR="00000000" w:rsidDel="00000000" w:rsidP="00000000" w:rsidRDefault="00000000" w:rsidRPr="00000000" w14:paraId="00000010">
      <w:pPr>
        <w:shd w:fill="ffffff" w:val="clear"/>
        <w:spacing w:after="334" w:line="240" w:lineRule="auto"/>
        <w:rPr>
          <w:rFonts w:ascii="Poppins" w:cs="Poppins" w:eastAsia="Poppins" w:hAnsi="Poppins"/>
          <w:b w:val="1"/>
          <w:sz w:val="24"/>
          <w:szCs w:val="24"/>
          <w:highlight w:val="white"/>
          <w:u w:val="single"/>
        </w:rPr>
      </w:pPr>
      <w:r w:rsidDel="00000000" w:rsidR="00000000" w:rsidRPr="00000000">
        <w:rPr>
          <w:rtl w:val="0"/>
        </w:rPr>
      </w:r>
    </w:p>
    <w:p w:rsidR="00000000" w:rsidDel="00000000" w:rsidP="00000000" w:rsidRDefault="00000000" w:rsidRPr="00000000" w14:paraId="00000011">
      <w:pPr>
        <w:spacing w:after="0" w:line="240" w:lineRule="auto"/>
        <w:rPr>
          <w:rFonts w:ascii="Poppins" w:cs="Poppins" w:eastAsia="Poppins" w:hAnsi="Poppins"/>
          <w:color w:val="141414"/>
          <w:sz w:val="24"/>
          <w:szCs w:val="24"/>
        </w:rPr>
      </w:pPr>
      <w:r w:rsidDel="00000000" w:rsidR="00000000" w:rsidRPr="00000000">
        <w:rPr>
          <w:rFonts w:ascii="Poppins" w:cs="Poppins" w:eastAsia="Poppins" w:hAnsi="Poppins"/>
          <w:b w:val="1"/>
          <w:sz w:val="24"/>
          <w:szCs w:val="24"/>
          <w:rtl w:val="0"/>
        </w:rPr>
        <w:t xml:space="preserve">Nextech 3D.ai</w:t>
        <w:br w:type="textWrapping"/>
      </w:r>
      <w:r w:rsidDel="00000000" w:rsidR="00000000" w:rsidRPr="00000000">
        <w:rPr>
          <w:rFonts w:ascii="Poppins" w:cs="Poppins" w:eastAsia="Poppins" w:hAnsi="Poppins"/>
          <w:sz w:val="24"/>
          <w:szCs w:val="24"/>
          <w:rtl w:val="0"/>
        </w:rPr>
        <w:t xml:space="preserve">On October 26, 2022, ARway.ai. was spun-out from its parent Company, Nextech3D.ai (OTCQX: NEXCF) (CSE: NTAR) (FSE: EP2). </w:t>
      </w:r>
      <w:r w:rsidDel="00000000" w:rsidR="00000000" w:rsidRPr="00000000">
        <w:rPr>
          <w:rFonts w:ascii="Poppins" w:cs="Poppins" w:eastAsia="Poppins" w:hAnsi="Poppins"/>
          <w:color w:val="141414"/>
          <w:sz w:val="24"/>
          <w:szCs w:val="24"/>
          <w:rtl w:val="0"/>
        </w:rPr>
        <w:t xml:space="preserve">Nextech retained a control ownership in ARway.ai. with 13 million shares, or a 50% stake. Nextech3D.ai is a Metaverse Company and leading provider of augmented reality (“AR”) experience technologies and 3D model services. Nextech’s AI-powered 3D modeling platform, “ARitize3D” has contracts with; AMZN, KSS, CB2, Genuine Parts &amp; many others.  To learn more about Nextech3D.ai, </w:t>
      </w:r>
      <w:hyperlink r:id="rId26">
        <w:r w:rsidDel="00000000" w:rsidR="00000000" w:rsidRPr="00000000">
          <w:rPr>
            <w:rFonts w:ascii="Poppins" w:cs="Poppins" w:eastAsia="Poppins" w:hAnsi="Poppins"/>
            <w:color w:val="1155cc"/>
            <w:sz w:val="24"/>
            <w:szCs w:val="24"/>
            <w:u w:val="single"/>
            <w:rtl w:val="0"/>
          </w:rPr>
          <w:t xml:space="preserve">visit www.nextechar.com </w:t>
        </w:r>
      </w:hyperlink>
      <w:r w:rsidDel="00000000" w:rsidR="00000000" w:rsidRPr="00000000">
        <w:rPr>
          <w:rtl w:val="0"/>
        </w:rPr>
      </w:r>
    </w:p>
    <w:p w:rsidR="00000000" w:rsidDel="00000000" w:rsidP="00000000" w:rsidRDefault="00000000" w:rsidRPr="00000000" w14:paraId="00000012">
      <w:pPr>
        <w:spacing w:after="0" w:line="240" w:lineRule="auto"/>
        <w:rPr>
          <w:rFonts w:ascii="Poppins" w:cs="Poppins" w:eastAsia="Poppins" w:hAnsi="Poppins"/>
          <w:color w:val="141414"/>
          <w:sz w:val="24"/>
          <w:szCs w:val="24"/>
        </w:rPr>
      </w:pPr>
      <w:r w:rsidDel="00000000" w:rsidR="00000000" w:rsidRPr="00000000">
        <w:rPr>
          <w:rtl w:val="0"/>
        </w:rPr>
      </w:r>
    </w:p>
    <w:p w:rsidR="00000000" w:rsidDel="00000000" w:rsidP="00000000" w:rsidRDefault="00000000" w:rsidRPr="00000000" w14:paraId="00000013">
      <w:pPr>
        <w:spacing w:after="0" w:line="240" w:lineRule="auto"/>
        <w:rPr>
          <w:rFonts w:ascii="Poppins" w:cs="Poppins" w:eastAsia="Poppins" w:hAnsi="Poppins"/>
          <w:color w:val="141414"/>
          <w:sz w:val="24"/>
          <w:szCs w:val="24"/>
        </w:rPr>
      </w:pPr>
      <w:r w:rsidDel="00000000" w:rsidR="00000000" w:rsidRPr="00000000">
        <w:rPr>
          <w:rtl w:val="0"/>
        </w:rPr>
      </w:r>
    </w:p>
    <w:p w:rsidR="00000000" w:rsidDel="00000000" w:rsidP="00000000" w:rsidRDefault="00000000" w:rsidRPr="00000000" w14:paraId="00000014">
      <w:pPr>
        <w:shd w:fill="ffffff" w:val="clear"/>
        <w:spacing w:after="334" w:line="240" w:lineRule="auto"/>
        <w:rPr>
          <w:rFonts w:ascii="Poppins" w:cs="Poppins" w:eastAsia="Poppins" w:hAnsi="Poppins"/>
          <w:sz w:val="24"/>
          <w:szCs w:val="24"/>
        </w:rPr>
      </w:pPr>
      <w:r w:rsidDel="00000000" w:rsidR="00000000" w:rsidRPr="00000000">
        <w:rPr>
          <w:rFonts w:ascii="Poppins" w:cs="Poppins" w:eastAsia="Poppins" w:hAnsi="Poppins"/>
          <w:sz w:val="24"/>
          <w:szCs w:val="24"/>
          <w:rtl w:val="0"/>
        </w:rPr>
        <w:t xml:space="preserve">For further information, please contact:</w:t>
      </w:r>
    </w:p>
    <w:p w:rsidR="00000000" w:rsidDel="00000000" w:rsidP="00000000" w:rsidRDefault="00000000" w:rsidRPr="00000000" w14:paraId="00000015">
      <w:pPr>
        <w:shd w:fill="ffffff" w:val="clear"/>
        <w:spacing w:after="334" w:line="240" w:lineRule="auto"/>
        <w:rPr>
          <w:rFonts w:ascii="Poppins" w:cs="Poppins" w:eastAsia="Poppins" w:hAnsi="Poppins"/>
          <w:color w:val="141414"/>
          <w:sz w:val="24"/>
          <w:szCs w:val="24"/>
        </w:rPr>
      </w:pPr>
      <w:r w:rsidDel="00000000" w:rsidR="00000000" w:rsidRPr="00000000">
        <w:rPr>
          <w:rFonts w:ascii="Poppins" w:cs="Poppins" w:eastAsia="Poppins" w:hAnsi="Poppins"/>
          <w:b w:val="1"/>
          <w:sz w:val="24"/>
          <w:szCs w:val="24"/>
          <w:rtl w:val="0"/>
        </w:rPr>
        <w:t xml:space="preserve">Investor Relations Contact</w:t>
      </w:r>
      <w:r w:rsidDel="00000000" w:rsidR="00000000" w:rsidRPr="00000000">
        <w:rPr>
          <w:rFonts w:ascii="Poppins" w:cs="Poppins" w:eastAsia="Poppins" w:hAnsi="Poppins"/>
          <w:sz w:val="24"/>
          <w:szCs w:val="24"/>
          <w:rtl w:val="0"/>
        </w:rPr>
        <w:br w:type="textWrapping"/>
        <w:t xml:space="preserve">Julia Viola</w:t>
        <w:br w:type="textWrapping"/>
        <w:t xml:space="preserve">investor.relations@arway.ai</w:t>
        <w:br w:type="textWrapping"/>
        <w:br w:type="textWrapping"/>
      </w:r>
      <w:r w:rsidDel="00000000" w:rsidR="00000000" w:rsidRPr="00000000">
        <w:rPr>
          <w:rFonts w:ascii="Poppins" w:cs="Poppins" w:eastAsia="Poppins" w:hAnsi="Poppins"/>
          <w:b w:val="1"/>
          <w:sz w:val="24"/>
          <w:szCs w:val="24"/>
          <w:rtl w:val="0"/>
        </w:rPr>
        <w:t xml:space="preserve">ARway.ai</w:t>
        <w:br w:type="textWrapping"/>
      </w:r>
      <w:r w:rsidDel="00000000" w:rsidR="00000000" w:rsidRPr="00000000">
        <w:rPr>
          <w:rFonts w:ascii="Poppins" w:cs="Poppins" w:eastAsia="Poppins" w:hAnsi="Poppins"/>
          <w:sz w:val="24"/>
          <w:szCs w:val="24"/>
          <w:rtl w:val="0"/>
        </w:rPr>
        <w:t xml:space="preserve">Evan Gappelberg</w:t>
        <w:br w:type="textWrapping"/>
        <w:t xml:space="preserve">CEO and Director</w:t>
        <w:br w:type="textWrapping"/>
        <w:t xml:space="preserve">866-ARITIZE (274-8493)</w:t>
      </w:r>
      <w:r w:rsidDel="00000000" w:rsidR="00000000" w:rsidRPr="00000000">
        <w:rPr>
          <w:rtl w:val="0"/>
        </w:rPr>
      </w:r>
    </w:p>
    <w:p w:rsidR="00000000" w:rsidDel="00000000" w:rsidP="00000000" w:rsidRDefault="00000000" w:rsidRPr="00000000" w14:paraId="00000016">
      <w:pPr>
        <w:spacing w:after="0" w:line="240" w:lineRule="auto"/>
        <w:rPr>
          <w:rFonts w:ascii="Poppins" w:cs="Poppins" w:eastAsia="Poppins" w:hAnsi="Poppins"/>
          <w:color w:val="141414"/>
          <w:sz w:val="24"/>
          <w:szCs w:val="24"/>
        </w:rPr>
      </w:pPr>
      <w:r w:rsidDel="00000000" w:rsidR="00000000" w:rsidRPr="00000000">
        <w:rPr>
          <w:rtl w:val="0"/>
        </w:rPr>
      </w:r>
    </w:p>
    <w:p w:rsidR="00000000" w:rsidDel="00000000" w:rsidP="00000000" w:rsidRDefault="00000000" w:rsidRPr="00000000" w14:paraId="00000017">
      <w:pPr>
        <w:spacing w:after="0" w:line="240" w:lineRule="auto"/>
        <w:rPr>
          <w:rFonts w:ascii="Poppins" w:cs="Poppins" w:eastAsia="Poppins" w:hAnsi="Poppins"/>
          <w:b w:val="1"/>
          <w:sz w:val="24"/>
          <w:szCs w:val="24"/>
        </w:rPr>
      </w:pPr>
      <w:r w:rsidDel="00000000" w:rsidR="00000000" w:rsidRPr="00000000">
        <w:rPr>
          <w:rFonts w:ascii="Poppins" w:cs="Poppins" w:eastAsia="Poppins" w:hAnsi="Poppins"/>
          <w:b w:val="1"/>
          <w:sz w:val="24"/>
          <w:szCs w:val="24"/>
          <w:rtl w:val="0"/>
        </w:rPr>
        <w:t xml:space="preserve">Forward-looking Statements </w:t>
        <w:br w:type="textWrapping"/>
      </w:r>
    </w:p>
    <w:p w:rsidR="00000000" w:rsidDel="00000000" w:rsidP="00000000" w:rsidRDefault="00000000" w:rsidRPr="00000000" w14:paraId="00000018">
      <w:pPr>
        <w:spacing w:after="0" w:line="240" w:lineRule="auto"/>
        <w:rPr>
          <w:rFonts w:ascii="Poppins" w:cs="Poppins" w:eastAsia="Poppins" w:hAnsi="Poppins"/>
          <w:sz w:val="24"/>
          <w:szCs w:val="24"/>
        </w:rPr>
      </w:pPr>
      <w:r w:rsidDel="00000000" w:rsidR="00000000" w:rsidRPr="00000000">
        <w:rPr>
          <w:rFonts w:ascii="Poppins" w:cs="Poppins" w:eastAsia="Poppins" w:hAnsi="Poppins"/>
          <w:i w:val="1"/>
          <w:sz w:val="24"/>
          <w:szCs w:val="24"/>
          <w:rtl w:val="0"/>
        </w:rPr>
        <w:t xml:space="preserve">The CSE has not reviewed and does not accept responsibility for the adequacy or accuracy of this release. </w:t>
      </w:r>
      <w:r w:rsidDel="00000000" w:rsidR="00000000" w:rsidRPr="00000000">
        <w:rPr>
          <w:rtl w:val="0"/>
        </w:rPr>
      </w:r>
    </w:p>
    <w:p w:rsidR="00000000" w:rsidDel="00000000" w:rsidP="00000000" w:rsidRDefault="00000000" w:rsidRPr="00000000" w14:paraId="00000019">
      <w:pPr>
        <w:spacing w:after="0" w:line="240" w:lineRule="auto"/>
        <w:rPr>
          <w:rFonts w:ascii="Poppins" w:cs="Poppins" w:eastAsia="Poppins" w:hAnsi="Poppins"/>
          <w:sz w:val="24"/>
          <w:szCs w:val="24"/>
        </w:rPr>
      </w:pPr>
      <w:r w:rsidDel="00000000" w:rsidR="00000000" w:rsidRPr="00000000">
        <w:rPr>
          <w:rFonts w:ascii="Poppins" w:cs="Poppins" w:eastAsia="Poppins" w:hAnsi="Poppins"/>
          <w:i w:val="1"/>
          <w:sz w:val="24"/>
          <w:szCs w:val="24"/>
          <w:rtl w:val="0"/>
        </w:rPr>
        <w:t xml:space="preserve">  </w:t>
      </w:r>
      <w:r w:rsidDel="00000000" w:rsidR="00000000" w:rsidRPr="00000000">
        <w:rPr>
          <w:rtl w:val="0"/>
        </w:rPr>
      </w:r>
    </w:p>
    <w:p w:rsidR="00000000" w:rsidDel="00000000" w:rsidP="00000000" w:rsidRDefault="00000000" w:rsidRPr="00000000" w14:paraId="0000001A">
      <w:pPr>
        <w:spacing w:after="0" w:line="240" w:lineRule="auto"/>
        <w:rPr>
          <w:rFonts w:ascii="Poppins" w:cs="Poppins" w:eastAsia="Poppins" w:hAnsi="Poppins"/>
          <w:sz w:val="24"/>
          <w:szCs w:val="24"/>
        </w:rPr>
      </w:pPr>
      <w:r w:rsidDel="00000000" w:rsidR="00000000" w:rsidRPr="00000000">
        <w:rPr>
          <w:rFonts w:ascii="Poppins" w:cs="Poppins" w:eastAsia="Poppins" w:hAnsi="Poppins"/>
          <w:i w:val="1"/>
          <w:sz w:val="24"/>
          <w:szCs w:val="24"/>
          <w:rtl w:val="0"/>
        </w:rPr>
        <w:t xml:space="preserve">Certain information contained herein may constitute “forward-looking information” under Canadian securities legislation. Generally, forward-looking information can be identified by the use of forward-looking terminology such as, “will be” or variations of such words and phrases or statements that certain actions, events or results “will” occur. Forward-looking statements regarding the completion of the transaction are subject to known and unknown risks, uncertainties and other factors. There can be no assurance that such statements will prove to be accurate, as future events could differ materially from those anticipated in such statements. Accordingly, readers should not place undue reliance on forward-looking statements and forward-looking information. ARway.ai will not update any forward-looking statements or forward-looking information that are incorporated by reference herein, except as required by applicable securities laws.</w:t>
      </w:r>
      <w:r w:rsidDel="00000000" w:rsidR="00000000" w:rsidRPr="00000000">
        <w:rPr>
          <w:rFonts w:ascii="Poppins" w:cs="Poppins" w:eastAsia="Poppins" w:hAnsi="Poppins"/>
          <w:sz w:val="24"/>
          <w:szCs w:val="24"/>
          <w:rtl w:val="0"/>
        </w:rPr>
        <w:t xml:space="preserve"> </w:t>
      </w:r>
    </w:p>
    <w:p w:rsidR="00000000" w:rsidDel="00000000" w:rsidP="00000000" w:rsidRDefault="00000000" w:rsidRPr="00000000" w14:paraId="0000001B">
      <w:pPr>
        <w:spacing w:after="0" w:line="240" w:lineRule="auto"/>
        <w:rPr>
          <w:rFonts w:ascii="Poppins" w:cs="Poppins" w:eastAsia="Poppins" w:hAnsi="Poppins"/>
          <w:sz w:val="24"/>
          <w:szCs w:val="24"/>
        </w:rPr>
      </w:pPr>
      <w:r w:rsidDel="00000000" w:rsidR="00000000" w:rsidRPr="00000000">
        <w:rPr>
          <w:rtl w:val="0"/>
        </w:rPr>
      </w:r>
    </w:p>
    <w:p w:rsidR="00000000" w:rsidDel="00000000" w:rsidP="00000000" w:rsidRDefault="00000000" w:rsidRPr="00000000" w14:paraId="0000001C">
      <w:pPr>
        <w:spacing w:after="0" w:line="240" w:lineRule="auto"/>
        <w:rPr>
          <w:rFonts w:ascii="Poppins" w:cs="Poppins" w:eastAsia="Poppins" w:hAnsi="Poppins"/>
          <w:b w:val="1"/>
          <w:sz w:val="24"/>
          <w:szCs w:val="24"/>
        </w:rPr>
      </w:pPr>
      <w:r w:rsidDel="00000000" w:rsidR="00000000" w:rsidRPr="00000000">
        <w:rPr>
          <w:rtl w:val="0"/>
        </w:rPr>
      </w:r>
    </w:p>
    <w:p w:rsidR="00000000" w:rsidDel="00000000" w:rsidP="00000000" w:rsidRDefault="00000000" w:rsidRPr="00000000" w14:paraId="0000001D">
      <w:pPr>
        <w:tabs>
          <w:tab w:val="left" w:leader="none" w:pos="1180"/>
        </w:tabs>
        <w:spacing w:line="240" w:lineRule="auto"/>
        <w:rPr>
          <w:rFonts w:ascii="Poppins" w:cs="Poppins" w:eastAsia="Poppins" w:hAnsi="Poppins"/>
          <w:sz w:val="24"/>
          <w:szCs w:val="24"/>
        </w:rPr>
      </w:pPr>
      <w:r w:rsidDel="00000000" w:rsidR="00000000" w:rsidRPr="00000000">
        <w:rPr>
          <w:rtl w:val="0"/>
        </w:rPr>
      </w:r>
    </w:p>
    <w:sectPr>
      <w:footerReference r:id="rId2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E">
    <w:pPr>
      <w:tabs>
        <w:tab w:val="left" w:leader="none" w:pos="1180"/>
      </w:tabs>
      <w:spacing w:after="0"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1F">
    <w:pPr>
      <w:tabs>
        <w:tab w:val="left" w:leader="none" w:pos="1180"/>
      </w:tabs>
      <w:spacing w:after="0" w:line="240" w:lineRule="auto"/>
      <w:rPr>
        <w:rFonts w:ascii="Poppins" w:cs="Poppins" w:eastAsia="Poppins" w:hAnsi="Poppins"/>
        <w:sz w:val="18"/>
        <w:szCs w:val="18"/>
      </w:rPr>
    </w:pPr>
    <w:hyperlink r:id="rId1">
      <w:r w:rsidDel="00000000" w:rsidR="00000000" w:rsidRPr="00000000">
        <w:rPr>
          <w:rFonts w:ascii="Poppins" w:cs="Poppins" w:eastAsia="Poppins" w:hAnsi="Poppins"/>
          <w:color w:val="0563c1"/>
          <w:sz w:val="18"/>
          <w:szCs w:val="18"/>
          <w:u w:val="single"/>
          <w:rtl w:val="0"/>
        </w:rPr>
        <w:t xml:space="preserve">investor.relations@nextechar.com</w:t>
      </w:r>
    </w:hyperlink>
    <w:r w:rsidDel="00000000" w:rsidR="00000000" w:rsidRPr="00000000">
      <w:rPr>
        <w:rFonts w:ascii="Poppins" w:cs="Poppins" w:eastAsia="Poppins" w:hAnsi="Poppins"/>
        <w:sz w:val="18"/>
        <w:szCs w:val="18"/>
        <w:rtl w:val="0"/>
      </w:rPr>
      <w:t xml:space="preserve"> | </w:t>
    </w:r>
    <w:hyperlink r:id="rId2">
      <w:r w:rsidDel="00000000" w:rsidR="00000000" w:rsidRPr="00000000">
        <w:rPr>
          <w:rFonts w:ascii="Poppins" w:cs="Poppins" w:eastAsia="Poppins" w:hAnsi="Poppins"/>
          <w:color w:val="0563c1"/>
          <w:sz w:val="18"/>
          <w:szCs w:val="18"/>
          <w:u w:val="single"/>
          <w:rtl w:val="0"/>
        </w:rPr>
        <w:t xml:space="preserve">www.arway.ai/</w:t>
      </w:r>
    </w:hyperlink>
    <w:r w:rsidDel="00000000" w:rsidR="00000000" w:rsidRPr="00000000">
      <w:rPr>
        <w:rtl w:val="0"/>
      </w:rPr>
    </w:r>
  </w:p>
  <w:p w:rsidR="00000000" w:rsidDel="00000000" w:rsidP="00000000" w:rsidRDefault="00000000" w:rsidRPr="00000000" w14:paraId="00000020">
    <w:pPr>
      <w:tabs>
        <w:tab w:val="left" w:leader="none" w:pos="1180"/>
      </w:tabs>
      <w:spacing w:after="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ARway. © Copyright 2023, All Rights Reserved</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linkedin.com/company/arway/" TargetMode="External"/><Relationship Id="rId22" Type="http://schemas.openxmlformats.org/officeDocument/2006/relationships/hyperlink" Target="http://www.arway.ai/?__hstc=141036973.fcc1807cde7afcfbdc317a2d60ce9dae.1652205767119.1665752630533.1665756890888.313&amp;__hssc=141036973.4.1665756890888&amp;__hsfp=1258610108" TargetMode="External"/><Relationship Id="rId21" Type="http://schemas.openxmlformats.org/officeDocument/2006/relationships/hyperlink" Target="https://www.facebook.com/ARwayPlatform" TargetMode="External"/><Relationship Id="rId24" Type="http://schemas.openxmlformats.org/officeDocument/2006/relationships/hyperlink" Target="https://apps.apple.com/us/app/aritize-maps/id1599443392" TargetMode="External"/><Relationship Id="rId23" Type="http://schemas.openxmlformats.org/officeDocument/2006/relationships/hyperlink" Target="https://docs.arway.ai/"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thecse.com/" TargetMode="External"/><Relationship Id="rId26" Type="http://schemas.openxmlformats.org/officeDocument/2006/relationships/hyperlink" Target="http://www.nextechar.com" TargetMode="External"/><Relationship Id="rId25" Type="http://schemas.openxmlformats.org/officeDocument/2006/relationships/hyperlink" Target="https://play.google.com/store/apps/details?id=com.nextechar.armaps&amp;hl=en_CA&amp;gl=US"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arway.ai/" TargetMode="External"/><Relationship Id="rId8" Type="http://schemas.openxmlformats.org/officeDocument/2006/relationships/hyperlink" Target="https://www.otciq.com/services/otcqb" TargetMode="External"/><Relationship Id="rId11" Type="http://schemas.openxmlformats.org/officeDocument/2006/relationships/hyperlink" Target="https://www.arway.ai/news-2/arway.ai-announces-magic-leap-ar-glasses-integration" TargetMode="External"/><Relationship Id="rId10" Type="http://schemas.openxmlformats.org/officeDocument/2006/relationships/hyperlink" Target="https://ca.sports.yahoo.com/news/arway-corp-now-trading-usa-123000081.html" TargetMode="External"/><Relationship Id="rId13" Type="http://schemas.openxmlformats.org/officeDocument/2006/relationships/hyperlink" Target="https://www.youtube.com/watch?v=LD6cJi3IQ90" TargetMode="External"/><Relationship Id="rId12" Type="http://schemas.openxmlformats.org/officeDocument/2006/relationships/hyperlink" Target="https://www.arway.ai/news-2/arway.ai-releases-q2-2023-financial-results" TargetMode="External"/><Relationship Id="rId15" Type="http://schemas.openxmlformats.org/officeDocument/2006/relationships/hyperlink" Target="https://www.arway.ai/news-2/arway.ai-closes-annual-partner-licence-and-sees-demand-ramp-up-" TargetMode="External"/><Relationship Id="rId14" Type="http://schemas.openxmlformats.org/officeDocument/2006/relationships/hyperlink" Target="https://www.arway.ai/news-2/harvard-university-robotics-and-ar%2Fvr-workshops-showcase-arway.ai%2C-snap%2C-and-magic-leap%E2%80%99s-spatial-computing-and-ar-platforms-capabilities-" TargetMode="External"/><Relationship Id="rId17" Type="http://schemas.openxmlformats.org/officeDocument/2006/relationships/hyperlink" Target="https://twitter.com/ARway_Platform" TargetMode="External"/><Relationship Id="rId16" Type="http://schemas.openxmlformats.org/officeDocument/2006/relationships/hyperlink" Target="https://www.arway.ai/news-2/arway.ai-unveils-sdk-2.3-with-significant-enhanced-ai-features-and-ar-experiences%2C-opening-up-new-markets" TargetMode="External"/><Relationship Id="rId19" Type="http://schemas.openxmlformats.org/officeDocument/2006/relationships/hyperlink" Target="https://www.instagram.com/arway_platform/" TargetMode="External"/><Relationship Id="rId18" Type="http://schemas.openxmlformats.org/officeDocument/2006/relationships/hyperlink" Target="https://www.youtube.com/channel/UCpQ5asztpxDCqw8_WLkxYZw"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footer1.xml.rels><?xml version="1.0" encoding="UTF-8" standalone="yes"?><Relationships xmlns="http://schemas.openxmlformats.org/package/2006/relationships"><Relationship Id="rId1" Type="http://schemas.openxmlformats.org/officeDocument/2006/relationships/hyperlink" Target="mailto:arway@nextechar.com" TargetMode="External"/><Relationship Id="rId2" Type="http://schemas.openxmlformats.org/officeDocument/2006/relationships/hyperlink" Target="http://www.arway.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