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312CD" w14:textId="506F3A0C" w:rsidR="00295CA0" w:rsidRDefault="00295CA0" w:rsidP="00295CA0">
      <w:pPr>
        <w:pStyle w:val="Standard"/>
        <w:rPr>
          <w:b/>
          <w:sz w:val="28"/>
          <w:szCs w:val="28"/>
        </w:rPr>
      </w:pPr>
      <w:r>
        <w:rPr>
          <w:rFonts w:asciiTheme="minorHAnsi" w:hAnsiTheme="minorHAnsi" w:cstheme="minorHAnsi"/>
          <w:noProof/>
          <w:color w:val="000000" w:themeColor="text1"/>
          <w:szCs w:val="24"/>
          <w:lang w:val="en-US"/>
        </w:rPr>
        <w:drawing>
          <wp:inline distT="0" distB="0" distL="0" distR="0" wp14:anchorId="0AD1A5D2" wp14:editId="7010D2AD">
            <wp:extent cx="5943600" cy="888365"/>
            <wp:effectExtent l="0" t="0" r="0" b="6985"/>
            <wp:docPr id="1" name="Picture 1" descr="A close-up of a leaf&#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eaf&#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88365"/>
                    </a:xfrm>
                    <a:prstGeom prst="rect">
                      <a:avLst/>
                    </a:prstGeom>
                    <a:noFill/>
                    <a:ln>
                      <a:noFill/>
                    </a:ln>
                  </pic:spPr>
                </pic:pic>
              </a:graphicData>
            </a:graphic>
          </wp:inline>
        </w:drawing>
      </w:r>
    </w:p>
    <w:p w14:paraId="67850E13" w14:textId="77777777" w:rsidR="00295CA0" w:rsidRDefault="00295CA0" w:rsidP="00295CA0">
      <w:pPr>
        <w:pStyle w:val="NoSpacing"/>
      </w:pPr>
    </w:p>
    <w:p w14:paraId="7679D34E" w14:textId="77777777" w:rsidR="00295CA0" w:rsidRDefault="00295CA0" w:rsidP="00295CA0">
      <w:pPr>
        <w:pStyle w:val="NoSpacing"/>
        <w:jc w:val="center"/>
        <w:rPr>
          <w:rFonts w:ascii="Arial" w:hAnsi="Arial" w:cs="Arial"/>
          <w:b/>
          <w:bCs/>
          <w:sz w:val="24"/>
          <w:szCs w:val="24"/>
        </w:rPr>
      </w:pPr>
    </w:p>
    <w:p w14:paraId="3AAC4076" w14:textId="165B28A5" w:rsidR="00295CA0" w:rsidRDefault="00295CA0" w:rsidP="00295CA0">
      <w:pPr>
        <w:pStyle w:val="NoSpacing"/>
        <w:jc w:val="center"/>
        <w:rPr>
          <w:rFonts w:asciiTheme="minorHAnsi" w:hAnsiTheme="minorHAnsi" w:cstheme="minorBidi"/>
          <w:b/>
          <w:bCs/>
          <w:sz w:val="28"/>
          <w:szCs w:val="28"/>
        </w:rPr>
      </w:pPr>
      <w:r>
        <w:rPr>
          <w:rFonts w:asciiTheme="minorHAnsi" w:hAnsiTheme="minorHAnsi" w:cstheme="minorBidi"/>
          <w:b/>
          <w:bCs/>
          <w:sz w:val="28"/>
          <w:szCs w:val="28"/>
        </w:rPr>
        <w:t>SIERRA MADRE</w:t>
      </w:r>
      <w:r w:rsidR="006F32F0">
        <w:rPr>
          <w:rFonts w:asciiTheme="minorHAnsi" w:hAnsiTheme="minorHAnsi" w:cstheme="minorBidi"/>
          <w:b/>
          <w:bCs/>
          <w:sz w:val="28"/>
          <w:szCs w:val="28"/>
        </w:rPr>
        <w:t xml:space="preserve"> TO RESUME TRADING ON TSX VENTURE EXCHANGE</w:t>
      </w:r>
      <w:r w:rsidR="000B4DEE">
        <w:rPr>
          <w:rFonts w:asciiTheme="minorHAnsi" w:hAnsiTheme="minorHAnsi" w:cstheme="minorBidi"/>
          <w:b/>
          <w:bCs/>
          <w:sz w:val="28"/>
          <w:szCs w:val="28"/>
        </w:rPr>
        <w:t xml:space="preserve"> ON MONDAY JUNE 5, 2023</w:t>
      </w:r>
    </w:p>
    <w:p w14:paraId="7D31C2B5" w14:textId="77777777" w:rsidR="00295CA0" w:rsidRDefault="00295CA0" w:rsidP="00295CA0">
      <w:pPr>
        <w:pStyle w:val="NoSpacing"/>
        <w:rPr>
          <w:rFonts w:asciiTheme="minorHAnsi" w:hAnsiTheme="minorHAnsi" w:cstheme="minorHAnsi"/>
        </w:rPr>
      </w:pPr>
    </w:p>
    <w:p w14:paraId="76B851E1" w14:textId="04D2234C" w:rsidR="00560F08" w:rsidRDefault="00295CA0" w:rsidP="00AE5BD7">
      <w:pPr>
        <w:jc w:val="both"/>
        <w:rPr>
          <w:rFonts w:asciiTheme="minorHAnsi" w:eastAsia="Calibri" w:hAnsiTheme="minorHAnsi" w:cstheme="minorHAnsi"/>
          <w:color w:val="000000" w:themeColor="text1"/>
        </w:rPr>
      </w:pPr>
      <w:r>
        <w:rPr>
          <w:rFonts w:asciiTheme="minorHAnsi" w:hAnsiTheme="minorHAnsi" w:cstheme="minorHAnsi"/>
          <w:b/>
          <w:bCs/>
          <w:color w:val="000000" w:themeColor="text1"/>
        </w:rPr>
        <w:t>Vancouver, British Columbia</w:t>
      </w:r>
      <w:r>
        <w:rPr>
          <w:rFonts w:asciiTheme="minorHAnsi" w:hAnsiTheme="minorHAnsi" w:cstheme="minorHAnsi"/>
          <w:color w:val="000000" w:themeColor="text1"/>
        </w:rPr>
        <w:t xml:space="preserve"> </w:t>
      </w:r>
      <w:r>
        <w:rPr>
          <w:rFonts w:asciiTheme="minorHAnsi" w:eastAsia="Calibri" w:hAnsiTheme="minorHAnsi" w:cstheme="minorHAnsi"/>
          <w:color w:val="000000" w:themeColor="text1"/>
        </w:rPr>
        <w:t xml:space="preserve">– </w:t>
      </w:r>
      <w:r w:rsidR="008B0BDE">
        <w:rPr>
          <w:rFonts w:asciiTheme="minorHAnsi" w:eastAsia="Calibri" w:hAnsiTheme="minorHAnsi" w:cstheme="minorHAnsi"/>
          <w:color w:val="000000" w:themeColor="text1"/>
        </w:rPr>
        <w:t xml:space="preserve">June </w:t>
      </w:r>
      <w:r w:rsidR="0024424B">
        <w:rPr>
          <w:rFonts w:asciiTheme="minorHAnsi" w:eastAsia="Calibri" w:hAnsiTheme="minorHAnsi" w:cstheme="minorHAnsi"/>
          <w:color w:val="000000" w:themeColor="text1"/>
        </w:rPr>
        <w:t>2</w:t>
      </w:r>
      <w:r w:rsidR="008B0BDE">
        <w:rPr>
          <w:rFonts w:asciiTheme="minorHAnsi" w:eastAsia="Calibri" w:hAnsiTheme="minorHAnsi" w:cstheme="minorHAnsi"/>
          <w:color w:val="000000" w:themeColor="text1"/>
        </w:rPr>
        <w:t>,</w:t>
      </w:r>
      <w:r>
        <w:rPr>
          <w:rFonts w:asciiTheme="minorHAnsi" w:eastAsia="Calibri" w:hAnsiTheme="minorHAnsi" w:cstheme="minorHAnsi"/>
          <w:color w:val="000000" w:themeColor="text1"/>
        </w:rPr>
        <w:t xml:space="preserve"> 2023 – Sierra Madre Gold and Silver Ltd. (TSXV: SM) ("</w:t>
      </w:r>
      <w:r>
        <w:rPr>
          <w:rFonts w:asciiTheme="minorHAnsi" w:eastAsia="Calibri" w:hAnsiTheme="minorHAnsi" w:cstheme="minorHAnsi"/>
          <w:b/>
          <w:bCs/>
          <w:color w:val="000000" w:themeColor="text1"/>
        </w:rPr>
        <w:t>Sierra Madre</w:t>
      </w:r>
      <w:r>
        <w:rPr>
          <w:rFonts w:asciiTheme="minorHAnsi" w:eastAsia="Calibri" w:hAnsiTheme="minorHAnsi" w:cstheme="minorHAnsi"/>
          <w:color w:val="000000" w:themeColor="text1"/>
        </w:rPr>
        <w:t>" or the "</w:t>
      </w:r>
      <w:r>
        <w:rPr>
          <w:rFonts w:asciiTheme="minorHAnsi" w:eastAsia="Calibri" w:hAnsiTheme="minorHAnsi" w:cstheme="minorHAnsi"/>
          <w:b/>
          <w:bCs/>
          <w:color w:val="000000" w:themeColor="text1"/>
        </w:rPr>
        <w:t>Company</w:t>
      </w:r>
      <w:r>
        <w:rPr>
          <w:rFonts w:asciiTheme="minorHAnsi" w:eastAsia="Calibri" w:hAnsiTheme="minorHAnsi" w:cstheme="minorHAnsi"/>
          <w:color w:val="000000" w:themeColor="text1"/>
        </w:rPr>
        <w:t xml:space="preserve">") is pleased to announce </w:t>
      </w:r>
      <w:r w:rsidR="006F32F0">
        <w:rPr>
          <w:rFonts w:asciiTheme="minorHAnsi" w:eastAsia="Calibri" w:hAnsiTheme="minorHAnsi" w:cstheme="minorHAnsi"/>
          <w:color w:val="000000" w:themeColor="text1"/>
        </w:rPr>
        <w:t xml:space="preserve">that </w:t>
      </w:r>
      <w:r w:rsidR="000B4DEE">
        <w:rPr>
          <w:rFonts w:asciiTheme="minorHAnsi" w:eastAsia="Calibri" w:hAnsiTheme="minorHAnsi" w:cstheme="minorHAnsi"/>
          <w:color w:val="000000" w:themeColor="text1"/>
        </w:rPr>
        <w:t xml:space="preserve">the Company’s common shares will resume trading at the market open on Monday, June 5, 2023. Shares were halted from trading following the announcement of the definitive acquisition of La </w:t>
      </w:r>
      <w:proofErr w:type="spellStart"/>
      <w:r w:rsidR="000B4DEE">
        <w:rPr>
          <w:rFonts w:asciiTheme="minorHAnsi" w:eastAsia="Calibri" w:hAnsiTheme="minorHAnsi" w:cstheme="minorHAnsi"/>
          <w:color w:val="000000" w:themeColor="text1"/>
        </w:rPr>
        <w:t>Guitarra</w:t>
      </w:r>
      <w:proofErr w:type="spellEnd"/>
      <w:r w:rsidR="000B4DEE">
        <w:rPr>
          <w:rFonts w:asciiTheme="minorHAnsi" w:eastAsia="Calibri" w:hAnsiTheme="minorHAnsi" w:cstheme="minorHAnsi"/>
          <w:color w:val="000000" w:themeColor="text1"/>
        </w:rPr>
        <w:t xml:space="preserve"> </w:t>
      </w:r>
      <w:r w:rsidR="007D12F5">
        <w:rPr>
          <w:rFonts w:asciiTheme="minorHAnsi" w:eastAsia="Calibri" w:hAnsiTheme="minorHAnsi" w:cstheme="minorHAnsi"/>
          <w:color w:val="000000" w:themeColor="text1"/>
        </w:rPr>
        <w:t xml:space="preserve">Project (“La </w:t>
      </w:r>
      <w:proofErr w:type="spellStart"/>
      <w:r w:rsidR="007D12F5">
        <w:rPr>
          <w:rFonts w:asciiTheme="minorHAnsi" w:eastAsia="Calibri" w:hAnsiTheme="minorHAnsi" w:cstheme="minorHAnsi"/>
          <w:color w:val="000000" w:themeColor="text1"/>
        </w:rPr>
        <w:t>Guitarra</w:t>
      </w:r>
      <w:proofErr w:type="spellEnd"/>
      <w:r w:rsidR="007D12F5">
        <w:rPr>
          <w:rFonts w:asciiTheme="minorHAnsi" w:eastAsia="Calibri" w:hAnsiTheme="minorHAnsi" w:cstheme="minorHAnsi"/>
          <w:color w:val="000000" w:themeColor="text1"/>
        </w:rPr>
        <w:t xml:space="preserve">” or the “Project”) </w:t>
      </w:r>
      <w:r w:rsidR="000B4DEE">
        <w:rPr>
          <w:rFonts w:asciiTheme="minorHAnsi" w:eastAsia="Calibri" w:hAnsiTheme="minorHAnsi" w:cstheme="minorHAnsi"/>
          <w:color w:val="000000" w:themeColor="text1"/>
        </w:rPr>
        <w:t>from First Majestic on May 25, 2022.</w:t>
      </w:r>
      <w:r w:rsidR="006F32F0">
        <w:rPr>
          <w:rFonts w:asciiTheme="minorHAnsi" w:eastAsia="Calibri" w:hAnsiTheme="minorHAnsi" w:cstheme="minorHAnsi"/>
          <w:b/>
          <w:bCs/>
          <w:color w:val="000000" w:themeColor="text1"/>
        </w:rPr>
        <w:t xml:space="preserve"> </w:t>
      </w:r>
      <w:r w:rsidR="000B4DEE">
        <w:rPr>
          <w:rFonts w:asciiTheme="minorHAnsi" w:eastAsia="Calibri" w:hAnsiTheme="minorHAnsi" w:cstheme="minorHAnsi"/>
          <w:color w:val="000000" w:themeColor="text1"/>
        </w:rPr>
        <w:t>In addition to re-listing on the TSX Venture, the Company</w:t>
      </w:r>
      <w:r w:rsidR="00AE5BD7" w:rsidRPr="00AE5BD7">
        <w:rPr>
          <w:rFonts w:asciiTheme="minorHAnsi" w:eastAsia="Calibri" w:hAnsiTheme="minorHAnsi" w:cstheme="minorHAnsi"/>
          <w:color w:val="000000" w:themeColor="text1"/>
        </w:rPr>
        <w:t xml:space="preserve"> intend</w:t>
      </w:r>
      <w:r w:rsidR="000B4DEE">
        <w:rPr>
          <w:rFonts w:asciiTheme="minorHAnsi" w:eastAsia="Calibri" w:hAnsiTheme="minorHAnsi" w:cstheme="minorHAnsi"/>
          <w:color w:val="000000" w:themeColor="text1"/>
        </w:rPr>
        <w:t>s</w:t>
      </w:r>
      <w:r w:rsidR="00AE5BD7" w:rsidRPr="00AE5BD7">
        <w:rPr>
          <w:rFonts w:asciiTheme="minorHAnsi" w:eastAsia="Calibri" w:hAnsiTheme="minorHAnsi" w:cstheme="minorHAnsi"/>
          <w:color w:val="000000" w:themeColor="text1"/>
        </w:rPr>
        <w:t xml:space="preserve"> to</w:t>
      </w:r>
      <w:r w:rsidR="00AE5BD7">
        <w:rPr>
          <w:rFonts w:asciiTheme="minorHAnsi" w:eastAsia="Calibri" w:hAnsiTheme="minorHAnsi" w:cstheme="minorHAnsi"/>
          <w:color w:val="000000" w:themeColor="text1"/>
        </w:rPr>
        <w:t xml:space="preserve"> quickly</w:t>
      </w:r>
      <w:r w:rsidR="00AE5BD7" w:rsidRPr="00AE5BD7">
        <w:rPr>
          <w:rFonts w:asciiTheme="minorHAnsi" w:eastAsia="Calibri" w:hAnsiTheme="minorHAnsi" w:cstheme="minorHAnsi"/>
          <w:color w:val="000000" w:themeColor="text1"/>
        </w:rPr>
        <w:t xml:space="preserve"> take the necessary steps to requalify for OTCQ</w:t>
      </w:r>
      <w:r w:rsidR="0024424B">
        <w:rPr>
          <w:rFonts w:asciiTheme="minorHAnsi" w:eastAsia="Calibri" w:hAnsiTheme="minorHAnsi" w:cstheme="minorHAnsi"/>
          <w:color w:val="000000" w:themeColor="text1"/>
        </w:rPr>
        <w:t>X</w:t>
      </w:r>
      <w:r w:rsidR="00AE5BD7" w:rsidRPr="00AE5BD7">
        <w:rPr>
          <w:rFonts w:asciiTheme="minorHAnsi" w:eastAsia="Calibri" w:hAnsiTheme="minorHAnsi" w:cstheme="minorHAnsi"/>
          <w:color w:val="000000" w:themeColor="text1"/>
        </w:rPr>
        <w:t xml:space="preserve">, </w:t>
      </w:r>
      <w:proofErr w:type="gramStart"/>
      <w:r w:rsidR="00AE5BD7">
        <w:rPr>
          <w:rFonts w:asciiTheme="minorHAnsi" w:eastAsia="Calibri" w:hAnsiTheme="minorHAnsi" w:cstheme="minorHAnsi"/>
          <w:color w:val="000000" w:themeColor="text1"/>
        </w:rPr>
        <w:t>in order to</w:t>
      </w:r>
      <w:proofErr w:type="gramEnd"/>
      <w:r w:rsidR="00AE5BD7">
        <w:rPr>
          <w:rFonts w:asciiTheme="minorHAnsi" w:eastAsia="Calibri" w:hAnsiTheme="minorHAnsi" w:cstheme="minorHAnsi"/>
          <w:color w:val="000000" w:themeColor="text1"/>
        </w:rPr>
        <w:t xml:space="preserve"> provide increased liquidity to our US shareholders.</w:t>
      </w:r>
    </w:p>
    <w:p w14:paraId="6B33E5FB" w14:textId="51169E21" w:rsidR="000B4DEE" w:rsidRPr="00D7538B" w:rsidRDefault="000B4DEE" w:rsidP="00AE5BD7">
      <w:pPr>
        <w:jc w:val="both"/>
        <w:rPr>
          <w:rFonts w:asciiTheme="minorHAnsi" w:eastAsia="Calibri" w:hAnsiTheme="minorHAnsi" w:cstheme="minorHAnsi"/>
          <w:b/>
          <w:bCs/>
          <w:color w:val="000000" w:themeColor="text1"/>
        </w:rPr>
      </w:pPr>
      <w:r w:rsidRPr="00D7538B">
        <w:rPr>
          <w:rFonts w:asciiTheme="minorHAnsi" w:eastAsia="Calibri" w:hAnsiTheme="minorHAnsi" w:cstheme="minorHAnsi"/>
          <w:b/>
          <w:bCs/>
          <w:color w:val="000000" w:themeColor="text1"/>
        </w:rPr>
        <w:t>Recent Highlights:</w:t>
      </w:r>
    </w:p>
    <w:p w14:paraId="3B261209" w14:textId="0CBD2C88" w:rsidR="000B4DEE" w:rsidRDefault="000B4DEE" w:rsidP="000B4DEE">
      <w:pPr>
        <w:pStyle w:val="ListParagraph"/>
        <w:numPr>
          <w:ilvl w:val="0"/>
          <w:numId w:val="3"/>
        </w:numPr>
        <w:jc w:val="both"/>
        <w:rPr>
          <w:rFonts w:asciiTheme="minorHAnsi" w:eastAsia="Calibri" w:hAnsiTheme="minorHAnsi" w:cstheme="minorHAnsi"/>
          <w:b/>
          <w:bCs/>
          <w:color w:val="000000" w:themeColor="text1"/>
        </w:rPr>
      </w:pPr>
      <w:r w:rsidRPr="00D7538B">
        <w:rPr>
          <w:rFonts w:asciiTheme="minorHAnsi" w:eastAsia="Calibri" w:hAnsiTheme="minorHAnsi" w:cstheme="minorHAnsi"/>
          <w:b/>
          <w:bCs/>
          <w:color w:val="000000" w:themeColor="text1"/>
        </w:rPr>
        <w:t xml:space="preserve">Closing of </w:t>
      </w:r>
      <w:r w:rsidR="00A3207A">
        <w:rPr>
          <w:rFonts w:asciiTheme="minorHAnsi" w:eastAsia="Calibri" w:hAnsiTheme="minorHAnsi" w:cstheme="minorHAnsi"/>
          <w:b/>
          <w:bCs/>
          <w:color w:val="000000" w:themeColor="text1"/>
        </w:rPr>
        <w:t xml:space="preserve">the </w:t>
      </w:r>
      <w:r w:rsidRPr="00D7538B">
        <w:rPr>
          <w:rFonts w:asciiTheme="minorHAnsi" w:eastAsia="Calibri" w:hAnsiTheme="minorHAnsi" w:cstheme="minorHAnsi"/>
          <w:b/>
          <w:bCs/>
          <w:color w:val="000000" w:themeColor="text1"/>
        </w:rPr>
        <w:t xml:space="preserve">acquisition of La </w:t>
      </w:r>
      <w:proofErr w:type="spellStart"/>
      <w:r w:rsidRPr="00D7538B">
        <w:rPr>
          <w:rFonts w:asciiTheme="minorHAnsi" w:eastAsia="Calibri" w:hAnsiTheme="minorHAnsi" w:cstheme="minorHAnsi"/>
          <w:b/>
          <w:bCs/>
          <w:color w:val="000000" w:themeColor="text1"/>
        </w:rPr>
        <w:t>Guitarra</w:t>
      </w:r>
      <w:proofErr w:type="spellEnd"/>
      <w:r w:rsidRPr="00D7538B">
        <w:rPr>
          <w:rFonts w:asciiTheme="minorHAnsi" w:eastAsia="Calibri" w:hAnsiTheme="minorHAnsi" w:cstheme="minorHAnsi"/>
          <w:b/>
          <w:bCs/>
          <w:color w:val="000000" w:themeColor="text1"/>
        </w:rPr>
        <w:t xml:space="preserve"> from First Majestic</w:t>
      </w:r>
      <w:r w:rsidR="00A3207A">
        <w:rPr>
          <w:rFonts w:asciiTheme="minorHAnsi" w:eastAsia="Calibri" w:hAnsiTheme="minorHAnsi" w:cstheme="minorHAnsi"/>
          <w:b/>
          <w:bCs/>
          <w:color w:val="000000" w:themeColor="text1"/>
        </w:rPr>
        <w:t xml:space="preserve"> gives the Company</w:t>
      </w:r>
      <w:r w:rsidR="009F7820">
        <w:rPr>
          <w:rFonts w:asciiTheme="minorHAnsi" w:eastAsia="Calibri" w:hAnsiTheme="minorHAnsi" w:cstheme="minorHAnsi"/>
          <w:b/>
          <w:bCs/>
          <w:color w:val="000000" w:themeColor="text1"/>
        </w:rPr>
        <w:t xml:space="preserve"> </w:t>
      </w:r>
      <w:r w:rsidR="00A3207A">
        <w:rPr>
          <w:rFonts w:asciiTheme="minorHAnsi" w:eastAsia="Calibri" w:hAnsiTheme="minorHAnsi" w:cstheme="minorHAnsi"/>
          <w:b/>
          <w:bCs/>
          <w:color w:val="000000" w:themeColor="text1"/>
        </w:rPr>
        <w:t xml:space="preserve">a </w:t>
      </w:r>
      <w:r w:rsidR="009F7820">
        <w:rPr>
          <w:rFonts w:asciiTheme="minorHAnsi" w:eastAsia="Calibri" w:hAnsiTheme="minorHAnsi" w:cstheme="minorHAnsi"/>
          <w:b/>
          <w:bCs/>
          <w:color w:val="000000" w:themeColor="text1"/>
        </w:rPr>
        <w:t xml:space="preserve">100% interest in a fully permitted, past-producing silver-gold mine in </w:t>
      </w:r>
      <w:proofErr w:type="gramStart"/>
      <w:r w:rsidR="009F7820">
        <w:rPr>
          <w:rFonts w:asciiTheme="minorHAnsi" w:eastAsia="Calibri" w:hAnsiTheme="minorHAnsi" w:cstheme="minorHAnsi"/>
          <w:b/>
          <w:bCs/>
          <w:color w:val="000000" w:themeColor="text1"/>
        </w:rPr>
        <w:t>Mexico</w:t>
      </w:r>
      <w:proofErr w:type="gramEnd"/>
    </w:p>
    <w:p w14:paraId="22193A6E" w14:textId="2954D305" w:rsidR="000B4DEE" w:rsidRPr="00D7538B" w:rsidRDefault="000B4DEE" w:rsidP="000B4DEE">
      <w:pPr>
        <w:pStyle w:val="ListParagraph"/>
        <w:numPr>
          <w:ilvl w:val="0"/>
          <w:numId w:val="3"/>
        </w:numPr>
        <w:jc w:val="both"/>
        <w:rPr>
          <w:rFonts w:asciiTheme="minorHAnsi" w:eastAsia="Calibri" w:hAnsiTheme="minorHAnsi" w:cstheme="minorHAnsi"/>
          <w:b/>
          <w:bCs/>
          <w:color w:val="000000" w:themeColor="text1"/>
        </w:rPr>
      </w:pPr>
      <w:r w:rsidRPr="00D7538B">
        <w:rPr>
          <w:rFonts w:asciiTheme="minorHAnsi" w:eastAsia="Calibri" w:hAnsiTheme="minorHAnsi" w:cstheme="minorHAnsi"/>
          <w:b/>
          <w:bCs/>
          <w:color w:val="000000" w:themeColor="text1"/>
        </w:rPr>
        <w:t>First Majestic is now the largest shareholder of Sierra Madre</w:t>
      </w:r>
    </w:p>
    <w:p w14:paraId="731C2AFC" w14:textId="607E799F" w:rsidR="000B4DEE" w:rsidRPr="00D7538B" w:rsidRDefault="00D7538B" w:rsidP="000B4DEE">
      <w:pPr>
        <w:pStyle w:val="ListParagraph"/>
        <w:numPr>
          <w:ilvl w:val="0"/>
          <w:numId w:val="3"/>
        </w:numPr>
        <w:jc w:val="both"/>
        <w:rPr>
          <w:rFonts w:asciiTheme="minorHAnsi" w:eastAsia="Calibri" w:hAnsiTheme="minorHAnsi" w:cstheme="minorHAnsi"/>
          <w:b/>
          <w:bCs/>
          <w:color w:val="000000" w:themeColor="text1"/>
        </w:rPr>
      </w:pPr>
      <w:r>
        <w:rPr>
          <w:rFonts w:asciiTheme="minorHAnsi" w:eastAsia="Calibri" w:hAnsiTheme="minorHAnsi" w:cstheme="minorHAnsi"/>
          <w:b/>
          <w:bCs/>
          <w:color w:val="000000" w:themeColor="text1"/>
        </w:rPr>
        <w:t xml:space="preserve">Closed </w:t>
      </w:r>
      <w:r w:rsidR="000B4DEE" w:rsidRPr="00D7538B">
        <w:rPr>
          <w:rFonts w:asciiTheme="minorHAnsi" w:eastAsia="Calibri" w:hAnsiTheme="minorHAnsi" w:cstheme="minorHAnsi"/>
          <w:b/>
          <w:bCs/>
          <w:color w:val="000000" w:themeColor="text1"/>
        </w:rPr>
        <w:t>$10</w:t>
      </w:r>
      <w:r w:rsidR="009F7820">
        <w:rPr>
          <w:rFonts w:asciiTheme="minorHAnsi" w:eastAsia="Calibri" w:hAnsiTheme="minorHAnsi" w:cstheme="minorHAnsi"/>
          <w:b/>
          <w:bCs/>
          <w:color w:val="000000" w:themeColor="text1"/>
        </w:rPr>
        <w:t>.3</w:t>
      </w:r>
      <w:r w:rsidR="000B4DEE" w:rsidRPr="00D7538B">
        <w:rPr>
          <w:rFonts w:asciiTheme="minorHAnsi" w:eastAsia="Calibri" w:hAnsiTheme="minorHAnsi" w:cstheme="minorHAnsi"/>
          <w:b/>
          <w:bCs/>
          <w:color w:val="000000" w:themeColor="text1"/>
        </w:rPr>
        <w:t xml:space="preserve"> million</w:t>
      </w:r>
      <w:r w:rsidR="009F7820">
        <w:rPr>
          <w:rFonts w:asciiTheme="minorHAnsi" w:eastAsia="Calibri" w:hAnsiTheme="minorHAnsi" w:cstheme="minorHAnsi"/>
          <w:b/>
          <w:bCs/>
          <w:color w:val="000000" w:themeColor="text1"/>
        </w:rPr>
        <w:t xml:space="preserve"> </w:t>
      </w:r>
      <w:proofErr w:type="gramStart"/>
      <w:r w:rsidR="000B4DEE" w:rsidRPr="00D7538B">
        <w:rPr>
          <w:rFonts w:asciiTheme="minorHAnsi" w:eastAsia="Calibri" w:hAnsiTheme="minorHAnsi" w:cstheme="minorHAnsi"/>
          <w:b/>
          <w:bCs/>
          <w:color w:val="000000" w:themeColor="text1"/>
        </w:rPr>
        <w:t>financing</w:t>
      </w:r>
      <w:proofErr w:type="gramEnd"/>
      <w:r w:rsidR="000B4DEE" w:rsidRPr="00D7538B">
        <w:rPr>
          <w:rFonts w:asciiTheme="minorHAnsi" w:eastAsia="Calibri" w:hAnsiTheme="minorHAnsi" w:cstheme="minorHAnsi"/>
          <w:b/>
          <w:bCs/>
          <w:color w:val="000000" w:themeColor="text1"/>
        </w:rPr>
        <w:t xml:space="preserve"> </w:t>
      </w:r>
    </w:p>
    <w:p w14:paraId="45B6EBAB" w14:textId="15445A31" w:rsidR="00D7538B" w:rsidRPr="00D7538B" w:rsidRDefault="00D7538B" w:rsidP="00D7538B">
      <w:pPr>
        <w:jc w:val="both"/>
        <w:rPr>
          <w:rFonts w:asciiTheme="minorHAnsi" w:eastAsia="Calibri" w:hAnsiTheme="minorHAnsi" w:cstheme="minorHAnsi"/>
          <w:color w:val="000000" w:themeColor="text1"/>
        </w:rPr>
      </w:pPr>
      <w:r w:rsidRPr="00D7538B">
        <w:rPr>
          <w:rFonts w:asciiTheme="minorHAnsi" w:eastAsia="Calibri" w:hAnsiTheme="minorHAnsi" w:cstheme="minorHAnsi"/>
          <w:color w:val="000000" w:themeColor="text1"/>
        </w:rPr>
        <w:t xml:space="preserve">“We are excited to be publicly traded once again and would like to thank existing shareholders, new shareholders and First Majestic for their patience </w:t>
      </w:r>
      <w:r w:rsidR="00A3207A">
        <w:rPr>
          <w:rFonts w:asciiTheme="minorHAnsi" w:eastAsia="Calibri" w:hAnsiTheme="minorHAnsi" w:cstheme="minorHAnsi"/>
          <w:color w:val="000000" w:themeColor="text1"/>
        </w:rPr>
        <w:t>during</w:t>
      </w:r>
      <w:r w:rsidR="009D46E7">
        <w:rPr>
          <w:rFonts w:asciiTheme="minorHAnsi" w:eastAsia="Calibri" w:hAnsiTheme="minorHAnsi" w:cstheme="minorHAnsi"/>
          <w:color w:val="000000" w:themeColor="text1"/>
        </w:rPr>
        <w:t xml:space="preserve"> the</w:t>
      </w:r>
      <w:r w:rsidRPr="00D7538B">
        <w:rPr>
          <w:rFonts w:asciiTheme="minorHAnsi" w:eastAsia="Calibri" w:hAnsiTheme="minorHAnsi" w:cstheme="minorHAnsi"/>
          <w:color w:val="000000" w:themeColor="text1"/>
        </w:rPr>
        <w:t xml:space="preserve"> lengthy process to re-list Sierra Madre on the TSX Venture,” stated Alex Langer, CEO of Sierra Madre. “We have a lot of news to share over the coming months, including drill results </w:t>
      </w:r>
      <w:r w:rsidRPr="00EB3289">
        <w:rPr>
          <w:rFonts w:asciiTheme="minorHAnsi" w:eastAsia="Calibri" w:hAnsiTheme="minorHAnsi" w:cstheme="minorHAnsi"/>
          <w:color w:val="000000" w:themeColor="text1"/>
        </w:rPr>
        <w:t>from both</w:t>
      </w:r>
      <w:r w:rsidR="009F7820" w:rsidRPr="00EB3289">
        <w:rPr>
          <w:rFonts w:asciiTheme="minorHAnsi" w:eastAsia="Calibri" w:hAnsiTheme="minorHAnsi" w:cstheme="minorHAnsi"/>
          <w:color w:val="000000" w:themeColor="text1"/>
        </w:rPr>
        <w:t xml:space="preserve"> the</w:t>
      </w:r>
      <w:r w:rsidRPr="00EB3289">
        <w:rPr>
          <w:rFonts w:asciiTheme="minorHAnsi" w:eastAsia="Calibri" w:hAnsiTheme="minorHAnsi" w:cstheme="minorHAnsi"/>
          <w:color w:val="000000" w:themeColor="text1"/>
        </w:rPr>
        <w:t xml:space="preserve"> Tepic and La </w:t>
      </w:r>
      <w:proofErr w:type="spellStart"/>
      <w:r w:rsidRPr="00EB3289">
        <w:rPr>
          <w:rFonts w:asciiTheme="minorHAnsi" w:eastAsia="Calibri" w:hAnsiTheme="minorHAnsi" w:cstheme="minorHAnsi"/>
          <w:color w:val="000000" w:themeColor="text1"/>
        </w:rPr>
        <w:t>Tigra</w:t>
      </w:r>
      <w:proofErr w:type="spellEnd"/>
      <w:r w:rsidR="009F7820" w:rsidRPr="00EB3289">
        <w:rPr>
          <w:rFonts w:asciiTheme="minorHAnsi" w:eastAsia="Calibri" w:hAnsiTheme="minorHAnsi" w:cstheme="minorHAnsi"/>
          <w:color w:val="000000" w:themeColor="text1"/>
        </w:rPr>
        <w:t xml:space="preserve"> </w:t>
      </w:r>
      <w:r w:rsidR="007D12F5">
        <w:rPr>
          <w:rFonts w:asciiTheme="minorHAnsi" w:eastAsia="Calibri" w:hAnsiTheme="minorHAnsi" w:cstheme="minorHAnsi"/>
          <w:color w:val="000000" w:themeColor="text1"/>
        </w:rPr>
        <w:t>P</w:t>
      </w:r>
      <w:r w:rsidR="007D12F5" w:rsidRPr="00EB3289">
        <w:rPr>
          <w:rFonts w:asciiTheme="minorHAnsi" w:eastAsia="Calibri" w:hAnsiTheme="minorHAnsi" w:cstheme="minorHAnsi"/>
          <w:color w:val="000000" w:themeColor="text1"/>
        </w:rPr>
        <w:t xml:space="preserve">rojects </w:t>
      </w:r>
      <w:r w:rsidR="009F7820" w:rsidRPr="00EB3289">
        <w:rPr>
          <w:rFonts w:asciiTheme="minorHAnsi" w:eastAsia="Calibri" w:hAnsiTheme="minorHAnsi" w:cstheme="minorHAnsi"/>
          <w:color w:val="000000" w:themeColor="text1"/>
        </w:rPr>
        <w:t xml:space="preserve">in </w:t>
      </w:r>
      <w:r w:rsidR="00A3207A" w:rsidRPr="00EB3289">
        <w:rPr>
          <w:rFonts w:asciiTheme="minorHAnsi" w:eastAsia="Calibri" w:hAnsiTheme="minorHAnsi" w:cstheme="minorHAnsi"/>
          <w:color w:val="000000" w:themeColor="text1"/>
        </w:rPr>
        <w:t>Nay</w:t>
      </w:r>
      <w:r w:rsidR="00F04198" w:rsidRPr="00EB3289">
        <w:rPr>
          <w:rFonts w:asciiTheme="minorHAnsi" w:eastAsia="Calibri" w:hAnsiTheme="minorHAnsi" w:cstheme="minorHAnsi"/>
          <w:color w:val="000000" w:themeColor="text1"/>
        </w:rPr>
        <w:t xml:space="preserve">arit, </w:t>
      </w:r>
      <w:proofErr w:type="gramStart"/>
      <w:r w:rsidR="009F7820" w:rsidRPr="00EB3289">
        <w:rPr>
          <w:rFonts w:asciiTheme="minorHAnsi" w:eastAsia="Calibri" w:hAnsiTheme="minorHAnsi" w:cstheme="minorHAnsi"/>
          <w:color w:val="000000" w:themeColor="text1"/>
        </w:rPr>
        <w:t>Mexico</w:t>
      </w:r>
      <w:proofErr w:type="gramEnd"/>
      <w:r w:rsidRPr="00EB3289">
        <w:rPr>
          <w:rFonts w:asciiTheme="minorHAnsi" w:eastAsia="Calibri" w:hAnsiTheme="minorHAnsi" w:cstheme="minorHAnsi"/>
          <w:color w:val="000000" w:themeColor="text1"/>
        </w:rPr>
        <w:t xml:space="preserve"> and </w:t>
      </w:r>
      <w:r w:rsidR="0024424B" w:rsidRPr="00EB3289">
        <w:rPr>
          <w:rFonts w:asciiTheme="minorHAnsi" w:eastAsia="Calibri" w:hAnsiTheme="minorHAnsi" w:cstheme="minorHAnsi"/>
          <w:color w:val="000000" w:themeColor="text1"/>
        </w:rPr>
        <w:t xml:space="preserve">numerous </w:t>
      </w:r>
      <w:r w:rsidRPr="00EB3289">
        <w:rPr>
          <w:rFonts w:asciiTheme="minorHAnsi" w:eastAsia="Calibri" w:hAnsiTheme="minorHAnsi" w:cstheme="minorHAnsi"/>
          <w:color w:val="000000" w:themeColor="text1"/>
        </w:rPr>
        <w:t xml:space="preserve">updates from La </w:t>
      </w:r>
      <w:proofErr w:type="spellStart"/>
      <w:r w:rsidRPr="00EB3289">
        <w:rPr>
          <w:rFonts w:asciiTheme="minorHAnsi" w:eastAsia="Calibri" w:hAnsiTheme="minorHAnsi" w:cstheme="minorHAnsi"/>
          <w:color w:val="000000" w:themeColor="text1"/>
        </w:rPr>
        <w:t>Guitarra</w:t>
      </w:r>
      <w:proofErr w:type="spellEnd"/>
      <w:r w:rsidRPr="00EB3289">
        <w:rPr>
          <w:rFonts w:asciiTheme="minorHAnsi" w:eastAsia="Calibri" w:hAnsiTheme="minorHAnsi" w:cstheme="minorHAnsi"/>
          <w:color w:val="000000" w:themeColor="text1"/>
        </w:rPr>
        <w:t>. We have been very active at site since January</w:t>
      </w:r>
      <w:r w:rsidR="009D46E7" w:rsidRPr="00EB3289">
        <w:rPr>
          <w:rFonts w:asciiTheme="minorHAnsi" w:eastAsia="Calibri" w:hAnsiTheme="minorHAnsi" w:cstheme="minorHAnsi"/>
          <w:color w:val="000000" w:themeColor="text1"/>
        </w:rPr>
        <w:t xml:space="preserve"> at La </w:t>
      </w:r>
      <w:proofErr w:type="spellStart"/>
      <w:r w:rsidR="009D46E7" w:rsidRPr="00EB3289">
        <w:rPr>
          <w:rFonts w:asciiTheme="minorHAnsi" w:eastAsia="Calibri" w:hAnsiTheme="minorHAnsi" w:cstheme="minorHAnsi"/>
          <w:color w:val="000000" w:themeColor="text1"/>
        </w:rPr>
        <w:t>Guitarra</w:t>
      </w:r>
      <w:proofErr w:type="spellEnd"/>
      <w:r w:rsidR="0024424B" w:rsidRPr="00EB3289">
        <w:rPr>
          <w:rFonts w:asciiTheme="minorHAnsi" w:eastAsia="Calibri" w:hAnsiTheme="minorHAnsi" w:cstheme="minorHAnsi"/>
          <w:color w:val="000000" w:themeColor="text1"/>
        </w:rPr>
        <w:t>,</w:t>
      </w:r>
      <w:r w:rsidRPr="00EB3289">
        <w:rPr>
          <w:rFonts w:asciiTheme="minorHAnsi" w:eastAsia="Calibri" w:hAnsiTheme="minorHAnsi" w:cstheme="minorHAnsi"/>
          <w:color w:val="000000" w:themeColor="text1"/>
        </w:rPr>
        <w:t xml:space="preserve"> as we continue to fast-track </w:t>
      </w:r>
      <w:r w:rsidR="007D12F5">
        <w:rPr>
          <w:rFonts w:asciiTheme="minorHAnsi" w:eastAsia="Calibri" w:hAnsiTheme="minorHAnsi" w:cstheme="minorHAnsi"/>
          <w:color w:val="000000" w:themeColor="text1"/>
        </w:rPr>
        <w:t xml:space="preserve">components of </w:t>
      </w:r>
      <w:r w:rsidRPr="00EB3289">
        <w:rPr>
          <w:rFonts w:asciiTheme="minorHAnsi" w:eastAsia="Calibri" w:hAnsiTheme="minorHAnsi" w:cstheme="minorHAnsi"/>
          <w:color w:val="000000" w:themeColor="text1"/>
        </w:rPr>
        <w:t xml:space="preserve">the </w:t>
      </w:r>
      <w:r w:rsidR="007D12F5">
        <w:rPr>
          <w:rFonts w:asciiTheme="minorHAnsi" w:eastAsia="Calibri" w:hAnsiTheme="minorHAnsi" w:cstheme="minorHAnsi"/>
          <w:color w:val="000000" w:themeColor="text1"/>
        </w:rPr>
        <w:t>P</w:t>
      </w:r>
      <w:r w:rsidR="007D12F5" w:rsidRPr="00EB3289">
        <w:rPr>
          <w:rFonts w:asciiTheme="minorHAnsi" w:eastAsia="Calibri" w:hAnsiTheme="minorHAnsi" w:cstheme="minorHAnsi"/>
          <w:color w:val="000000" w:themeColor="text1"/>
        </w:rPr>
        <w:t xml:space="preserve">roject </w:t>
      </w:r>
      <w:r w:rsidR="007D12F5">
        <w:rPr>
          <w:rFonts w:asciiTheme="minorHAnsi" w:eastAsia="Calibri" w:hAnsiTheme="minorHAnsi" w:cstheme="minorHAnsi"/>
          <w:color w:val="000000" w:themeColor="text1"/>
        </w:rPr>
        <w:t>vital for</w:t>
      </w:r>
      <w:r w:rsidR="007D12F5" w:rsidRPr="00EB3289">
        <w:rPr>
          <w:rFonts w:asciiTheme="minorHAnsi" w:eastAsia="Calibri" w:hAnsiTheme="minorHAnsi" w:cstheme="minorHAnsi"/>
          <w:color w:val="000000" w:themeColor="text1"/>
        </w:rPr>
        <w:t xml:space="preserve"> </w:t>
      </w:r>
      <w:r w:rsidRPr="00EB3289">
        <w:rPr>
          <w:rFonts w:asciiTheme="minorHAnsi" w:eastAsia="Calibri" w:hAnsiTheme="minorHAnsi" w:cstheme="minorHAnsi"/>
          <w:color w:val="000000" w:themeColor="text1"/>
        </w:rPr>
        <w:t xml:space="preserve">recommencing production. We have </w:t>
      </w:r>
      <w:r w:rsidR="00F04198" w:rsidRPr="00EB3289">
        <w:rPr>
          <w:rFonts w:asciiTheme="minorHAnsi" w:eastAsia="Calibri" w:hAnsiTheme="minorHAnsi" w:cstheme="minorHAnsi"/>
          <w:color w:val="000000" w:themeColor="text1"/>
        </w:rPr>
        <w:t xml:space="preserve">begun </w:t>
      </w:r>
      <w:r w:rsidR="00035106" w:rsidRPr="00EB3289">
        <w:rPr>
          <w:rFonts w:asciiTheme="minorHAnsi" w:eastAsia="Calibri" w:hAnsiTheme="minorHAnsi" w:cstheme="minorHAnsi"/>
          <w:color w:val="000000" w:themeColor="text1"/>
        </w:rPr>
        <w:t>sourcing and rebuilding underground mining equipment, refurbishing the mill, and commissioned a study to improve</w:t>
      </w:r>
      <w:r w:rsidR="00F04198" w:rsidRPr="00EB3289">
        <w:rPr>
          <w:rFonts w:asciiTheme="minorHAnsi" w:eastAsia="Calibri" w:hAnsiTheme="minorHAnsi" w:cstheme="minorHAnsi"/>
          <w:color w:val="000000" w:themeColor="text1"/>
        </w:rPr>
        <w:t xml:space="preserve"> the</w:t>
      </w:r>
      <w:r w:rsidR="00035106" w:rsidRPr="00EB3289">
        <w:rPr>
          <w:rFonts w:asciiTheme="minorHAnsi" w:eastAsia="Calibri" w:hAnsiTheme="minorHAnsi" w:cstheme="minorHAnsi"/>
          <w:color w:val="000000" w:themeColor="text1"/>
        </w:rPr>
        <w:t xml:space="preserve"> efficiency of the flotation circuit.  In the eastern portion of the </w:t>
      </w:r>
      <w:proofErr w:type="spellStart"/>
      <w:r w:rsidR="00035106" w:rsidRPr="00EB3289">
        <w:rPr>
          <w:rFonts w:asciiTheme="minorHAnsi" w:eastAsia="Calibri" w:hAnsiTheme="minorHAnsi" w:cstheme="minorHAnsi"/>
          <w:color w:val="000000" w:themeColor="text1"/>
        </w:rPr>
        <w:t>Temascaltepec</w:t>
      </w:r>
      <w:proofErr w:type="spellEnd"/>
      <w:r w:rsidR="00035106" w:rsidRPr="00EB3289">
        <w:rPr>
          <w:rFonts w:asciiTheme="minorHAnsi" w:eastAsia="Calibri" w:hAnsiTheme="minorHAnsi" w:cstheme="minorHAnsi"/>
          <w:color w:val="000000" w:themeColor="text1"/>
        </w:rPr>
        <w:t xml:space="preserve"> mining district</w:t>
      </w:r>
      <w:r w:rsidR="00EB3289">
        <w:rPr>
          <w:rFonts w:asciiTheme="minorHAnsi" w:eastAsia="Calibri" w:hAnsiTheme="minorHAnsi" w:cstheme="minorHAnsi"/>
          <w:color w:val="000000" w:themeColor="text1"/>
        </w:rPr>
        <w:t>,</w:t>
      </w:r>
      <w:r w:rsidR="00035106" w:rsidRPr="00EB3289">
        <w:rPr>
          <w:rFonts w:asciiTheme="minorHAnsi" w:eastAsia="Calibri" w:hAnsiTheme="minorHAnsi" w:cstheme="minorHAnsi"/>
          <w:color w:val="000000" w:themeColor="text1"/>
        </w:rPr>
        <w:t xml:space="preserve"> we have initiated a district scale mapping program.</w:t>
      </w:r>
      <w:r w:rsidRPr="00D7538B">
        <w:rPr>
          <w:rFonts w:asciiTheme="minorHAnsi" w:eastAsia="Calibri" w:hAnsiTheme="minorHAnsi" w:cstheme="minorHAnsi"/>
          <w:color w:val="000000" w:themeColor="text1"/>
        </w:rPr>
        <w:t xml:space="preserve"> We intend to ramp up our marketing efforts to ensure existing shareholders and potential shareholders are kept informed of the exciting developments underway at Sierra Madre.”</w:t>
      </w:r>
    </w:p>
    <w:p w14:paraId="2E554CB2" w14:textId="35215E84" w:rsidR="000B4DEE" w:rsidRPr="00D7538B" w:rsidRDefault="000B4DEE" w:rsidP="000B4DEE">
      <w:pPr>
        <w:jc w:val="both"/>
        <w:rPr>
          <w:rFonts w:asciiTheme="minorHAnsi" w:eastAsia="Calibri" w:hAnsiTheme="minorHAnsi" w:cstheme="minorHAnsi"/>
          <w:color w:val="000000" w:themeColor="text1"/>
        </w:rPr>
      </w:pPr>
      <w:r w:rsidRPr="00D7538B">
        <w:rPr>
          <w:rFonts w:asciiTheme="minorHAnsi" w:eastAsia="Calibri" w:hAnsiTheme="minorHAnsi" w:cstheme="minorHAnsi"/>
          <w:color w:val="000000" w:themeColor="text1"/>
        </w:rPr>
        <w:t xml:space="preserve">La </w:t>
      </w:r>
      <w:proofErr w:type="spellStart"/>
      <w:r w:rsidRPr="00D7538B">
        <w:rPr>
          <w:rFonts w:asciiTheme="minorHAnsi" w:eastAsia="Calibri" w:hAnsiTheme="minorHAnsi" w:cstheme="minorHAnsi"/>
          <w:color w:val="000000" w:themeColor="text1"/>
        </w:rPr>
        <w:t>Guitarra</w:t>
      </w:r>
      <w:proofErr w:type="spellEnd"/>
      <w:r w:rsidRPr="00D7538B">
        <w:rPr>
          <w:rFonts w:asciiTheme="minorHAnsi" w:eastAsia="Calibri" w:hAnsiTheme="minorHAnsi" w:cstheme="minorHAnsi"/>
          <w:color w:val="000000" w:themeColor="text1"/>
        </w:rPr>
        <w:t xml:space="preserve"> Highlights:</w:t>
      </w:r>
    </w:p>
    <w:p w14:paraId="38817B8A" w14:textId="77777777" w:rsidR="000B4DEE" w:rsidRPr="000B4DEE" w:rsidRDefault="000B4DEE" w:rsidP="000B4DEE">
      <w:pPr>
        <w:widowControl/>
        <w:numPr>
          <w:ilvl w:val="0"/>
          <w:numId w:val="4"/>
        </w:numPr>
        <w:suppressAutoHyphens w:val="0"/>
        <w:autoSpaceDN/>
        <w:spacing w:before="100" w:beforeAutospacing="1" w:after="100" w:afterAutospacing="1" w:line="240" w:lineRule="auto"/>
        <w:jc w:val="both"/>
        <w:rPr>
          <w:rFonts w:asciiTheme="minorHAnsi" w:eastAsia="Times New Roman" w:hAnsiTheme="minorHAnsi" w:cstheme="minorHAnsi"/>
          <w:color w:val="000000"/>
          <w:kern w:val="0"/>
          <w:lang w:val="en-US"/>
        </w:rPr>
      </w:pPr>
      <w:r w:rsidRPr="000B4DEE">
        <w:rPr>
          <w:rFonts w:asciiTheme="minorHAnsi" w:eastAsia="Times New Roman" w:hAnsiTheme="minorHAnsi" w:cstheme="minorHAnsi"/>
          <w:color w:val="000000"/>
          <w:kern w:val="0"/>
          <w:lang w:val="en-US"/>
        </w:rPr>
        <w:t xml:space="preserve">La </w:t>
      </w:r>
      <w:proofErr w:type="spellStart"/>
      <w:r w:rsidRPr="000B4DEE">
        <w:rPr>
          <w:rFonts w:asciiTheme="minorHAnsi" w:eastAsia="Times New Roman" w:hAnsiTheme="minorHAnsi" w:cstheme="minorHAnsi"/>
          <w:color w:val="000000"/>
          <w:kern w:val="0"/>
          <w:lang w:val="en-US"/>
        </w:rPr>
        <w:t>Guitarra</w:t>
      </w:r>
      <w:proofErr w:type="spellEnd"/>
      <w:r w:rsidRPr="000B4DEE">
        <w:rPr>
          <w:rFonts w:asciiTheme="minorHAnsi" w:eastAsia="Times New Roman" w:hAnsiTheme="minorHAnsi" w:cstheme="minorHAnsi"/>
          <w:color w:val="000000"/>
          <w:kern w:val="0"/>
          <w:lang w:val="en-US"/>
        </w:rPr>
        <w:t xml:space="preserve"> is a high-grade, past-producing underground mine with an on-site process facility that operated up to </w:t>
      </w:r>
      <w:proofErr w:type="gramStart"/>
      <w:r w:rsidRPr="000B4DEE">
        <w:rPr>
          <w:rFonts w:asciiTheme="minorHAnsi" w:eastAsia="Times New Roman" w:hAnsiTheme="minorHAnsi" w:cstheme="minorHAnsi"/>
          <w:color w:val="000000"/>
          <w:kern w:val="0"/>
          <w:lang w:val="en-US"/>
        </w:rPr>
        <w:t>August,</w:t>
      </w:r>
      <w:proofErr w:type="gramEnd"/>
      <w:r w:rsidRPr="000B4DEE">
        <w:rPr>
          <w:rFonts w:asciiTheme="minorHAnsi" w:eastAsia="Times New Roman" w:hAnsiTheme="minorHAnsi" w:cstheme="minorHAnsi"/>
          <w:color w:val="000000"/>
          <w:kern w:val="0"/>
          <w:lang w:val="en-US"/>
        </w:rPr>
        <w:t xml:space="preserve"> 2018</w:t>
      </w:r>
    </w:p>
    <w:p w14:paraId="5A6D2A02" w14:textId="7A44C092" w:rsidR="000B4DEE" w:rsidRPr="000B4DEE" w:rsidRDefault="000B4DEE" w:rsidP="000B4DEE">
      <w:pPr>
        <w:widowControl/>
        <w:numPr>
          <w:ilvl w:val="0"/>
          <w:numId w:val="4"/>
        </w:numPr>
        <w:suppressAutoHyphens w:val="0"/>
        <w:autoSpaceDN/>
        <w:spacing w:before="100" w:beforeAutospacing="1" w:after="100" w:afterAutospacing="1" w:line="240" w:lineRule="auto"/>
        <w:jc w:val="both"/>
        <w:rPr>
          <w:rFonts w:asciiTheme="minorHAnsi" w:eastAsia="Times New Roman" w:hAnsiTheme="minorHAnsi" w:cstheme="minorHAnsi"/>
          <w:color w:val="000000"/>
          <w:kern w:val="0"/>
          <w:lang w:val="en-US"/>
        </w:rPr>
      </w:pPr>
      <w:r w:rsidRPr="000B4DEE">
        <w:rPr>
          <w:rFonts w:asciiTheme="minorHAnsi" w:eastAsia="Times New Roman" w:hAnsiTheme="minorHAnsi" w:cstheme="minorHAnsi"/>
          <w:color w:val="000000"/>
          <w:kern w:val="0"/>
          <w:lang w:val="en-US"/>
        </w:rPr>
        <w:t>Historical Measured and Indicated Mineral Resources of approximately 7.45 million ounces ("oz") of silver-equivalent ("</w:t>
      </w:r>
      <w:proofErr w:type="spellStart"/>
      <w:r w:rsidRPr="000B4DEE">
        <w:rPr>
          <w:rFonts w:asciiTheme="minorHAnsi" w:eastAsia="Times New Roman" w:hAnsiTheme="minorHAnsi" w:cstheme="minorHAnsi"/>
          <w:color w:val="000000"/>
          <w:kern w:val="0"/>
          <w:lang w:val="en-US"/>
        </w:rPr>
        <w:t>AgEq</w:t>
      </w:r>
      <w:proofErr w:type="spellEnd"/>
      <w:r w:rsidRPr="000B4DEE">
        <w:rPr>
          <w:rFonts w:asciiTheme="minorHAnsi" w:eastAsia="Times New Roman" w:hAnsiTheme="minorHAnsi" w:cstheme="minorHAnsi"/>
          <w:color w:val="000000"/>
          <w:kern w:val="0"/>
          <w:lang w:val="en-US"/>
        </w:rPr>
        <w:t>") and Historical Inferred Mineral Resources of approximately 10.</w:t>
      </w:r>
      <w:r w:rsidR="005762AA" w:rsidRPr="000B4DEE">
        <w:rPr>
          <w:rFonts w:asciiTheme="minorHAnsi" w:eastAsia="Times New Roman" w:hAnsiTheme="minorHAnsi" w:cstheme="minorHAnsi"/>
          <w:color w:val="000000"/>
          <w:kern w:val="0"/>
          <w:lang w:val="en-US"/>
        </w:rPr>
        <w:t>0</w:t>
      </w:r>
      <w:r w:rsidR="005762AA">
        <w:rPr>
          <w:rFonts w:asciiTheme="minorHAnsi" w:eastAsia="Times New Roman" w:hAnsiTheme="minorHAnsi" w:cstheme="minorHAnsi"/>
          <w:color w:val="000000"/>
          <w:kern w:val="0"/>
          <w:lang w:val="en-US"/>
        </w:rPr>
        <w:t>3</w:t>
      </w:r>
      <w:r w:rsidR="005762AA" w:rsidRPr="000B4DEE">
        <w:rPr>
          <w:rFonts w:asciiTheme="minorHAnsi" w:eastAsia="Times New Roman" w:hAnsiTheme="minorHAnsi" w:cstheme="minorHAnsi"/>
          <w:color w:val="000000"/>
          <w:kern w:val="0"/>
          <w:lang w:val="en-US"/>
        </w:rPr>
        <w:t xml:space="preserve"> </w:t>
      </w:r>
      <w:r w:rsidRPr="000B4DEE">
        <w:rPr>
          <w:rFonts w:asciiTheme="minorHAnsi" w:eastAsia="Times New Roman" w:hAnsiTheme="minorHAnsi" w:cstheme="minorHAnsi"/>
          <w:color w:val="000000"/>
          <w:kern w:val="0"/>
          <w:lang w:val="en-US"/>
        </w:rPr>
        <w:t xml:space="preserve">million oz </w:t>
      </w:r>
      <w:proofErr w:type="spellStart"/>
      <w:r w:rsidRPr="000B4DEE">
        <w:rPr>
          <w:rFonts w:asciiTheme="minorHAnsi" w:eastAsia="Times New Roman" w:hAnsiTheme="minorHAnsi" w:cstheme="minorHAnsi"/>
          <w:color w:val="000000"/>
          <w:kern w:val="0"/>
          <w:lang w:val="en-US"/>
        </w:rPr>
        <w:t>AgEq</w:t>
      </w:r>
      <w:proofErr w:type="spellEnd"/>
      <w:r w:rsidRPr="000B4DEE">
        <w:rPr>
          <w:rFonts w:asciiTheme="minorHAnsi" w:eastAsia="Times New Roman" w:hAnsiTheme="minorHAnsi" w:cstheme="minorHAnsi"/>
          <w:color w:val="000000"/>
          <w:kern w:val="0"/>
          <w:lang w:val="en-US"/>
        </w:rPr>
        <w:t>, based on 128,671 </w:t>
      </w:r>
      <w:proofErr w:type="spellStart"/>
      <w:r w:rsidRPr="000B4DEE">
        <w:rPr>
          <w:rFonts w:asciiTheme="minorHAnsi" w:eastAsia="Times New Roman" w:hAnsiTheme="minorHAnsi" w:cstheme="minorHAnsi"/>
          <w:color w:val="000000"/>
          <w:kern w:val="0"/>
          <w:lang w:val="en-US"/>
        </w:rPr>
        <w:t>metres</w:t>
      </w:r>
      <w:proofErr w:type="spellEnd"/>
      <w:r w:rsidRPr="000B4DEE">
        <w:rPr>
          <w:rFonts w:asciiTheme="minorHAnsi" w:eastAsia="Times New Roman" w:hAnsiTheme="minorHAnsi" w:cstheme="minorHAnsi"/>
          <w:color w:val="000000"/>
          <w:kern w:val="0"/>
          <w:lang w:val="en-US"/>
        </w:rPr>
        <w:t xml:space="preserve"> of </w:t>
      </w:r>
      <w:proofErr w:type="gramStart"/>
      <w:r w:rsidRPr="000B4DEE">
        <w:rPr>
          <w:rFonts w:asciiTheme="minorHAnsi" w:eastAsia="Times New Roman" w:hAnsiTheme="minorHAnsi" w:cstheme="minorHAnsi"/>
          <w:color w:val="000000"/>
          <w:kern w:val="0"/>
          <w:lang w:val="en-US"/>
        </w:rPr>
        <w:t>drilling[</w:t>
      </w:r>
      <w:proofErr w:type="gramEnd"/>
      <w:r w:rsidRPr="000B4DEE">
        <w:rPr>
          <w:rFonts w:asciiTheme="minorHAnsi" w:eastAsia="Times New Roman" w:hAnsiTheme="minorHAnsi" w:cstheme="minorHAnsi"/>
          <w:color w:val="000000"/>
          <w:kern w:val="0"/>
          <w:lang w:val="en-US"/>
        </w:rPr>
        <w:t>1]</w:t>
      </w:r>
    </w:p>
    <w:p w14:paraId="28F17681" w14:textId="3633C286" w:rsidR="000B4DEE" w:rsidRPr="000B4DEE" w:rsidRDefault="000B4DEE" w:rsidP="000B4DEE">
      <w:pPr>
        <w:widowControl/>
        <w:numPr>
          <w:ilvl w:val="0"/>
          <w:numId w:val="4"/>
        </w:numPr>
        <w:suppressAutoHyphens w:val="0"/>
        <w:autoSpaceDN/>
        <w:spacing w:before="100" w:beforeAutospacing="1" w:after="100" w:afterAutospacing="1" w:line="240" w:lineRule="auto"/>
        <w:jc w:val="both"/>
        <w:rPr>
          <w:rFonts w:asciiTheme="minorHAnsi" w:eastAsia="Times New Roman" w:hAnsiTheme="minorHAnsi" w:cstheme="minorHAnsi"/>
          <w:color w:val="000000"/>
          <w:kern w:val="0"/>
          <w:lang w:val="en-US"/>
        </w:rPr>
      </w:pPr>
      <w:r w:rsidRPr="000B4DEE">
        <w:rPr>
          <w:rFonts w:asciiTheme="minorHAnsi" w:eastAsia="Times New Roman" w:hAnsiTheme="minorHAnsi" w:cstheme="minorHAnsi"/>
          <w:color w:val="000000"/>
          <w:kern w:val="0"/>
          <w:lang w:val="en-US"/>
        </w:rPr>
        <w:t>Functional and expandable 5</w:t>
      </w:r>
      <w:r w:rsidR="0024424B">
        <w:rPr>
          <w:rFonts w:asciiTheme="minorHAnsi" w:eastAsia="Times New Roman" w:hAnsiTheme="minorHAnsi" w:cstheme="minorHAnsi"/>
          <w:color w:val="000000"/>
          <w:kern w:val="0"/>
          <w:lang w:val="en-US"/>
        </w:rPr>
        <w:t>5</w:t>
      </w:r>
      <w:r w:rsidRPr="000B4DEE">
        <w:rPr>
          <w:rFonts w:asciiTheme="minorHAnsi" w:eastAsia="Times New Roman" w:hAnsiTheme="minorHAnsi" w:cstheme="minorHAnsi"/>
          <w:color w:val="000000"/>
          <w:kern w:val="0"/>
          <w:lang w:val="en-US"/>
        </w:rPr>
        <w:t xml:space="preserve">0 </w:t>
      </w:r>
      <w:proofErr w:type="spellStart"/>
      <w:r w:rsidRPr="000B4DEE">
        <w:rPr>
          <w:rFonts w:asciiTheme="minorHAnsi" w:eastAsia="Times New Roman" w:hAnsiTheme="minorHAnsi" w:cstheme="minorHAnsi"/>
          <w:color w:val="000000"/>
          <w:kern w:val="0"/>
          <w:lang w:val="en-US"/>
        </w:rPr>
        <w:t>tonnes</w:t>
      </w:r>
      <w:proofErr w:type="spellEnd"/>
      <w:r w:rsidRPr="000B4DEE">
        <w:rPr>
          <w:rFonts w:asciiTheme="minorHAnsi" w:eastAsia="Times New Roman" w:hAnsiTheme="minorHAnsi" w:cstheme="minorHAnsi"/>
          <w:color w:val="000000"/>
          <w:kern w:val="0"/>
          <w:lang w:val="en-US"/>
        </w:rPr>
        <w:t xml:space="preserve"> per day crushing</w:t>
      </w:r>
      <w:r w:rsidR="0025342C">
        <w:rPr>
          <w:rFonts w:asciiTheme="minorHAnsi" w:eastAsia="Times New Roman" w:hAnsiTheme="minorHAnsi" w:cstheme="minorHAnsi"/>
          <w:color w:val="000000"/>
          <w:kern w:val="0"/>
          <w:lang w:val="en-US"/>
        </w:rPr>
        <w:t>,</w:t>
      </w:r>
      <w:r w:rsidRPr="000B4DEE">
        <w:rPr>
          <w:rFonts w:asciiTheme="minorHAnsi" w:eastAsia="Times New Roman" w:hAnsiTheme="minorHAnsi" w:cstheme="minorHAnsi"/>
          <w:color w:val="000000"/>
          <w:kern w:val="0"/>
          <w:lang w:val="en-US"/>
        </w:rPr>
        <w:t xml:space="preserve"> grinding and flotation </w:t>
      </w:r>
      <w:proofErr w:type="gramStart"/>
      <w:r w:rsidRPr="000B4DEE">
        <w:rPr>
          <w:rFonts w:asciiTheme="minorHAnsi" w:eastAsia="Times New Roman" w:hAnsiTheme="minorHAnsi" w:cstheme="minorHAnsi"/>
          <w:color w:val="000000"/>
          <w:kern w:val="0"/>
          <w:lang w:val="en-US"/>
        </w:rPr>
        <w:t>facility</w:t>
      </w:r>
      <w:proofErr w:type="gramEnd"/>
    </w:p>
    <w:p w14:paraId="5A5714A6" w14:textId="5F223C83" w:rsidR="00035106" w:rsidRDefault="00035106" w:rsidP="000B4DEE">
      <w:pPr>
        <w:widowControl/>
        <w:numPr>
          <w:ilvl w:val="0"/>
          <w:numId w:val="4"/>
        </w:numPr>
        <w:suppressAutoHyphens w:val="0"/>
        <w:autoSpaceDN/>
        <w:spacing w:before="100" w:beforeAutospacing="1" w:after="100" w:afterAutospacing="1" w:line="240" w:lineRule="auto"/>
        <w:jc w:val="both"/>
        <w:rPr>
          <w:rFonts w:asciiTheme="minorHAnsi" w:eastAsia="Times New Roman" w:hAnsiTheme="minorHAnsi" w:cstheme="minorHAnsi"/>
          <w:color w:val="000000"/>
          <w:kern w:val="0"/>
          <w:lang w:val="en-US"/>
        </w:rPr>
      </w:pPr>
      <w:r>
        <w:rPr>
          <w:rFonts w:asciiTheme="minorHAnsi" w:eastAsia="Times New Roman" w:hAnsiTheme="minorHAnsi" w:cstheme="minorHAnsi"/>
          <w:color w:val="000000"/>
          <w:kern w:val="0"/>
          <w:lang w:val="en-US"/>
        </w:rPr>
        <w:t>The eastern district mapping program has thus far delineated over 40 km of mineralized veins and breccias.</w:t>
      </w:r>
    </w:p>
    <w:p w14:paraId="71F97EB5" w14:textId="3A9C98C6" w:rsidR="000B4DEE" w:rsidRPr="000B4DEE" w:rsidRDefault="00035106" w:rsidP="000B4DEE">
      <w:pPr>
        <w:widowControl/>
        <w:numPr>
          <w:ilvl w:val="0"/>
          <w:numId w:val="4"/>
        </w:numPr>
        <w:suppressAutoHyphens w:val="0"/>
        <w:autoSpaceDN/>
        <w:spacing w:before="100" w:beforeAutospacing="1" w:after="100" w:afterAutospacing="1" w:line="240" w:lineRule="auto"/>
        <w:jc w:val="both"/>
        <w:rPr>
          <w:rFonts w:asciiTheme="minorHAnsi" w:eastAsia="Times New Roman" w:hAnsiTheme="minorHAnsi" w:cstheme="minorHAnsi"/>
          <w:color w:val="000000"/>
          <w:kern w:val="0"/>
          <w:lang w:val="en-US"/>
        </w:rPr>
      </w:pPr>
      <w:r>
        <w:rPr>
          <w:rFonts w:asciiTheme="minorHAnsi" w:eastAsia="Times New Roman" w:hAnsiTheme="minorHAnsi" w:cstheme="minorHAnsi"/>
          <w:color w:val="000000"/>
          <w:kern w:val="0"/>
          <w:lang w:val="en-US"/>
        </w:rPr>
        <w:lastRenderedPageBreak/>
        <w:t xml:space="preserve">We have continued to build </w:t>
      </w:r>
      <w:r w:rsidR="00170899">
        <w:rPr>
          <w:rFonts w:asciiTheme="minorHAnsi" w:eastAsia="Times New Roman" w:hAnsiTheme="minorHAnsi" w:cstheme="minorHAnsi"/>
          <w:color w:val="000000"/>
          <w:kern w:val="0"/>
          <w:lang w:val="en-US"/>
        </w:rPr>
        <w:t xml:space="preserve">on the strong </w:t>
      </w:r>
      <w:r w:rsidR="000B4DEE" w:rsidRPr="000B4DEE">
        <w:rPr>
          <w:rFonts w:asciiTheme="minorHAnsi" w:eastAsia="Times New Roman" w:hAnsiTheme="minorHAnsi" w:cstheme="minorHAnsi"/>
          <w:color w:val="000000"/>
          <w:kern w:val="0"/>
          <w:lang w:val="en-US"/>
        </w:rPr>
        <w:t xml:space="preserve">community relations </w:t>
      </w:r>
      <w:r w:rsidR="00170899">
        <w:rPr>
          <w:rFonts w:asciiTheme="minorHAnsi" w:eastAsia="Times New Roman" w:hAnsiTheme="minorHAnsi" w:cstheme="minorHAnsi"/>
          <w:color w:val="000000"/>
          <w:kern w:val="0"/>
          <w:lang w:val="en-US"/>
        </w:rPr>
        <w:t xml:space="preserve">base </w:t>
      </w:r>
      <w:r w:rsidR="000B4DEE" w:rsidRPr="000B4DEE">
        <w:rPr>
          <w:rFonts w:asciiTheme="minorHAnsi" w:eastAsia="Times New Roman" w:hAnsiTheme="minorHAnsi" w:cstheme="minorHAnsi"/>
          <w:color w:val="000000"/>
          <w:kern w:val="0"/>
          <w:lang w:val="en-US"/>
        </w:rPr>
        <w:t xml:space="preserve">with </w:t>
      </w:r>
      <w:r w:rsidR="00170899">
        <w:rPr>
          <w:rFonts w:asciiTheme="minorHAnsi" w:eastAsia="Times New Roman" w:hAnsiTheme="minorHAnsi" w:cstheme="minorHAnsi"/>
          <w:color w:val="000000"/>
          <w:kern w:val="0"/>
          <w:lang w:val="en-US"/>
        </w:rPr>
        <w:t xml:space="preserve">the </w:t>
      </w:r>
      <w:r w:rsidR="000B4DEE" w:rsidRPr="000B4DEE">
        <w:rPr>
          <w:rFonts w:asciiTheme="minorHAnsi" w:eastAsia="Times New Roman" w:hAnsiTheme="minorHAnsi" w:cstheme="minorHAnsi"/>
          <w:color w:val="000000"/>
          <w:kern w:val="0"/>
          <w:lang w:val="en-US"/>
        </w:rPr>
        <w:t>local stakeholders</w:t>
      </w:r>
      <w:r>
        <w:rPr>
          <w:rFonts w:asciiTheme="minorHAnsi" w:eastAsia="Times New Roman" w:hAnsiTheme="minorHAnsi" w:cstheme="minorHAnsi"/>
          <w:color w:val="000000"/>
          <w:kern w:val="0"/>
          <w:lang w:val="en-US"/>
        </w:rPr>
        <w:t xml:space="preserve"> we inherited from First Majestic.</w:t>
      </w:r>
    </w:p>
    <w:p w14:paraId="1CC4AB23" w14:textId="25367B6D" w:rsidR="000B4DEE" w:rsidRPr="000B4DEE" w:rsidRDefault="0024424B" w:rsidP="000B4DEE">
      <w:pPr>
        <w:widowControl/>
        <w:suppressAutoHyphens w:val="0"/>
        <w:autoSpaceDN/>
        <w:spacing w:before="100" w:beforeAutospacing="1" w:after="100" w:afterAutospacing="1" w:line="240" w:lineRule="auto"/>
        <w:jc w:val="both"/>
        <w:rPr>
          <w:rFonts w:asciiTheme="minorHAnsi" w:eastAsia="Times New Roman" w:hAnsiTheme="minorHAnsi" w:cstheme="minorHAnsi"/>
          <w:color w:val="000000"/>
          <w:kern w:val="0"/>
          <w:lang w:val="en-US"/>
        </w:rPr>
      </w:pPr>
      <w:r w:rsidRPr="000B4DEE" w:rsidDel="0024424B">
        <w:rPr>
          <w:rFonts w:asciiTheme="minorHAnsi" w:eastAsia="Times New Roman" w:hAnsiTheme="minorHAnsi" w:cstheme="minorHAnsi"/>
          <w:color w:val="000000"/>
          <w:kern w:val="0"/>
          <w:lang w:val="en-US"/>
        </w:rPr>
        <w:t xml:space="preserve"> </w:t>
      </w:r>
      <w:r w:rsidR="000B4DEE" w:rsidRPr="000B4DEE">
        <w:rPr>
          <w:rFonts w:asciiTheme="minorHAnsi" w:eastAsia="Times New Roman" w:hAnsiTheme="minorHAnsi" w:cstheme="minorHAnsi"/>
          <w:color w:val="000000"/>
          <w:kern w:val="0"/>
          <w:lang w:val="en-US"/>
        </w:rPr>
        <w:t>[1] See below under the heading "</w:t>
      </w:r>
      <w:r w:rsidR="000B4DEE" w:rsidRPr="000B4DEE">
        <w:rPr>
          <w:rFonts w:asciiTheme="minorHAnsi" w:eastAsia="Times New Roman" w:hAnsiTheme="minorHAnsi" w:cstheme="minorHAnsi"/>
          <w:i/>
          <w:iCs/>
          <w:color w:val="000000"/>
          <w:kern w:val="0"/>
          <w:lang w:val="en-US"/>
        </w:rPr>
        <w:t>Notes for Historical Mineral Resources</w:t>
      </w:r>
      <w:r w:rsidR="000B4DEE" w:rsidRPr="000B4DEE">
        <w:rPr>
          <w:rFonts w:asciiTheme="minorHAnsi" w:eastAsia="Times New Roman" w:hAnsiTheme="minorHAnsi" w:cstheme="minorHAnsi"/>
          <w:color w:val="000000"/>
          <w:kern w:val="0"/>
          <w:lang w:val="en-US"/>
        </w:rPr>
        <w:t>".</w:t>
      </w:r>
      <w:r w:rsidR="009F7820">
        <w:rPr>
          <w:rFonts w:asciiTheme="minorHAnsi" w:eastAsia="Times New Roman" w:hAnsiTheme="minorHAnsi" w:cstheme="minorHAnsi"/>
          <w:color w:val="000000"/>
          <w:kern w:val="0"/>
          <w:lang w:val="en-US"/>
        </w:rPr>
        <w:t xml:space="preserve"> </w:t>
      </w:r>
    </w:p>
    <w:p w14:paraId="4D606666" w14:textId="0F2C3EAF" w:rsidR="00170899" w:rsidRPr="001B78FE" w:rsidRDefault="000B4DEE">
      <w:pPr>
        <w:pStyle w:val="NormalWeb"/>
        <w:jc w:val="both"/>
        <w:rPr>
          <w:rFonts w:asciiTheme="minorHAnsi" w:hAnsiTheme="minorHAnsi" w:cstheme="minorHAnsi"/>
          <w:color w:val="000000"/>
          <w:sz w:val="22"/>
          <w:szCs w:val="22"/>
        </w:rPr>
      </w:pPr>
      <w:r w:rsidRPr="00015BC6">
        <w:rPr>
          <w:rFonts w:asciiTheme="minorHAnsi" w:hAnsiTheme="minorHAnsi" w:cstheme="minorHAnsi"/>
          <w:color w:val="000000"/>
          <w:sz w:val="22"/>
          <w:szCs w:val="22"/>
          <w:lang w:val="en-US"/>
        </w:rPr>
        <w:t xml:space="preserve">La </w:t>
      </w:r>
      <w:proofErr w:type="spellStart"/>
      <w:r w:rsidRPr="00015BC6">
        <w:rPr>
          <w:rFonts w:asciiTheme="minorHAnsi" w:hAnsiTheme="minorHAnsi" w:cstheme="minorHAnsi"/>
          <w:color w:val="000000"/>
          <w:sz w:val="22"/>
          <w:szCs w:val="22"/>
          <w:lang w:val="en-US"/>
        </w:rPr>
        <w:t>Guitarra</w:t>
      </w:r>
      <w:proofErr w:type="spellEnd"/>
      <w:r w:rsidRPr="00015BC6">
        <w:rPr>
          <w:rFonts w:asciiTheme="minorHAnsi" w:hAnsiTheme="minorHAnsi" w:cstheme="minorHAnsi"/>
          <w:color w:val="000000"/>
          <w:sz w:val="22"/>
          <w:szCs w:val="22"/>
          <w:lang w:val="en-US"/>
        </w:rPr>
        <w:t xml:space="preserve"> is in the southeast end of the Mexican Silver Belt with an underground mine operating up until August 2018 at the site. Past production was in the order of 1</w:t>
      </w:r>
      <w:r w:rsidR="001B78FE">
        <w:rPr>
          <w:rFonts w:asciiTheme="minorHAnsi" w:hAnsiTheme="minorHAnsi" w:cstheme="minorHAnsi"/>
          <w:color w:val="000000"/>
          <w:sz w:val="22"/>
          <w:szCs w:val="22"/>
          <w:lang w:val="en-US"/>
        </w:rPr>
        <w:t>.0</w:t>
      </w:r>
      <w:r w:rsidRPr="00015BC6">
        <w:rPr>
          <w:rFonts w:asciiTheme="minorHAnsi" w:hAnsiTheme="minorHAnsi" w:cstheme="minorHAnsi"/>
          <w:color w:val="000000"/>
          <w:sz w:val="22"/>
          <w:szCs w:val="22"/>
          <w:lang w:val="en-US"/>
        </w:rPr>
        <w:t xml:space="preserve"> million to 1.5 million </w:t>
      </w:r>
      <w:proofErr w:type="spellStart"/>
      <w:r w:rsidRPr="00015BC6">
        <w:rPr>
          <w:rFonts w:asciiTheme="minorHAnsi" w:hAnsiTheme="minorHAnsi" w:cstheme="minorHAnsi"/>
          <w:color w:val="000000"/>
          <w:sz w:val="22"/>
          <w:szCs w:val="22"/>
          <w:lang w:val="en-US"/>
        </w:rPr>
        <w:t>AgEq</w:t>
      </w:r>
      <w:proofErr w:type="spellEnd"/>
      <w:r w:rsidRPr="00015BC6">
        <w:rPr>
          <w:rFonts w:asciiTheme="minorHAnsi" w:hAnsiTheme="minorHAnsi" w:cstheme="minorHAnsi"/>
          <w:color w:val="000000"/>
          <w:sz w:val="22"/>
          <w:szCs w:val="22"/>
          <w:lang w:val="en-US"/>
        </w:rPr>
        <w:t xml:space="preserve"> ounces annually between 2015 and 2018</w:t>
      </w:r>
      <w:r w:rsidR="00940A49" w:rsidRPr="00015BC6">
        <w:rPr>
          <w:rFonts w:asciiTheme="minorHAnsi" w:hAnsiTheme="minorHAnsi" w:cstheme="minorHAnsi"/>
          <w:color w:val="000000"/>
          <w:sz w:val="22"/>
          <w:szCs w:val="22"/>
          <w:lang w:val="en-US"/>
        </w:rPr>
        <w:t xml:space="preserve"> (including </w:t>
      </w:r>
      <w:r w:rsidR="001B78FE">
        <w:rPr>
          <w:rFonts w:asciiTheme="minorHAnsi" w:hAnsiTheme="minorHAnsi" w:cstheme="minorHAnsi"/>
          <w:color w:val="000000"/>
          <w:sz w:val="22"/>
          <w:szCs w:val="22"/>
          <w:lang w:val="en-US"/>
        </w:rPr>
        <w:t xml:space="preserve">approximately </w:t>
      </w:r>
      <w:r w:rsidR="00940A49" w:rsidRPr="00015BC6">
        <w:rPr>
          <w:rFonts w:asciiTheme="minorHAnsi" w:hAnsiTheme="minorHAnsi" w:cstheme="minorHAnsi"/>
          <w:color w:val="000000"/>
          <w:sz w:val="22"/>
          <w:szCs w:val="22"/>
          <w:lang w:val="en-US"/>
        </w:rPr>
        <w:t>610</w:t>
      </w:r>
      <w:r w:rsidR="001B78FE">
        <w:rPr>
          <w:rFonts w:asciiTheme="minorHAnsi" w:hAnsiTheme="minorHAnsi" w:cstheme="minorHAnsi"/>
          <w:color w:val="000000"/>
          <w:sz w:val="22"/>
          <w:szCs w:val="22"/>
          <w:lang w:val="en-US"/>
        </w:rPr>
        <w:t xml:space="preserve"> thousand ounces (“</w:t>
      </w:r>
      <w:proofErr w:type="spellStart"/>
      <w:r w:rsidR="001B78FE">
        <w:rPr>
          <w:rFonts w:asciiTheme="minorHAnsi" w:hAnsiTheme="minorHAnsi" w:cstheme="minorHAnsi"/>
          <w:color w:val="000000"/>
          <w:sz w:val="22"/>
          <w:szCs w:val="22"/>
          <w:lang w:val="en-US"/>
        </w:rPr>
        <w:t>koz</w:t>
      </w:r>
      <w:proofErr w:type="spellEnd"/>
      <w:r w:rsidR="001B78FE">
        <w:rPr>
          <w:rFonts w:asciiTheme="minorHAnsi" w:hAnsiTheme="minorHAnsi" w:cstheme="minorHAnsi"/>
          <w:color w:val="000000"/>
          <w:sz w:val="22"/>
          <w:szCs w:val="22"/>
          <w:lang w:val="en-US"/>
        </w:rPr>
        <w:t xml:space="preserve">”) </w:t>
      </w:r>
      <w:r w:rsidR="00940A49" w:rsidRPr="00015BC6">
        <w:rPr>
          <w:rFonts w:asciiTheme="minorHAnsi" w:hAnsiTheme="minorHAnsi" w:cstheme="minorHAnsi"/>
          <w:color w:val="000000"/>
          <w:sz w:val="22"/>
          <w:szCs w:val="22"/>
          <w:lang w:val="en-US"/>
        </w:rPr>
        <w:t>to 945koz of silver annually)</w:t>
      </w:r>
      <w:r w:rsidRPr="00015BC6">
        <w:rPr>
          <w:rFonts w:asciiTheme="minorHAnsi" w:hAnsiTheme="minorHAnsi" w:cstheme="minorHAnsi"/>
          <w:color w:val="000000"/>
          <w:sz w:val="22"/>
          <w:szCs w:val="22"/>
          <w:lang w:val="en-US"/>
        </w:rPr>
        <w:t xml:space="preserve">. Current infrastructure includes </w:t>
      </w:r>
      <w:r w:rsidR="0024424B" w:rsidRPr="00015BC6">
        <w:rPr>
          <w:rFonts w:asciiTheme="minorHAnsi" w:hAnsiTheme="minorHAnsi" w:cstheme="minorHAnsi"/>
          <w:color w:val="000000"/>
          <w:sz w:val="22"/>
          <w:szCs w:val="22"/>
          <w:lang w:val="en-US"/>
        </w:rPr>
        <w:t xml:space="preserve">three </w:t>
      </w:r>
      <w:r w:rsidRPr="00015BC6">
        <w:rPr>
          <w:rFonts w:asciiTheme="minorHAnsi" w:hAnsiTheme="minorHAnsi" w:cstheme="minorHAnsi"/>
          <w:color w:val="000000"/>
          <w:sz w:val="22"/>
          <w:szCs w:val="22"/>
          <w:lang w:val="en-US"/>
        </w:rPr>
        <w:t xml:space="preserve">underground </w:t>
      </w:r>
      <w:proofErr w:type="spellStart"/>
      <w:r w:rsidRPr="00015BC6">
        <w:rPr>
          <w:rFonts w:asciiTheme="minorHAnsi" w:hAnsiTheme="minorHAnsi" w:cstheme="minorHAnsi"/>
          <w:color w:val="000000"/>
          <w:sz w:val="22"/>
          <w:szCs w:val="22"/>
          <w:lang w:val="en-US"/>
        </w:rPr>
        <w:t>centres</w:t>
      </w:r>
      <w:proofErr w:type="spellEnd"/>
      <w:r w:rsidRPr="00015BC6">
        <w:rPr>
          <w:rFonts w:asciiTheme="minorHAnsi" w:hAnsiTheme="minorHAnsi" w:cstheme="minorHAnsi"/>
          <w:color w:val="000000"/>
          <w:sz w:val="22"/>
          <w:szCs w:val="22"/>
          <w:lang w:val="en-US"/>
        </w:rPr>
        <w:t>, the 5</w:t>
      </w:r>
      <w:r w:rsidR="0024424B" w:rsidRPr="00015BC6">
        <w:rPr>
          <w:rFonts w:asciiTheme="minorHAnsi" w:hAnsiTheme="minorHAnsi" w:cstheme="minorHAnsi"/>
          <w:color w:val="000000"/>
          <w:sz w:val="22"/>
          <w:szCs w:val="22"/>
          <w:lang w:val="en-US"/>
        </w:rPr>
        <w:t>5</w:t>
      </w:r>
      <w:r w:rsidRPr="00015BC6">
        <w:rPr>
          <w:rFonts w:asciiTheme="minorHAnsi" w:hAnsiTheme="minorHAnsi" w:cstheme="minorHAnsi"/>
          <w:color w:val="000000"/>
          <w:sz w:val="22"/>
          <w:szCs w:val="22"/>
          <w:lang w:val="en-US"/>
        </w:rPr>
        <w:t xml:space="preserve">0 </w:t>
      </w:r>
      <w:proofErr w:type="spellStart"/>
      <w:r w:rsidRPr="00015BC6">
        <w:rPr>
          <w:rFonts w:asciiTheme="minorHAnsi" w:hAnsiTheme="minorHAnsi" w:cstheme="minorHAnsi"/>
          <w:color w:val="000000"/>
          <w:sz w:val="22"/>
          <w:szCs w:val="22"/>
          <w:lang w:val="en-US"/>
        </w:rPr>
        <w:t>tonnes</w:t>
      </w:r>
      <w:proofErr w:type="spellEnd"/>
      <w:r w:rsidRPr="00015BC6">
        <w:rPr>
          <w:rFonts w:asciiTheme="minorHAnsi" w:hAnsiTheme="minorHAnsi" w:cstheme="minorHAnsi"/>
          <w:color w:val="000000"/>
          <w:sz w:val="22"/>
          <w:szCs w:val="22"/>
          <w:lang w:val="en-US"/>
        </w:rPr>
        <w:t xml:space="preserve"> per day ("t/d") flotation mill, permitted tailings facility, multiple work buildings, equipment, and related infrastructure.</w:t>
      </w:r>
      <w:r w:rsidR="0024424B" w:rsidRPr="00015BC6">
        <w:rPr>
          <w:rFonts w:asciiTheme="minorHAnsi" w:hAnsiTheme="minorHAnsi" w:cstheme="minorHAnsi"/>
          <w:color w:val="000000"/>
          <w:sz w:val="22"/>
          <w:szCs w:val="22"/>
          <w:lang w:val="en-US"/>
        </w:rPr>
        <w:t xml:space="preserve"> </w:t>
      </w:r>
    </w:p>
    <w:p w14:paraId="4129BE7D" w14:textId="64D1E4A0" w:rsidR="00170899" w:rsidRDefault="00170899">
      <w:pPr>
        <w:pStyle w:val="NormalWeb"/>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All permits necessary for the restart of mining operations at the </w:t>
      </w:r>
      <w:proofErr w:type="spellStart"/>
      <w:r>
        <w:rPr>
          <w:rFonts w:asciiTheme="minorHAnsi" w:hAnsiTheme="minorHAnsi" w:cstheme="minorHAnsi"/>
          <w:color w:val="000000"/>
          <w:sz w:val="22"/>
          <w:szCs w:val="22"/>
        </w:rPr>
        <w:t>Guitarra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Coloso</w:t>
      </w:r>
      <w:proofErr w:type="spellEnd"/>
      <w:r>
        <w:rPr>
          <w:rFonts w:asciiTheme="minorHAnsi" w:hAnsiTheme="minorHAnsi" w:cstheme="minorHAnsi"/>
          <w:color w:val="000000"/>
          <w:sz w:val="22"/>
          <w:szCs w:val="22"/>
        </w:rPr>
        <w:t xml:space="preserve"> and </w:t>
      </w:r>
      <w:proofErr w:type="spellStart"/>
      <w:r>
        <w:rPr>
          <w:rFonts w:asciiTheme="minorHAnsi" w:hAnsiTheme="minorHAnsi" w:cstheme="minorHAnsi"/>
          <w:color w:val="000000"/>
          <w:sz w:val="22"/>
          <w:szCs w:val="22"/>
        </w:rPr>
        <w:t>Nazareno</w:t>
      </w:r>
      <w:proofErr w:type="spellEnd"/>
      <w:r>
        <w:rPr>
          <w:rFonts w:asciiTheme="minorHAnsi" w:hAnsiTheme="minorHAnsi" w:cstheme="minorHAnsi"/>
          <w:color w:val="000000"/>
          <w:sz w:val="22"/>
          <w:szCs w:val="22"/>
        </w:rPr>
        <w:t xml:space="preserve"> mines are valid and </w:t>
      </w:r>
      <w:proofErr w:type="gramStart"/>
      <w:r>
        <w:rPr>
          <w:rFonts w:asciiTheme="minorHAnsi" w:hAnsiTheme="minorHAnsi" w:cstheme="minorHAnsi"/>
          <w:color w:val="000000"/>
          <w:sz w:val="22"/>
          <w:szCs w:val="22"/>
        </w:rPr>
        <w:t>current</w:t>
      </w:r>
      <w:proofErr w:type="gramEnd"/>
      <w:r>
        <w:rPr>
          <w:rFonts w:asciiTheme="minorHAnsi" w:hAnsiTheme="minorHAnsi" w:cstheme="minorHAnsi"/>
          <w:color w:val="000000"/>
          <w:sz w:val="22"/>
          <w:szCs w:val="22"/>
        </w:rPr>
        <w:t xml:space="preserve"> and the underground workings have been well maintained.  The processing plant </w:t>
      </w:r>
      <w:r w:rsidR="00A77FE5">
        <w:rPr>
          <w:rFonts w:asciiTheme="minorHAnsi" w:hAnsiTheme="minorHAnsi" w:cstheme="minorHAnsi"/>
          <w:color w:val="000000"/>
          <w:sz w:val="22"/>
          <w:szCs w:val="22"/>
        </w:rPr>
        <w:t>as well has</w:t>
      </w:r>
      <w:r>
        <w:rPr>
          <w:rFonts w:asciiTheme="minorHAnsi" w:hAnsiTheme="minorHAnsi" w:cstheme="minorHAnsi"/>
          <w:color w:val="000000"/>
          <w:sz w:val="22"/>
          <w:szCs w:val="22"/>
        </w:rPr>
        <w:t xml:space="preserve"> all permits in place for the restart of operations.  </w:t>
      </w:r>
      <w:r w:rsidR="00A77FE5">
        <w:rPr>
          <w:rFonts w:asciiTheme="minorHAnsi" w:hAnsiTheme="minorHAnsi" w:cstheme="minorHAnsi"/>
          <w:color w:val="000000"/>
          <w:sz w:val="22"/>
          <w:szCs w:val="22"/>
        </w:rPr>
        <w:t>An</w:t>
      </w:r>
      <w:r>
        <w:rPr>
          <w:rFonts w:asciiTheme="minorHAnsi" w:hAnsiTheme="minorHAnsi" w:cstheme="minorHAnsi"/>
          <w:color w:val="000000"/>
          <w:sz w:val="22"/>
          <w:szCs w:val="22"/>
        </w:rPr>
        <w:t xml:space="preserve"> MIA (environmental impact permit)</w:t>
      </w:r>
      <w:r w:rsidR="001B78FE">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has been approved for the construction and operation of </w:t>
      </w:r>
      <w:r w:rsidR="00F04198">
        <w:rPr>
          <w:rFonts w:asciiTheme="minorHAnsi" w:hAnsiTheme="minorHAnsi" w:cstheme="minorHAnsi"/>
          <w:color w:val="000000"/>
          <w:sz w:val="22"/>
          <w:szCs w:val="22"/>
        </w:rPr>
        <w:t xml:space="preserve">a </w:t>
      </w:r>
      <w:r w:rsidR="00A77FE5">
        <w:rPr>
          <w:rFonts w:asciiTheme="minorHAnsi" w:hAnsiTheme="minorHAnsi" w:cstheme="minorHAnsi"/>
          <w:color w:val="000000"/>
          <w:sz w:val="22"/>
          <w:szCs w:val="22"/>
        </w:rPr>
        <w:t>n</w:t>
      </w:r>
      <w:r>
        <w:rPr>
          <w:rFonts w:asciiTheme="minorHAnsi" w:hAnsiTheme="minorHAnsi" w:cstheme="minorHAnsi"/>
          <w:color w:val="000000"/>
          <w:sz w:val="22"/>
          <w:szCs w:val="22"/>
        </w:rPr>
        <w:t xml:space="preserve">ew </w:t>
      </w:r>
      <w:proofErr w:type="gramStart"/>
      <w:r>
        <w:rPr>
          <w:rFonts w:asciiTheme="minorHAnsi" w:hAnsiTheme="minorHAnsi" w:cstheme="minorHAnsi"/>
          <w:color w:val="000000"/>
          <w:sz w:val="22"/>
          <w:szCs w:val="22"/>
        </w:rPr>
        <w:t>tailings</w:t>
      </w:r>
      <w:proofErr w:type="gramEnd"/>
      <w:r>
        <w:rPr>
          <w:rFonts w:asciiTheme="minorHAnsi" w:hAnsiTheme="minorHAnsi" w:cstheme="minorHAnsi"/>
          <w:color w:val="000000"/>
          <w:sz w:val="22"/>
          <w:szCs w:val="22"/>
        </w:rPr>
        <w:t xml:space="preserve"> impoundment with a 5.8 million tonne capacity.</w:t>
      </w:r>
    </w:p>
    <w:p w14:paraId="5C221473" w14:textId="46A662FE" w:rsidR="00A77FE5" w:rsidRDefault="00A77FE5">
      <w:pPr>
        <w:pStyle w:val="NormalWeb"/>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The company has in its possession the complete </w:t>
      </w:r>
      <w:r w:rsidR="005762AA">
        <w:rPr>
          <w:rFonts w:asciiTheme="minorHAnsi" w:hAnsiTheme="minorHAnsi" w:cstheme="minorHAnsi"/>
          <w:color w:val="000000"/>
          <w:sz w:val="22"/>
          <w:szCs w:val="22"/>
        </w:rPr>
        <w:t xml:space="preserve">Project </w:t>
      </w:r>
      <w:r>
        <w:rPr>
          <w:rFonts w:asciiTheme="minorHAnsi" w:hAnsiTheme="minorHAnsi" w:cstheme="minorHAnsi"/>
          <w:color w:val="000000"/>
          <w:sz w:val="22"/>
          <w:szCs w:val="22"/>
        </w:rPr>
        <w:t>database which includes 1,40</w:t>
      </w:r>
      <w:r w:rsidR="00C80C3D">
        <w:rPr>
          <w:rFonts w:asciiTheme="minorHAnsi" w:hAnsiTheme="minorHAnsi" w:cstheme="minorHAnsi"/>
          <w:color w:val="000000"/>
          <w:sz w:val="22"/>
          <w:szCs w:val="22"/>
        </w:rPr>
        <w:t>7</w:t>
      </w:r>
      <w:r>
        <w:rPr>
          <w:rFonts w:asciiTheme="minorHAnsi" w:hAnsiTheme="minorHAnsi" w:cstheme="minorHAnsi"/>
          <w:color w:val="000000"/>
          <w:sz w:val="22"/>
          <w:szCs w:val="22"/>
        </w:rPr>
        <w:t xml:space="preserve"> drill holes, production records for 27 years of operations, survey data and a 3-D model of the underground working</w:t>
      </w:r>
      <w:r w:rsidR="00F04198">
        <w:rPr>
          <w:rFonts w:asciiTheme="minorHAnsi" w:hAnsiTheme="minorHAnsi" w:cstheme="minorHAnsi"/>
          <w:color w:val="000000"/>
          <w:sz w:val="22"/>
          <w:szCs w:val="22"/>
        </w:rPr>
        <w:t>s</w:t>
      </w:r>
      <w:r>
        <w:rPr>
          <w:rFonts w:asciiTheme="minorHAnsi" w:hAnsiTheme="minorHAnsi" w:cstheme="minorHAnsi"/>
          <w:color w:val="000000"/>
          <w:sz w:val="22"/>
          <w:szCs w:val="22"/>
        </w:rPr>
        <w:t xml:space="preserve"> for all three mines</w:t>
      </w:r>
      <w:r w:rsidR="00F04198">
        <w:rPr>
          <w:rFonts w:asciiTheme="minorHAnsi" w:hAnsiTheme="minorHAnsi" w:cstheme="minorHAnsi"/>
          <w:color w:val="000000"/>
          <w:sz w:val="22"/>
          <w:szCs w:val="22"/>
        </w:rPr>
        <w:t>,</w:t>
      </w:r>
      <w:r>
        <w:rPr>
          <w:rFonts w:asciiTheme="minorHAnsi" w:hAnsiTheme="minorHAnsi" w:cstheme="minorHAnsi"/>
          <w:color w:val="000000"/>
          <w:sz w:val="22"/>
          <w:szCs w:val="22"/>
        </w:rPr>
        <w:t xml:space="preserve"> detailed actual operating cost data and extensive metallurgical recovery data and tests.</w:t>
      </w:r>
    </w:p>
    <w:p w14:paraId="63B99909" w14:textId="783077AC" w:rsidR="00E63775" w:rsidRPr="00D7538B" w:rsidRDefault="00E63775">
      <w:pPr>
        <w:pStyle w:val="NormalWeb"/>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This database together with the existing processing plant </w:t>
      </w:r>
      <w:r w:rsidR="00F04198">
        <w:rPr>
          <w:rFonts w:asciiTheme="minorHAnsi" w:hAnsiTheme="minorHAnsi" w:cstheme="minorHAnsi"/>
          <w:color w:val="000000"/>
          <w:sz w:val="22"/>
          <w:szCs w:val="22"/>
        </w:rPr>
        <w:t xml:space="preserve">and </w:t>
      </w:r>
      <w:r>
        <w:rPr>
          <w:rFonts w:asciiTheme="minorHAnsi" w:hAnsiTheme="minorHAnsi" w:cstheme="minorHAnsi"/>
          <w:color w:val="000000"/>
          <w:sz w:val="22"/>
          <w:szCs w:val="22"/>
        </w:rPr>
        <w:t xml:space="preserve">equipment on </w:t>
      </w:r>
      <w:r w:rsidR="00C80C3D">
        <w:rPr>
          <w:rFonts w:asciiTheme="minorHAnsi" w:hAnsiTheme="minorHAnsi" w:cstheme="minorHAnsi"/>
          <w:color w:val="000000"/>
          <w:sz w:val="22"/>
          <w:szCs w:val="22"/>
        </w:rPr>
        <w:t>site will</w:t>
      </w:r>
      <w:r>
        <w:rPr>
          <w:rFonts w:asciiTheme="minorHAnsi" w:hAnsiTheme="minorHAnsi" w:cstheme="minorHAnsi"/>
          <w:color w:val="000000"/>
          <w:sz w:val="22"/>
          <w:szCs w:val="22"/>
        </w:rPr>
        <w:t xml:space="preserve"> allow the </w:t>
      </w:r>
      <w:r w:rsidR="00184528">
        <w:rPr>
          <w:rFonts w:asciiTheme="minorHAnsi" w:hAnsiTheme="minorHAnsi" w:cstheme="minorHAnsi"/>
          <w:color w:val="000000"/>
          <w:sz w:val="22"/>
          <w:szCs w:val="22"/>
        </w:rPr>
        <w:t xml:space="preserve">Company </w:t>
      </w:r>
      <w:r>
        <w:rPr>
          <w:rFonts w:asciiTheme="minorHAnsi" w:hAnsiTheme="minorHAnsi" w:cstheme="minorHAnsi"/>
          <w:color w:val="000000"/>
          <w:sz w:val="22"/>
          <w:szCs w:val="22"/>
        </w:rPr>
        <w:t>to proceed with</w:t>
      </w:r>
      <w:r w:rsidR="00F04198">
        <w:rPr>
          <w:rFonts w:asciiTheme="minorHAnsi" w:hAnsiTheme="minorHAnsi" w:cstheme="minorHAnsi"/>
          <w:color w:val="000000"/>
          <w:sz w:val="22"/>
          <w:szCs w:val="22"/>
        </w:rPr>
        <w:t xml:space="preserve"> a</w:t>
      </w:r>
      <w:r>
        <w:rPr>
          <w:rFonts w:asciiTheme="minorHAnsi" w:hAnsiTheme="minorHAnsi" w:cstheme="minorHAnsi"/>
          <w:color w:val="000000"/>
          <w:sz w:val="22"/>
          <w:szCs w:val="22"/>
        </w:rPr>
        <w:t xml:space="preserve"> </w:t>
      </w:r>
      <w:r w:rsidR="00184528">
        <w:rPr>
          <w:rFonts w:asciiTheme="minorHAnsi" w:hAnsiTheme="minorHAnsi" w:cstheme="minorHAnsi"/>
          <w:color w:val="000000"/>
          <w:sz w:val="22"/>
          <w:szCs w:val="22"/>
        </w:rPr>
        <w:t>three-prong</w:t>
      </w:r>
      <w:r>
        <w:rPr>
          <w:rFonts w:asciiTheme="minorHAnsi" w:hAnsiTheme="minorHAnsi" w:cstheme="minorHAnsi"/>
          <w:color w:val="000000"/>
          <w:sz w:val="22"/>
          <w:szCs w:val="22"/>
        </w:rPr>
        <w:t xml:space="preserve"> approach to </w:t>
      </w:r>
      <w:r w:rsidR="005762AA">
        <w:rPr>
          <w:rFonts w:asciiTheme="minorHAnsi" w:hAnsiTheme="minorHAnsi" w:cstheme="minorHAnsi"/>
          <w:color w:val="000000"/>
          <w:sz w:val="22"/>
          <w:szCs w:val="22"/>
        </w:rPr>
        <w:t xml:space="preserve">advancing toward </w:t>
      </w:r>
      <w:r>
        <w:rPr>
          <w:rFonts w:asciiTheme="minorHAnsi" w:hAnsiTheme="minorHAnsi" w:cstheme="minorHAnsi"/>
          <w:color w:val="000000"/>
          <w:sz w:val="22"/>
          <w:szCs w:val="22"/>
        </w:rPr>
        <w:t xml:space="preserve">resuming production and realizing the overall potential of La </w:t>
      </w:r>
      <w:proofErr w:type="spellStart"/>
      <w:r>
        <w:rPr>
          <w:rFonts w:asciiTheme="minorHAnsi" w:hAnsiTheme="minorHAnsi" w:cstheme="minorHAnsi"/>
          <w:color w:val="000000"/>
          <w:sz w:val="22"/>
          <w:szCs w:val="22"/>
        </w:rPr>
        <w:t>Guitarra</w:t>
      </w:r>
      <w:proofErr w:type="spellEnd"/>
      <w:r>
        <w:rPr>
          <w:rFonts w:asciiTheme="minorHAnsi" w:hAnsiTheme="minorHAnsi" w:cstheme="minorHAnsi"/>
          <w:color w:val="000000"/>
          <w:sz w:val="22"/>
          <w:szCs w:val="22"/>
        </w:rPr>
        <w:t xml:space="preserve"> and the </w:t>
      </w:r>
      <w:proofErr w:type="spellStart"/>
      <w:r>
        <w:rPr>
          <w:rFonts w:asciiTheme="minorHAnsi" w:hAnsiTheme="minorHAnsi" w:cstheme="minorHAnsi"/>
          <w:color w:val="000000"/>
          <w:sz w:val="22"/>
          <w:szCs w:val="22"/>
        </w:rPr>
        <w:t>Temascaltepec</w:t>
      </w:r>
      <w:proofErr w:type="spellEnd"/>
      <w:r>
        <w:rPr>
          <w:rFonts w:asciiTheme="minorHAnsi" w:hAnsiTheme="minorHAnsi" w:cstheme="minorHAnsi"/>
          <w:color w:val="000000"/>
          <w:sz w:val="22"/>
          <w:szCs w:val="22"/>
        </w:rPr>
        <w:t xml:space="preserve"> mining district </w:t>
      </w:r>
      <w:r w:rsidR="00184528">
        <w:rPr>
          <w:rFonts w:asciiTheme="minorHAnsi" w:hAnsiTheme="minorHAnsi" w:cstheme="minorHAnsi"/>
          <w:color w:val="000000"/>
          <w:sz w:val="22"/>
          <w:szCs w:val="22"/>
        </w:rPr>
        <w:t xml:space="preserve">at </w:t>
      </w:r>
      <w:r>
        <w:rPr>
          <w:rFonts w:asciiTheme="minorHAnsi" w:hAnsiTheme="minorHAnsi" w:cstheme="minorHAnsi"/>
          <w:color w:val="000000"/>
          <w:sz w:val="22"/>
          <w:szCs w:val="22"/>
        </w:rPr>
        <w:t xml:space="preserve">the </w:t>
      </w:r>
      <w:proofErr w:type="gramStart"/>
      <w:r w:rsidR="005762AA">
        <w:rPr>
          <w:rFonts w:asciiTheme="minorHAnsi" w:hAnsiTheme="minorHAnsi" w:cstheme="minorHAnsi"/>
          <w:color w:val="000000"/>
          <w:sz w:val="22"/>
          <w:szCs w:val="22"/>
        </w:rPr>
        <w:t>Project;</w:t>
      </w:r>
      <w:proofErr w:type="gramEnd"/>
    </w:p>
    <w:p w14:paraId="433512EE" w14:textId="2A2E4D08" w:rsidR="006E3306" w:rsidRDefault="000A0056" w:rsidP="006E3306">
      <w:pPr>
        <w:widowControl/>
        <w:numPr>
          <w:ilvl w:val="0"/>
          <w:numId w:val="5"/>
        </w:numPr>
        <w:suppressAutoHyphens w:val="0"/>
        <w:autoSpaceDN/>
        <w:spacing w:before="100" w:beforeAutospacing="1" w:after="100" w:afterAutospacing="1" w:line="240" w:lineRule="auto"/>
        <w:jc w:val="both"/>
        <w:rPr>
          <w:rFonts w:asciiTheme="minorHAnsi" w:hAnsiTheme="minorHAnsi" w:cstheme="minorHAnsi"/>
          <w:color w:val="000000"/>
        </w:rPr>
      </w:pPr>
      <w:proofErr w:type="gramStart"/>
      <w:r>
        <w:rPr>
          <w:rFonts w:asciiTheme="minorHAnsi" w:hAnsiTheme="minorHAnsi" w:cstheme="minorHAnsi"/>
          <w:color w:val="000000"/>
        </w:rPr>
        <w:t>Resource</w:t>
      </w:r>
      <w:r w:rsidR="006E3306">
        <w:rPr>
          <w:rFonts w:asciiTheme="minorHAnsi" w:hAnsiTheme="minorHAnsi" w:cstheme="minorHAnsi"/>
          <w:color w:val="000000"/>
        </w:rPr>
        <w:t xml:space="preserve"> </w:t>
      </w:r>
      <w:r>
        <w:rPr>
          <w:rFonts w:asciiTheme="minorHAnsi" w:hAnsiTheme="minorHAnsi" w:cstheme="minorHAnsi"/>
          <w:color w:val="000000"/>
        </w:rPr>
        <w:t xml:space="preserve"> and</w:t>
      </w:r>
      <w:proofErr w:type="gramEnd"/>
      <w:r>
        <w:rPr>
          <w:rFonts w:asciiTheme="minorHAnsi" w:hAnsiTheme="minorHAnsi" w:cstheme="minorHAnsi"/>
          <w:color w:val="000000"/>
        </w:rPr>
        <w:t xml:space="preserve"> </w:t>
      </w:r>
      <w:r w:rsidR="006E3306">
        <w:rPr>
          <w:rFonts w:asciiTheme="minorHAnsi" w:hAnsiTheme="minorHAnsi" w:cstheme="minorHAnsi"/>
          <w:color w:val="000000"/>
        </w:rPr>
        <w:t>Reserve Estimatio</w:t>
      </w:r>
      <w:r>
        <w:rPr>
          <w:rFonts w:asciiTheme="minorHAnsi" w:hAnsiTheme="minorHAnsi" w:cstheme="minorHAnsi"/>
          <w:color w:val="000000"/>
        </w:rPr>
        <w:t>ns</w:t>
      </w:r>
    </w:p>
    <w:p w14:paraId="14004892" w14:textId="267006CC" w:rsidR="006E3306" w:rsidRDefault="00E63775" w:rsidP="006E3306">
      <w:pPr>
        <w:widowControl/>
        <w:numPr>
          <w:ilvl w:val="1"/>
          <w:numId w:val="5"/>
        </w:numPr>
        <w:suppressAutoHyphens w:val="0"/>
        <w:autoSpaceDN/>
        <w:spacing w:before="100" w:beforeAutospacing="1" w:after="100" w:afterAutospacing="1" w:line="240" w:lineRule="auto"/>
        <w:jc w:val="both"/>
        <w:rPr>
          <w:rFonts w:asciiTheme="minorHAnsi" w:hAnsiTheme="minorHAnsi" w:cstheme="minorHAnsi"/>
          <w:color w:val="000000"/>
        </w:rPr>
      </w:pPr>
      <w:r w:rsidRPr="006E3306">
        <w:rPr>
          <w:rFonts w:asciiTheme="minorHAnsi" w:hAnsiTheme="minorHAnsi" w:cstheme="minorHAnsi"/>
          <w:color w:val="000000"/>
        </w:rPr>
        <w:t xml:space="preserve">Complete a </w:t>
      </w:r>
      <w:r w:rsidR="00D7538B" w:rsidRPr="006E3306">
        <w:rPr>
          <w:rFonts w:asciiTheme="minorHAnsi" w:hAnsiTheme="minorHAnsi" w:cstheme="minorHAnsi"/>
          <w:color w:val="000000"/>
        </w:rPr>
        <w:t>National Instrument 43-101 - Standards of Disclosure for Mineral Projects ("</w:t>
      </w:r>
      <w:r w:rsidR="00D7538B" w:rsidRPr="006E3306">
        <w:rPr>
          <w:rStyle w:val="Strong"/>
          <w:rFonts w:asciiTheme="minorHAnsi" w:hAnsiTheme="minorHAnsi" w:cstheme="minorHAnsi"/>
          <w:color w:val="000000"/>
        </w:rPr>
        <w:t>NI 43-101</w:t>
      </w:r>
      <w:r w:rsidR="00D7538B" w:rsidRPr="006E3306">
        <w:rPr>
          <w:rFonts w:asciiTheme="minorHAnsi" w:hAnsiTheme="minorHAnsi" w:cstheme="minorHAnsi"/>
          <w:color w:val="000000"/>
        </w:rPr>
        <w:t xml:space="preserve">") compliant resource </w:t>
      </w:r>
      <w:proofErr w:type="gramStart"/>
      <w:r w:rsidRPr="006E3306">
        <w:rPr>
          <w:rFonts w:asciiTheme="minorHAnsi" w:hAnsiTheme="minorHAnsi" w:cstheme="minorHAnsi"/>
          <w:color w:val="000000"/>
        </w:rPr>
        <w:t>estimat</w:t>
      </w:r>
      <w:r w:rsidR="001B5F49">
        <w:rPr>
          <w:rFonts w:asciiTheme="minorHAnsi" w:hAnsiTheme="minorHAnsi" w:cstheme="minorHAnsi"/>
          <w:color w:val="000000"/>
        </w:rPr>
        <w:t>e</w:t>
      </w:r>
      <w:proofErr w:type="gramEnd"/>
    </w:p>
    <w:p w14:paraId="10EE4008" w14:textId="32C17695" w:rsidR="006E3306" w:rsidRPr="006E3306" w:rsidRDefault="006E3306" w:rsidP="006E3306">
      <w:pPr>
        <w:widowControl/>
        <w:numPr>
          <w:ilvl w:val="1"/>
          <w:numId w:val="5"/>
        </w:numPr>
        <w:suppressAutoHyphens w:val="0"/>
        <w:autoSpaceDN/>
        <w:spacing w:before="100" w:beforeAutospacing="1" w:after="100" w:afterAutospacing="1" w:line="240" w:lineRule="auto"/>
        <w:jc w:val="both"/>
        <w:rPr>
          <w:rFonts w:asciiTheme="minorHAnsi" w:hAnsiTheme="minorHAnsi" w:cstheme="minorHAnsi"/>
          <w:color w:val="000000"/>
        </w:rPr>
      </w:pPr>
      <w:r>
        <w:rPr>
          <w:rFonts w:asciiTheme="minorHAnsi" w:hAnsiTheme="minorHAnsi" w:cstheme="minorHAnsi"/>
          <w:color w:val="000000"/>
        </w:rPr>
        <w:t>Using the above resource estimat</w:t>
      </w:r>
      <w:r w:rsidR="001B5F49">
        <w:rPr>
          <w:rFonts w:asciiTheme="minorHAnsi" w:hAnsiTheme="minorHAnsi" w:cstheme="minorHAnsi"/>
          <w:color w:val="000000"/>
        </w:rPr>
        <w:t>e</w:t>
      </w:r>
      <w:r>
        <w:rPr>
          <w:rFonts w:asciiTheme="minorHAnsi" w:hAnsiTheme="minorHAnsi" w:cstheme="minorHAnsi"/>
          <w:color w:val="000000"/>
        </w:rPr>
        <w:t xml:space="preserve"> and the extensive</w:t>
      </w:r>
      <w:r w:rsidR="001B5F49">
        <w:rPr>
          <w:rFonts w:asciiTheme="minorHAnsi" w:hAnsiTheme="minorHAnsi" w:cstheme="minorHAnsi"/>
          <w:color w:val="000000"/>
        </w:rPr>
        <w:t xml:space="preserve"> La</w:t>
      </w:r>
      <w:r>
        <w:rPr>
          <w:rFonts w:asciiTheme="minorHAnsi" w:hAnsiTheme="minorHAnsi" w:cstheme="minorHAnsi"/>
          <w:color w:val="000000"/>
        </w:rPr>
        <w:t xml:space="preserve"> </w:t>
      </w:r>
      <w:proofErr w:type="spellStart"/>
      <w:r>
        <w:rPr>
          <w:rFonts w:asciiTheme="minorHAnsi" w:hAnsiTheme="minorHAnsi" w:cstheme="minorHAnsi"/>
          <w:color w:val="000000"/>
        </w:rPr>
        <w:t>Guitarra</w:t>
      </w:r>
      <w:proofErr w:type="spellEnd"/>
      <w:r>
        <w:rPr>
          <w:rFonts w:asciiTheme="minorHAnsi" w:hAnsiTheme="minorHAnsi" w:cstheme="minorHAnsi"/>
          <w:color w:val="000000"/>
        </w:rPr>
        <w:t xml:space="preserve"> operating cost data base </w:t>
      </w:r>
      <w:r w:rsidR="001B5F49">
        <w:rPr>
          <w:rFonts w:asciiTheme="minorHAnsi" w:hAnsiTheme="minorHAnsi" w:cstheme="minorHAnsi"/>
          <w:color w:val="000000"/>
        </w:rPr>
        <w:t xml:space="preserve">to </w:t>
      </w:r>
      <w:r w:rsidR="005762AA">
        <w:rPr>
          <w:rFonts w:asciiTheme="minorHAnsi" w:hAnsiTheme="minorHAnsi" w:cstheme="minorHAnsi"/>
          <w:color w:val="000000"/>
        </w:rPr>
        <w:t>evaluate potential</w:t>
      </w:r>
      <w:r>
        <w:rPr>
          <w:rFonts w:asciiTheme="minorHAnsi" w:hAnsiTheme="minorHAnsi" w:cstheme="minorHAnsi"/>
          <w:color w:val="000000"/>
        </w:rPr>
        <w:t xml:space="preserve"> reserve estimation</w:t>
      </w:r>
      <w:r w:rsidR="005762AA">
        <w:rPr>
          <w:rFonts w:asciiTheme="minorHAnsi" w:hAnsiTheme="minorHAnsi" w:cstheme="minorHAnsi"/>
          <w:color w:val="000000"/>
        </w:rPr>
        <w:t>s</w:t>
      </w:r>
      <w:r>
        <w:rPr>
          <w:rFonts w:asciiTheme="minorHAnsi" w:hAnsiTheme="minorHAnsi" w:cstheme="minorHAnsi"/>
          <w:color w:val="000000"/>
        </w:rPr>
        <w:t xml:space="preserve"> with a detailed mine plan and schedule for restarting </w:t>
      </w:r>
      <w:r w:rsidR="000A0056">
        <w:rPr>
          <w:rFonts w:asciiTheme="minorHAnsi" w:hAnsiTheme="minorHAnsi" w:cstheme="minorHAnsi"/>
          <w:color w:val="000000"/>
        </w:rPr>
        <w:t xml:space="preserve">the </w:t>
      </w:r>
      <w:proofErr w:type="spellStart"/>
      <w:r w:rsidR="000A0056">
        <w:rPr>
          <w:rFonts w:asciiTheme="minorHAnsi" w:hAnsiTheme="minorHAnsi" w:cstheme="minorHAnsi"/>
          <w:color w:val="000000"/>
        </w:rPr>
        <w:t>Guitarra</w:t>
      </w:r>
      <w:proofErr w:type="spellEnd"/>
      <w:r>
        <w:rPr>
          <w:rFonts w:asciiTheme="minorHAnsi" w:hAnsiTheme="minorHAnsi" w:cstheme="minorHAnsi"/>
          <w:color w:val="000000"/>
        </w:rPr>
        <w:t xml:space="preserve">, </w:t>
      </w:r>
      <w:proofErr w:type="spellStart"/>
      <w:r>
        <w:rPr>
          <w:rFonts w:asciiTheme="minorHAnsi" w:hAnsiTheme="minorHAnsi" w:cstheme="minorHAnsi"/>
          <w:color w:val="000000"/>
        </w:rPr>
        <w:t>Coloso</w:t>
      </w:r>
      <w:proofErr w:type="spellEnd"/>
      <w:r>
        <w:rPr>
          <w:rFonts w:asciiTheme="minorHAnsi" w:hAnsiTheme="minorHAnsi" w:cstheme="minorHAnsi"/>
          <w:color w:val="000000"/>
        </w:rPr>
        <w:t xml:space="preserve"> and </w:t>
      </w:r>
      <w:proofErr w:type="spellStart"/>
      <w:r>
        <w:rPr>
          <w:rFonts w:asciiTheme="minorHAnsi" w:hAnsiTheme="minorHAnsi" w:cstheme="minorHAnsi"/>
          <w:color w:val="000000"/>
        </w:rPr>
        <w:t>Nazareno</w:t>
      </w:r>
      <w:proofErr w:type="spellEnd"/>
      <w:r>
        <w:rPr>
          <w:rFonts w:asciiTheme="minorHAnsi" w:hAnsiTheme="minorHAnsi" w:cstheme="minorHAnsi"/>
          <w:color w:val="000000"/>
        </w:rPr>
        <w:t xml:space="preserve"> </w:t>
      </w:r>
      <w:proofErr w:type="gramStart"/>
      <w:r>
        <w:rPr>
          <w:rFonts w:asciiTheme="minorHAnsi" w:hAnsiTheme="minorHAnsi" w:cstheme="minorHAnsi"/>
          <w:color w:val="000000"/>
        </w:rPr>
        <w:t>mines</w:t>
      </w:r>
      <w:proofErr w:type="gramEnd"/>
    </w:p>
    <w:p w14:paraId="13987D18" w14:textId="6A882BDD" w:rsidR="00D2151F" w:rsidRDefault="00184528" w:rsidP="00D2151F">
      <w:pPr>
        <w:pStyle w:val="ListParagraph"/>
        <w:widowControl/>
        <w:numPr>
          <w:ilvl w:val="0"/>
          <w:numId w:val="5"/>
        </w:numPr>
        <w:suppressAutoHyphens w:val="0"/>
        <w:autoSpaceDN/>
        <w:spacing w:before="100" w:beforeAutospacing="1" w:after="100" w:afterAutospacing="1" w:line="240" w:lineRule="auto"/>
        <w:jc w:val="both"/>
        <w:rPr>
          <w:rFonts w:asciiTheme="minorHAnsi" w:hAnsiTheme="minorHAnsi" w:cstheme="minorHAnsi"/>
          <w:color w:val="000000"/>
        </w:rPr>
      </w:pPr>
      <w:r>
        <w:rPr>
          <w:rFonts w:asciiTheme="minorHAnsi" w:hAnsiTheme="minorHAnsi" w:cstheme="minorHAnsi"/>
          <w:color w:val="000000"/>
        </w:rPr>
        <w:t xml:space="preserve">Advance Upgrades to </w:t>
      </w:r>
      <w:r w:rsidR="00D2151F">
        <w:rPr>
          <w:rFonts w:asciiTheme="minorHAnsi" w:hAnsiTheme="minorHAnsi" w:cstheme="minorHAnsi"/>
          <w:color w:val="000000"/>
        </w:rPr>
        <w:t>Plant and mine</w:t>
      </w:r>
    </w:p>
    <w:p w14:paraId="5A1536FB" w14:textId="5D04AF4E" w:rsidR="00E63775" w:rsidRDefault="00D2151F" w:rsidP="00D2151F">
      <w:pPr>
        <w:pStyle w:val="ListParagraph"/>
        <w:widowControl/>
        <w:suppressAutoHyphens w:val="0"/>
        <w:autoSpaceDN/>
        <w:spacing w:before="100" w:beforeAutospacing="1" w:after="100" w:afterAutospacing="1" w:line="240" w:lineRule="auto"/>
        <w:ind w:left="360"/>
        <w:jc w:val="both"/>
        <w:rPr>
          <w:rFonts w:asciiTheme="minorHAnsi" w:hAnsiTheme="minorHAnsi" w:cstheme="minorHAnsi"/>
          <w:color w:val="000000"/>
        </w:rPr>
      </w:pPr>
      <w:r>
        <w:rPr>
          <w:rFonts w:asciiTheme="minorHAnsi" w:hAnsiTheme="minorHAnsi" w:cstheme="minorHAnsi"/>
          <w:color w:val="000000"/>
        </w:rPr>
        <w:t xml:space="preserve">a) </w:t>
      </w:r>
      <w:r w:rsidR="00E63775" w:rsidRPr="00EB3289">
        <w:rPr>
          <w:rFonts w:asciiTheme="minorHAnsi" w:hAnsiTheme="minorHAnsi" w:cstheme="minorHAnsi"/>
          <w:color w:val="000000"/>
        </w:rPr>
        <w:t>Rebuild</w:t>
      </w:r>
      <w:r w:rsidRPr="00EB3289">
        <w:rPr>
          <w:rFonts w:asciiTheme="minorHAnsi" w:hAnsiTheme="minorHAnsi" w:cstheme="minorHAnsi"/>
          <w:color w:val="000000"/>
        </w:rPr>
        <w:t xml:space="preserve"> existing mining equipment</w:t>
      </w:r>
    </w:p>
    <w:p w14:paraId="3166AD39" w14:textId="42EF0DFE" w:rsidR="00D2151F" w:rsidRPr="00EB3289" w:rsidRDefault="00D2151F" w:rsidP="00D2151F">
      <w:pPr>
        <w:pStyle w:val="ListParagraph"/>
        <w:widowControl/>
        <w:suppressAutoHyphens w:val="0"/>
        <w:autoSpaceDN/>
        <w:spacing w:before="100" w:beforeAutospacing="1" w:after="100" w:afterAutospacing="1" w:line="240" w:lineRule="auto"/>
        <w:ind w:left="360"/>
        <w:jc w:val="both"/>
        <w:rPr>
          <w:rFonts w:asciiTheme="minorHAnsi" w:hAnsiTheme="minorHAnsi" w:cstheme="minorHAnsi"/>
          <w:color w:val="000000"/>
        </w:rPr>
      </w:pPr>
      <w:proofErr w:type="gramStart"/>
      <w:r>
        <w:rPr>
          <w:rFonts w:asciiTheme="minorHAnsi" w:hAnsiTheme="minorHAnsi" w:cstheme="minorHAnsi"/>
          <w:color w:val="000000"/>
        </w:rPr>
        <w:t>b)Refurbish</w:t>
      </w:r>
      <w:proofErr w:type="gramEnd"/>
      <w:r>
        <w:rPr>
          <w:rFonts w:asciiTheme="minorHAnsi" w:hAnsiTheme="minorHAnsi" w:cstheme="minorHAnsi"/>
          <w:color w:val="000000"/>
        </w:rPr>
        <w:t xml:space="preserve"> and change the flotation</w:t>
      </w:r>
      <w:r w:rsidR="000A0056">
        <w:rPr>
          <w:rFonts w:asciiTheme="minorHAnsi" w:hAnsiTheme="minorHAnsi" w:cstheme="minorHAnsi"/>
          <w:color w:val="000000"/>
        </w:rPr>
        <w:t xml:space="preserve"> plant</w:t>
      </w:r>
      <w:r>
        <w:rPr>
          <w:rFonts w:asciiTheme="minorHAnsi" w:hAnsiTheme="minorHAnsi" w:cstheme="minorHAnsi"/>
          <w:color w:val="000000"/>
        </w:rPr>
        <w:t xml:space="preserve"> from two parallel circuits to a </w:t>
      </w:r>
      <w:r w:rsidR="00537B90">
        <w:rPr>
          <w:rFonts w:asciiTheme="minorHAnsi" w:hAnsiTheme="minorHAnsi" w:cstheme="minorHAnsi"/>
          <w:color w:val="000000"/>
        </w:rPr>
        <w:t>rougher-</w:t>
      </w:r>
      <w:r>
        <w:rPr>
          <w:rFonts w:asciiTheme="minorHAnsi" w:hAnsiTheme="minorHAnsi" w:cstheme="minorHAnsi"/>
          <w:color w:val="000000"/>
        </w:rPr>
        <w:t>cleaner configuration</w:t>
      </w:r>
    </w:p>
    <w:p w14:paraId="6D5E691E" w14:textId="59696B1A" w:rsidR="00D2151F" w:rsidRDefault="00D2151F" w:rsidP="00D2151F">
      <w:pPr>
        <w:pStyle w:val="ListParagraph"/>
        <w:widowControl/>
        <w:suppressAutoHyphens w:val="0"/>
        <w:autoSpaceDN/>
        <w:spacing w:before="100" w:beforeAutospacing="1" w:after="100" w:afterAutospacing="1" w:line="240" w:lineRule="auto"/>
        <w:ind w:left="360"/>
        <w:jc w:val="both"/>
        <w:rPr>
          <w:rFonts w:asciiTheme="minorHAnsi" w:hAnsiTheme="minorHAnsi" w:cstheme="minorHAnsi"/>
          <w:color w:val="000000"/>
        </w:rPr>
      </w:pPr>
      <w:r>
        <w:rPr>
          <w:rFonts w:asciiTheme="minorHAnsi" w:hAnsiTheme="minorHAnsi" w:cstheme="minorHAnsi"/>
          <w:color w:val="000000"/>
        </w:rPr>
        <w:t xml:space="preserve">c) Repair 4th ball mill onsite </w:t>
      </w:r>
      <w:proofErr w:type="gramStart"/>
      <w:r>
        <w:rPr>
          <w:rFonts w:asciiTheme="minorHAnsi" w:hAnsiTheme="minorHAnsi" w:cstheme="minorHAnsi"/>
          <w:color w:val="000000"/>
        </w:rPr>
        <w:t>in</w:t>
      </w:r>
      <w:r w:rsidR="006E3306">
        <w:rPr>
          <w:rFonts w:asciiTheme="minorHAnsi" w:hAnsiTheme="minorHAnsi" w:cstheme="minorHAnsi"/>
          <w:color w:val="000000"/>
        </w:rPr>
        <w:t xml:space="preserve"> </w:t>
      </w:r>
      <w:r w:rsidR="00EB3289">
        <w:rPr>
          <w:rFonts w:asciiTheme="minorHAnsi" w:hAnsiTheme="minorHAnsi" w:cstheme="minorHAnsi"/>
          <w:color w:val="000000"/>
        </w:rPr>
        <w:t>order to</w:t>
      </w:r>
      <w:proofErr w:type="gramEnd"/>
      <w:r w:rsidR="00EB3289">
        <w:rPr>
          <w:rFonts w:asciiTheme="minorHAnsi" w:hAnsiTheme="minorHAnsi" w:cstheme="minorHAnsi"/>
          <w:color w:val="000000"/>
        </w:rPr>
        <w:t xml:space="preserve"> reach 55</w:t>
      </w:r>
      <w:r>
        <w:rPr>
          <w:rFonts w:asciiTheme="minorHAnsi" w:hAnsiTheme="minorHAnsi" w:cstheme="minorHAnsi"/>
          <w:color w:val="000000"/>
        </w:rPr>
        <w:t>0 t/d capacity</w:t>
      </w:r>
    </w:p>
    <w:p w14:paraId="5E33AC17" w14:textId="3C3EB956" w:rsidR="00D2151F" w:rsidRDefault="00D2151F" w:rsidP="00D2151F">
      <w:pPr>
        <w:pStyle w:val="ListParagraph"/>
        <w:widowControl/>
        <w:suppressAutoHyphens w:val="0"/>
        <w:autoSpaceDN/>
        <w:spacing w:before="100" w:beforeAutospacing="1" w:after="100" w:afterAutospacing="1" w:line="240" w:lineRule="auto"/>
        <w:ind w:left="360"/>
        <w:jc w:val="both"/>
        <w:rPr>
          <w:rFonts w:asciiTheme="minorHAnsi" w:hAnsiTheme="minorHAnsi" w:cstheme="minorHAnsi"/>
          <w:color w:val="000000"/>
        </w:rPr>
      </w:pPr>
      <w:r>
        <w:rPr>
          <w:rFonts w:asciiTheme="minorHAnsi" w:hAnsiTheme="minorHAnsi" w:cstheme="minorHAnsi"/>
          <w:color w:val="000000"/>
        </w:rPr>
        <w:t>d) initiate permitting process for ore leaching</w:t>
      </w:r>
    </w:p>
    <w:p w14:paraId="2E43D781" w14:textId="4E92212D" w:rsidR="00D2151F" w:rsidRDefault="00D2151F" w:rsidP="00D2151F">
      <w:pPr>
        <w:pStyle w:val="ListParagraph"/>
        <w:widowControl/>
        <w:suppressAutoHyphens w:val="0"/>
        <w:autoSpaceDN/>
        <w:spacing w:before="100" w:beforeAutospacing="1" w:after="100" w:afterAutospacing="1" w:line="240" w:lineRule="auto"/>
        <w:ind w:left="360"/>
        <w:jc w:val="both"/>
        <w:rPr>
          <w:rFonts w:asciiTheme="minorHAnsi" w:hAnsiTheme="minorHAnsi" w:cstheme="minorHAnsi"/>
          <w:color w:val="000000"/>
        </w:rPr>
      </w:pPr>
      <w:r>
        <w:rPr>
          <w:rFonts w:asciiTheme="minorHAnsi" w:hAnsiTheme="minorHAnsi" w:cstheme="minorHAnsi"/>
          <w:color w:val="000000"/>
        </w:rPr>
        <w:t>e) upon receipt of leaching permit</w:t>
      </w:r>
      <w:r w:rsidR="001B5F49">
        <w:rPr>
          <w:rFonts w:asciiTheme="minorHAnsi" w:hAnsiTheme="minorHAnsi" w:cstheme="minorHAnsi"/>
          <w:color w:val="000000"/>
        </w:rPr>
        <w:t>,</w:t>
      </w:r>
      <w:r>
        <w:rPr>
          <w:rFonts w:asciiTheme="minorHAnsi" w:hAnsiTheme="minorHAnsi" w:cstheme="minorHAnsi"/>
          <w:color w:val="000000"/>
        </w:rPr>
        <w:t xml:space="preserve"> </w:t>
      </w:r>
      <w:r w:rsidR="00184528">
        <w:rPr>
          <w:rFonts w:asciiTheme="minorHAnsi" w:hAnsiTheme="minorHAnsi" w:cstheme="minorHAnsi"/>
          <w:color w:val="000000"/>
        </w:rPr>
        <w:t>define</w:t>
      </w:r>
      <w:r w:rsidR="001B5F49">
        <w:rPr>
          <w:rFonts w:asciiTheme="minorHAnsi" w:hAnsiTheme="minorHAnsi" w:cstheme="minorHAnsi"/>
          <w:color w:val="000000"/>
        </w:rPr>
        <w:t xml:space="preserve"> the</w:t>
      </w:r>
      <w:r w:rsidR="00184528">
        <w:rPr>
          <w:rFonts w:asciiTheme="minorHAnsi" w:hAnsiTheme="minorHAnsi" w:cstheme="minorHAnsi"/>
          <w:color w:val="000000"/>
        </w:rPr>
        <w:t xml:space="preserve"> potential to </w:t>
      </w:r>
      <w:r w:rsidR="000A0056">
        <w:rPr>
          <w:rFonts w:asciiTheme="minorHAnsi" w:hAnsiTheme="minorHAnsi" w:cstheme="minorHAnsi"/>
          <w:color w:val="000000"/>
        </w:rPr>
        <w:t xml:space="preserve">construct a leaching circuit and </w:t>
      </w:r>
      <w:r>
        <w:rPr>
          <w:rFonts w:asciiTheme="minorHAnsi" w:hAnsiTheme="minorHAnsi" w:cstheme="minorHAnsi"/>
          <w:color w:val="000000"/>
        </w:rPr>
        <w:t xml:space="preserve">begin reprocessing of existing tailings </w:t>
      </w:r>
      <w:r w:rsidR="000A0056">
        <w:rPr>
          <w:rFonts w:asciiTheme="minorHAnsi" w:hAnsiTheme="minorHAnsi" w:cstheme="minorHAnsi"/>
          <w:color w:val="000000"/>
        </w:rPr>
        <w:t>along with ore from the mines</w:t>
      </w:r>
    </w:p>
    <w:p w14:paraId="3080448D" w14:textId="00B02453" w:rsidR="00D2151F" w:rsidRDefault="00D2151F" w:rsidP="00D2151F">
      <w:pPr>
        <w:pStyle w:val="ListParagraph"/>
        <w:widowControl/>
        <w:numPr>
          <w:ilvl w:val="0"/>
          <w:numId w:val="5"/>
        </w:numPr>
        <w:suppressAutoHyphens w:val="0"/>
        <w:autoSpaceDN/>
        <w:spacing w:before="100" w:beforeAutospacing="1" w:after="100" w:afterAutospacing="1" w:line="240" w:lineRule="auto"/>
        <w:jc w:val="both"/>
        <w:rPr>
          <w:rFonts w:asciiTheme="minorHAnsi" w:hAnsiTheme="minorHAnsi" w:cstheme="minorHAnsi"/>
          <w:color w:val="000000"/>
        </w:rPr>
      </w:pPr>
      <w:r w:rsidRPr="00EB3289">
        <w:rPr>
          <w:rFonts w:asciiTheme="minorHAnsi" w:hAnsiTheme="minorHAnsi" w:cstheme="minorHAnsi"/>
          <w:color w:val="000000"/>
        </w:rPr>
        <w:t xml:space="preserve">Eastern </w:t>
      </w:r>
      <w:proofErr w:type="spellStart"/>
      <w:r w:rsidRPr="00EB3289">
        <w:rPr>
          <w:rFonts w:asciiTheme="minorHAnsi" w:hAnsiTheme="minorHAnsi" w:cstheme="minorHAnsi"/>
          <w:color w:val="000000"/>
        </w:rPr>
        <w:t>Temascaltepec</w:t>
      </w:r>
      <w:proofErr w:type="spellEnd"/>
      <w:r w:rsidRPr="00EB3289">
        <w:rPr>
          <w:rFonts w:asciiTheme="minorHAnsi" w:hAnsiTheme="minorHAnsi" w:cstheme="minorHAnsi"/>
          <w:color w:val="000000"/>
        </w:rPr>
        <w:t xml:space="preserve"> District</w:t>
      </w:r>
    </w:p>
    <w:p w14:paraId="73844373" w14:textId="46D035A4" w:rsidR="00D2151F" w:rsidRDefault="00D2151F" w:rsidP="00D2151F">
      <w:pPr>
        <w:pStyle w:val="ListParagraph"/>
        <w:widowControl/>
        <w:numPr>
          <w:ilvl w:val="1"/>
          <w:numId w:val="5"/>
        </w:numPr>
        <w:suppressAutoHyphens w:val="0"/>
        <w:autoSpaceDN/>
        <w:spacing w:before="100" w:beforeAutospacing="1" w:after="100" w:afterAutospacing="1" w:line="240" w:lineRule="auto"/>
        <w:jc w:val="both"/>
        <w:rPr>
          <w:rFonts w:asciiTheme="minorHAnsi" w:hAnsiTheme="minorHAnsi" w:cstheme="minorHAnsi"/>
          <w:color w:val="000000"/>
        </w:rPr>
      </w:pPr>
      <w:r>
        <w:rPr>
          <w:rFonts w:asciiTheme="minorHAnsi" w:hAnsiTheme="minorHAnsi" w:cstheme="minorHAnsi"/>
          <w:color w:val="000000"/>
        </w:rPr>
        <w:t xml:space="preserve">Complete </w:t>
      </w:r>
      <w:r w:rsidR="001B5F49">
        <w:rPr>
          <w:rFonts w:asciiTheme="minorHAnsi" w:hAnsiTheme="minorHAnsi" w:cstheme="minorHAnsi"/>
          <w:color w:val="000000"/>
        </w:rPr>
        <w:t xml:space="preserve">a </w:t>
      </w:r>
      <w:r>
        <w:rPr>
          <w:rFonts w:asciiTheme="minorHAnsi" w:hAnsiTheme="minorHAnsi" w:cstheme="minorHAnsi"/>
          <w:color w:val="000000"/>
        </w:rPr>
        <w:t>district</w:t>
      </w:r>
      <w:r w:rsidR="001B5F49">
        <w:rPr>
          <w:rFonts w:asciiTheme="minorHAnsi" w:hAnsiTheme="minorHAnsi" w:cstheme="minorHAnsi"/>
          <w:color w:val="000000"/>
        </w:rPr>
        <w:t>-scale</w:t>
      </w:r>
      <w:r>
        <w:rPr>
          <w:rFonts w:asciiTheme="minorHAnsi" w:hAnsiTheme="minorHAnsi" w:cstheme="minorHAnsi"/>
          <w:color w:val="000000"/>
        </w:rPr>
        <w:t xml:space="preserve"> mapping </w:t>
      </w:r>
      <w:proofErr w:type="gramStart"/>
      <w:r w:rsidR="006E3306">
        <w:rPr>
          <w:rFonts w:asciiTheme="minorHAnsi" w:hAnsiTheme="minorHAnsi" w:cstheme="minorHAnsi"/>
          <w:color w:val="000000"/>
        </w:rPr>
        <w:t>program</w:t>
      </w:r>
      <w:proofErr w:type="gramEnd"/>
    </w:p>
    <w:p w14:paraId="6FB86876" w14:textId="15FEA748" w:rsidR="00D2151F" w:rsidRDefault="000A0056" w:rsidP="00D2151F">
      <w:pPr>
        <w:pStyle w:val="ListParagraph"/>
        <w:widowControl/>
        <w:numPr>
          <w:ilvl w:val="1"/>
          <w:numId w:val="5"/>
        </w:numPr>
        <w:suppressAutoHyphens w:val="0"/>
        <w:autoSpaceDN/>
        <w:spacing w:before="100" w:beforeAutospacing="1" w:after="100" w:afterAutospacing="1" w:line="240" w:lineRule="auto"/>
        <w:jc w:val="both"/>
        <w:rPr>
          <w:rFonts w:asciiTheme="minorHAnsi" w:hAnsiTheme="minorHAnsi" w:cstheme="minorHAnsi"/>
          <w:color w:val="000000"/>
        </w:rPr>
      </w:pPr>
      <w:r>
        <w:rPr>
          <w:rFonts w:asciiTheme="minorHAnsi" w:hAnsiTheme="minorHAnsi" w:cstheme="minorHAnsi"/>
          <w:color w:val="000000"/>
        </w:rPr>
        <w:t>Undertake a t</w:t>
      </w:r>
      <w:r w:rsidR="00D2151F">
        <w:rPr>
          <w:rFonts w:asciiTheme="minorHAnsi" w:hAnsiTheme="minorHAnsi" w:cstheme="minorHAnsi"/>
          <w:color w:val="000000"/>
        </w:rPr>
        <w:t>rench</w:t>
      </w:r>
      <w:r>
        <w:rPr>
          <w:rFonts w:asciiTheme="minorHAnsi" w:hAnsiTheme="minorHAnsi" w:cstheme="minorHAnsi"/>
          <w:color w:val="000000"/>
        </w:rPr>
        <w:t>ing and surface sampling</w:t>
      </w:r>
      <w:r w:rsidR="00D2151F">
        <w:rPr>
          <w:rFonts w:asciiTheme="minorHAnsi" w:hAnsiTheme="minorHAnsi" w:cstheme="minorHAnsi"/>
          <w:color w:val="000000"/>
        </w:rPr>
        <w:t xml:space="preserve"> </w:t>
      </w:r>
      <w:proofErr w:type="gramStart"/>
      <w:r w:rsidR="00D2151F">
        <w:rPr>
          <w:rFonts w:asciiTheme="minorHAnsi" w:hAnsiTheme="minorHAnsi" w:cstheme="minorHAnsi"/>
          <w:color w:val="000000"/>
        </w:rPr>
        <w:t>program</w:t>
      </w:r>
      <w:proofErr w:type="gramEnd"/>
    </w:p>
    <w:p w14:paraId="4179F5AE" w14:textId="52F11B58" w:rsidR="00D2151F" w:rsidRDefault="006E3306" w:rsidP="00D2151F">
      <w:pPr>
        <w:pStyle w:val="ListParagraph"/>
        <w:widowControl/>
        <w:numPr>
          <w:ilvl w:val="1"/>
          <w:numId w:val="5"/>
        </w:numPr>
        <w:suppressAutoHyphens w:val="0"/>
        <w:autoSpaceDN/>
        <w:spacing w:before="100" w:beforeAutospacing="1" w:after="100" w:afterAutospacing="1" w:line="240" w:lineRule="auto"/>
        <w:jc w:val="both"/>
        <w:rPr>
          <w:rFonts w:asciiTheme="minorHAnsi" w:hAnsiTheme="minorHAnsi" w:cstheme="minorHAnsi"/>
          <w:color w:val="000000"/>
        </w:rPr>
      </w:pPr>
      <w:r>
        <w:rPr>
          <w:rFonts w:asciiTheme="minorHAnsi" w:hAnsiTheme="minorHAnsi" w:cstheme="minorHAnsi"/>
          <w:color w:val="000000"/>
        </w:rPr>
        <w:t>Underground</w:t>
      </w:r>
      <w:r w:rsidR="00D2151F">
        <w:rPr>
          <w:rFonts w:asciiTheme="minorHAnsi" w:hAnsiTheme="minorHAnsi" w:cstheme="minorHAnsi"/>
          <w:color w:val="000000"/>
        </w:rPr>
        <w:t xml:space="preserve"> mapping and sampling program of historic mines</w:t>
      </w:r>
    </w:p>
    <w:p w14:paraId="2EAC6F72" w14:textId="076D64C4" w:rsidR="00D2151F" w:rsidRPr="00EB3289" w:rsidRDefault="006E3306" w:rsidP="00EB3289">
      <w:pPr>
        <w:pStyle w:val="ListParagraph"/>
        <w:widowControl/>
        <w:numPr>
          <w:ilvl w:val="1"/>
          <w:numId w:val="5"/>
        </w:numPr>
        <w:suppressAutoHyphens w:val="0"/>
        <w:autoSpaceDN/>
        <w:spacing w:before="100" w:beforeAutospacing="1" w:after="100" w:afterAutospacing="1" w:line="240" w:lineRule="auto"/>
        <w:jc w:val="both"/>
        <w:rPr>
          <w:rFonts w:asciiTheme="minorHAnsi" w:hAnsiTheme="minorHAnsi" w:cstheme="minorHAnsi"/>
          <w:color w:val="000000"/>
        </w:rPr>
      </w:pPr>
      <w:r>
        <w:rPr>
          <w:rFonts w:asciiTheme="minorHAnsi" w:hAnsiTheme="minorHAnsi" w:cstheme="minorHAnsi"/>
          <w:color w:val="000000"/>
        </w:rPr>
        <w:t xml:space="preserve">Drilling of </w:t>
      </w:r>
      <w:r w:rsidR="000A0056">
        <w:rPr>
          <w:rFonts w:asciiTheme="minorHAnsi" w:hAnsiTheme="minorHAnsi" w:cstheme="minorHAnsi"/>
          <w:color w:val="000000"/>
        </w:rPr>
        <w:t xml:space="preserve">the </w:t>
      </w:r>
      <w:r>
        <w:rPr>
          <w:rFonts w:asciiTheme="minorHAnsi" w:hAnsiTheme="minorHAnsi" w:cstheme="minorHAnsi"/>
          <w:color w:val="000000"/>
        </w:rPr>
        <w:t>best targets</w:t>
      </w:r>
      <w:r w:rsidR="000A0056">
        <w:rPr>
          <w:rFonts w:asciiTheme="minorHAnsi" w:hAnsiTheme="minorHAnsi" w:cstheme="minorHAnsi"/>
          <w:color w:val="000000"/>
        </w:rPr>
        <w:t xml:space="preserve"> based on the above work programs</w:t>
      </w:r>
      <w:r>
        <w:rPr>
          <w:rFonts w:asciiTheme="minorHAnsi" w:hAnsiTheme="minorHAnsi" w:cstheme="minorHAnsi"/>
          <w:color w:val="000000"/>
        </w:rPr>
        <w:t>.</w:t>
      </w:r>
    </w:p>
    <w:p w14:paraId="4DA805B3" w14:textId="77777777" w:rsidR="00D7538B" w:rsidRPr="00D7538B" w:rsidRDefault="00D7538B" w:rsidP="00D7538B">
      <w:pPr>
        <w:pStyle w:val="NormalWeb"/>
        <w:jc w:val="both"/>
        <w:rPr>
          <w:rFonts w:asciiTheme="minorHAnsi" w:hAnsiTheme="minorHAnsi" w:cstheme="minorHAnsi"/>
          <w:color w:val="000000"/>
          <w:sz w:val="22"/>
          <w:szCs w:val="22"/>
        </w:rPr>
      </w:pPr>
      <w:r w:rsidRPr="00D7538B">
        <w:rPr>
          <w:rStyle w:val="Strong"/>
          <w:rFonts w:asciiTheme="minorHAnsi" w:hAnsiTheme="minorHAnsi" w:cstheme="minorHAnsi"/>
          <w:color w:val="000000"/>
          <w:sz w:val="22"/>
          <w:szCs w:val="22"/>
          <w:u w:val="single"/>
        </w:rPr>
        <w:t xml:space="preserve">La </w:t>
      </w:r>
      <w:proofErr w:type="spellStart"/>
      <w:r w:rsidRPr="00D7538B">
        <w:rPr>
          <w:rStyle w:val="Strong"/>
          <w:rFonts w:asciiTheme="minorHAnsi" w:hAnsiTheme="minorHAnsi" w:cstheme="minorHAnsi"/>
          <w:color w:val="000000"/>
          <w:sz w:val="22"/>
          <w:szCs w:val="22"/>
          <w:u w:val="single"/>
        </w:rPr>
        <w:t>Guitarra</w:t>
      </w:r>
      <w:proofErr w:type="spellEnd"/>
    </w:p>
    <w:p w14:paraId="41EF8EBA" w14:textId="6FB76878" w:rsidR="00D7538B" w:rsidRPr="00D7538B" w:rsidRDefault="00D7538B" w:rsidP="00D7538B">
      <w:pPr>
        <w:pStyle w:val="NormalWeb"/>
        <w:jc w:val="both"/>
        <w:rPr>
          <w:rFonts w:asciiTheme="minorHAnsi" w:hAnsiTheme="minorHAnsi" w:cstheme="minorHAnsi"/>
          <w:color w:val="000000"/>
          <w:sz w:val="22"/>
          <w:szCs w:val="22"/>
        </w:rPr>
      </w:pPr>
      <w:r w:rsidRPr="00EB3289">
        <w:rPr>
          <w:rFonts w:asciiTheme="minorHAnsi" w:hAnsiTheme="minorHAnsi" w:cstheme="minorHAnsi"/>
          <w:color w:val="000000"/>
          <w:sz w:val="22"/>
          <w:szCs w:val="22"/>
        </w:rPr>
        <w:lastRenderedPageBreak/>
        <w:t xml:space="preserve">The La </w:t>
      </w:r>
      <w:proofErr w:type="spellStart"/>
      <w:r w:rsidRPr="00EB3289">
        <w:rPr>
          <w:rFonts w:asciiTheme="minorHAnsi" w:hAnsiTheme="minorHAnsi" w:cstheme="minorHAnsi"/>
          <w:color w:val="000000"/>
          <w:sz w:val="22"/>
          <w:szCs w:val="22"/>
        </w:rPr>
        <w:t>Guitarra</w:t>
      </w:r>
      <w:proofErr w:type="spellEnd"/>
      <w:r w:rsidRPr="00EB3289">
        <w:rPr>
          <w:rFonts w:asciiTheme="minorHAnsi" w:hAnsiTheme="minorHAnsi" w:cstheme="minorHAnsi"/>
          <w:color w:val="000000"/>
          <w:sz w:val="22"/>
          <w:szCs w:val="22"/>
        </w:rPr>
        <w:t xml:space="preserve"> </w:t>
      </w:r>
      <w:r w:rsidR="00537B90">
        <w:rPr>
          <w:rFonts w:asciiTheme="minorHAnsi" w:hAnsiTheme="minorHAnsi" w:cstheme="minorHAnsi"/>
          <w:color w:val="000000"/>
          <w:sz w:val="22"/>
          <w:szCs w:val="22"/>
        </w:rPr>
        <w:t>P</w:t>
      </w:r>
      <w:r w:rsidR="00537B90" w:rsidRPr="00EB3289">
        <w:rPr>
          <w:rFonts w:asciiTheme="minorHAnsi" w:hAnsiTheme="minorHAnsi" w:cstheme="minorHAnsi"/>
          <w:color w:val="000000"/>
          <w:sz w:val="22"/>
          <w:szCs w:val="22"/>
        </w:rPr>
        <w:t xml:space="preserve">roperty </w:t>
      </w:r>
      <w:r w:rsidRPr="00EB3289">
        <w:rPr>
          <w:rFonts w:asciiTheme="minorHAnsi" w:hAnsiTheme="minorHAnsi" w:cstheme="minorHAnsi"/>
          <w:color w:val="000000"/>
          <w:sz w:val="22"/>
          <w:szCs w:val="22"/>
        </w:rPr>
        <w:t xml:space="preserve">is in the </w:t>
      </w:r>
      <w:proofErr w:type="spellStart"/>
      <w:r w:rsidRPr="00EB3289">
        <w:rPr>
          <w:rFonts w:asciiTheme="minorHAnsi" w:hAnsiTheme="minorHAnsi" w:cstheme="minorHAnsi"/>
          <w:color w:val="000000"/>
          <w:sz w:val="22"/>
          <w:szCs w:val="22"/>
        </w:rPr>
        <w:t>Temascaltepec</w:t>
      </w:r>
      <w:proofErr w:type="spellEnd"/>
      <w:r w:rsidRPr="00EB3289">
        <w:rPr>
          <w:rFonts w:asciiTheme="minorHAnsi" w:hAnsiTheme="minorHAnsi" w:cstheme="minorHAnsi"/>
          <w:color w:val="000000"/>
          <w:sz w:val="22"/>
          <w:szCs w:val="22"/>
        </w:rPr>
        <w:t xml:space="preserve"> mining district, 130 km southwest of Mexico City, with road access. The </w:t>
      </w:r>
      <w:r w:rsidR="00184528">
        <w:rPr>
          <w:rFonts w:asciiTheme="minorHAnsi" w:hAnsiTheme="minorHAnsi" w:cstheme="minorHAnsi"/>
          <w:color w:val="000000"/>
          <w:sz w:val="22"/>
          <w:szCs w:val="22"/>
        </w:rPr>
        <w:t>P</w:t>
      </w:r>
      <w:r w:rsidR="00184528" w:rsidRPr="00EB3289">
        <w:rPr>
          <w:rFonts w:asciiTheme="minorHAnsi" w:hAnsiTheme="minorHAnsi" w:cstheme="minorHAnsi"/>
          <w:color w:val="000000"/>
          <w:sz w:val="22"/>
          <w:szCs w:val="22"/>
        </w:rPr>
        <w:t xml:space="preserve">roperty </w:t>
      </w:r>
      <w:r w:rsidRPr="00EB3289">
        <w:rPr>
          <w:rFonts w:asciiTheme="minorHAnsi" w:hAnsiTheme="minorHAnsi" w:cstheme="minorHAnsi"/>
          <w:color w:val="000000"/>
          <w:sz w:val="22"/>
          <w:szCs w:val="22"/>
        </w:rPr>
        <w:t xml:space="preserve">hosts </w:t>
      </w:r>
      <w:r w:rsidR="009D46E7" w:rsidRPr="00EB3289">
        <w:rPr>
          <w:rFonts w:asciiTheme="minorHAnsi" w:hAnsiTheme="minorHAnsi" w:cstheme="minorHAnsi"/>
          <w:color w:val="000000"/>
          <w:sz w:val="22"/>
          <w:szCs w:val="22"/>
        </w:rPr>
        <w:t xml:space="preserve">three </w:t>
      </w:r>
      <w:r w:rsidRPr="00EB3289">
        <w:rPr>
          <w:rFonts w:asciiTheme="minorHAnsi" w:hAnsiTheme="minorHAnsi" w:cstheme="minorHAnsi"/>
          <w:color w:val="000000"/>
          <w:sz w:val="22"/>
          <w:szCs w:val="22"/>
        </w:rPr>
        <w:t xml:space="preserve">underground centres that are on care and maintenance - La </w:t>
      </w:r>
      <w:proofErr w:type="spellStart"/>
      <w:r w:rsidRPr="00EB3289">
        <w:rPr>
          <w:rFonts w:asciiTheme="minorHAnsi" w:hAnsiTheme="minorHAnsi" w:cstheme="minorHAnsi"/>
          <w:color w:val="000000"/>
          <w:sz w:val="22"/>
          <w:szCs w:val="22"/>
        </w:rPr>
        <w:t>Guitarra</w:t>
      </w:r>
      <w:proofErr w:type="spellEnd"/>
      <w:r w:rsidR="006E3306" w:rsidRPr="00EB3289">
        <w:rPr>
          <w:rFonts w:asciiTheme="minorHAnsi" w:hAnsiTheme="minorHAnsi" w:cstheme="minorHAnsi"/>
          <w:color w:val="000000"/>
          <w:sz w:val="22"/>
          <w:szCs w:val="22"/>
        </w:rPr>
        <w:t>,</w:t>
      </w:r>
      <w:r w:rsidRPr="00EB3289">
        <w:rPr>
          <w:rFonts w:asciiTheme="minorHAnsi" w:hAnsiTheme="minorHAnsi" w:cstheme="minorHAnsi"/>
          <w:color w:val="000000"/>
          <w:sz w:val="22"/>
          <w:szCs w:val="22"/>
        </w:rPr>
        <w:t xml:space="preserve"> </w:t>
      </w:r>
      <w:proofErr w:type="spellStart"/>
      <w:r w:rsidRPr="00EB3289">
        <w:rPr>
          <w:rFonts w:asciiTheme="minorHAnsi" w:hAnsiTheme="minorHAnsi" w:cstheme="minorHAnsi"/>
          <w:color w:val="000000"/>
          <w:sz w:val="22"/>
          <w:szCs w:val="22"/>
        </w:rPr>
        <w:t>Coloso</w:t>
      </w:r>
      <w:proofErr w:type="spellEnd"/>
      <w:r w:rsidRPr="00EB3289">
        <w:rPr>
          <w:rFonts w:asciiTheme="minorHAnsi" w:hAnsiTheme="minorHAnsi" w:cstheme="minorHAnsi"/>
          <w:color w:val="000000"/>
          <w:sz w:val="22"/>
          <w:szCs w:val="22"/>
        </w:rPr>
        <w:t xml:space="preserve"> </w:t>
      </w:r>
      <w:r w:rsidR="006E3306" w:rsidRPr="00EB3289">
        <w:rPr>
          <w:rFonts w:asciiTheme="minorHAnsi" w:hAnsiTheme="minorHAnsi" w:cstheme="minorHAnsi"/>
          <w:color w:val="000000"/>
          <w:sz w:val="22"/>
          <w:szCs w:val="22"/>
        </w:rPr>
        <w:t xml:space="preserve">and </w:t>
      </w:r>
      <w:proofErr w:type="spellStart"/>
      <w:r w:rsidR="006E3306" w:rsidRPr="00EB3289">
        <w:rPr>
          <w:rFonts w:asciiTheme="minorHAnsi" w:hAnsiTheme="minorHAnsi" w:cstheme="minorHAnsi"/>
          <w:color w:val="000000"/>
          <w:sz w:val="22"/>
          <w:szCs w:val="22"/>
        </w:rPr>
        <w:t>Nazareno</w:t>
      </w:r>
      <w:proofErr w:type="spellEnd"/>
      <w:r w:rsidR="006E3306" w:rsidRPr="00EB3289">
        <w:rPr>
          <w:rFonts w:asciiTheme="minorHAnsi" w:hAnsiTheme="minorHAnsi" w:cstheme="minorHAnsi"/>
          <w:color w:val="000000"/>
          <w:sz w:val="22"/>
          <w:szCs w:val="22"/>
        </w:rPr>
        <w:t xml:space="preserve">.  </w:t>
      </w:r>
    </w:p>
    <w:p w14:paraId="1E434239" w14:textId="45579C34" w:rsidR="00D7538B" w:rsidRPr="00D7538B" w:rsidRDefault="00D7538B" w:rsidP="00D7538B">
      <w:pPr>
        <w:pStyle w:val="NormalWeb"/>
        <w:jc w:val="both"/>
        <w:rPr>
          <w:rFonts w:asciiTheme="minorHAnsi" w:hAnsiTheme="minorHAnsi" w:cstheme="minorHAnsi"/>
          <w:color w:val="000000"/>
          <w:sz w:val="22"/>
          <w:szCs w:val="22"/>
        </w:rPr>
      </w:pPr>
      <w:r w:rsidRPr="00D7538B">
        <w:rPr>
          <w:rFonts w:asciiTheme="minorHAnsi" w:hAnsiTheme="minorHAnsi" w:cstheme="minorHAnsi"/>
          <w:color w:val="000000"/>
          <w:sz w:val="22"/>
          <w:szCs w:val="22"/>
        </w:rPr>
        <w:t xml:space="preserve">The La </w:t>
      </w:r>
      <w:proofErr w:type="spellStart"/>
      <w:r w:rsidRPr="00D7538B">
        <w:rPr>
          <w:rFonts w:asciiTheme="minorHAnsi" w:hAnsiTheme="minorHAnsi" w:cstheme="minorHAnsi"/>
          <w:color w:val="000000"/>
          <w:sz w:val="22"/>
          <w:szCs w:val="22"/>
        </w:rPr>
        <w:t>Guitarra</w:t>
      </w:r>
      <w:proofErr w:type="spellEnd"/>
      <w:r w:rsidRPr="00D7538B">
        <w:rPr>
          <w:rFonts w:asciiTheme="minorHAnsi" w:hAnsiTheme="minorHAnsi" w:cstheme="minorHAnsi"/>
          <w:color w:val="000000"/>
          <w:sz w:val="22"/>
          <w:szCs w:val="22"/>
        </w:rPr>
        <w:t xml:space="preserve"> site includes current mining and processing permits, an operating license, a water use permit, an Environmental Impact Authorization ("</w:t>
      </w:r>
      <w:r w:rsidR="000A0056">
        <w:rPr>
          <w:rStyle w:val="Strong"/>
          <w:rFonts w:asciiTheme="minorHAnsi" w:hAnsiTheme="minorHAnsi" w:cstheme="minorHAnsi"/>
          <w:color w:val="000000"/>
          <w:sz w:val="22"/>
          <w:szCs w:val="22"/>
        </w:rPr>
        <w:t>MIA</w:t>
      </w:r>
      <w:r w:rsidRPr="00D7538B">
        <w:rPr>
          <w:rFonts w:asciiTheme="minorHAnsi" w:hAnsiTheme="minorHAnsi" w:cstheme="minorHAnsi"/>
          <w:color w:val="000000"/>
          <w:sz w:val="22"/>
          <w:szCs w:val="22"/>
        </w:rPr>
        <w:t xml:space="preserve">") for La </w:t>
      </w:r>
      <w:proofErr w:type="spellStart"/>
      <w:r w:rsidRPr="00D7538B">
        <w:rPr>
          <w:rFonts w:asciiTheme="minorHAnsi" w:hAnsiTheme="minorHAnsi" w:cstheme="minorHAnsi"/>
          <w:color w:val="000000"/>
          <w:sz w:val="22"/>
          <w:szCs w:val="22"/>
        </w:rPr>
        <w:t>Guitarra</w:t>
      </w:r>
      <w:proofErr w:type="spellEnd"/>
      <w:r w:rsidRPr="00D7538B">
        <w:rPr>
          <w:rFonts w:asciiTheme="minorHAnsi" w:hAnsiTheme="minorHAnsi" w:cstheme="minorHAnsi"/>
          <w:color w:val="000000"/>
          <w:sz w:val="22"/>
          <w:szCs w:val="22"/>
        </w:rPr>
        <w:t xml:space="preserve"> and </w:t>
      </w:r>
      <w:proofErr w:type="spellStart"/>
      <w:r w:rsidRPr="00D7538B">
        <w:rPr>
          <w:rFonts w:asciiTheme="minorHAnsi" w:hAnsiTheme="minorHAnsi" w:cstheme="minorHAnsi"/>
          <w:color w:val="000000"/>
          <w:sz w:val="22"/>
          <w:szCs w:val="22"/>
        </w:rPr>
        <w:t>Coloso</w:t>
      </w:r>
      <w:proofErr w:type="spellEnd"/>
      <w:r w:rsidRPr="00D7538B">
        <w:rPr>
          <w:rFonts w:asciiTheme="minorHAnsi" w:hAnsiTheme="minorHAnsi" w:cstheme="minorHAnsi"/>
          <w:color w:val="000000"/>
          <w:sz w:val="22"/>
          <w:szCs w:val="22"/>
        </w:rPr>
        <w:t xml:space="preserve"> mines and exploration permits for the </w:t>
      </w:r>
      <w:proofErr w:type="spellStart"/>
      <w:r w:rsidRPr="00D7538B">
        <w:rPr>
          <w:rFonts w:asciiTheme="minorHAnsi" w:hAnsiTheme="minorHAnsi" w:cstheme="minorHAnsi"/>
          <w:color w:val="000000"/>
          <w:sz w:val="22"/>
          <w:szCs w:val="22"/>
        </w:rPr>
        <w:t>Nazareno</w:t>
      </w:r>
      <w:proofErr w:type="spellEnd"/>
      <w:r w:rsidRPr="00D7538B">
        <w:rPr>
          <w:rFonts w:asciiTheme="minorHAnsi" w:hAnsiTheme="minorHAnsi" w:cstheme="minorHAnsi"/>
          <w:color w:val="000000"/>
          <w:sz w:val="22"/>
          <w:szCs w:val="22"/>
        </w:rPr>
        <w:t xml:space="preserve">, </w:t>
      </w:r>
      <w:proofErr w:type="spellStart"/>
      <w:r w:rsidRPr="00D7538B">
        <w:rPr>
          <w:rFonts w:asciiTheme="minorHAnsi" w:hAnsiTheme="minorHAnsi" w:cstheme="minorHAnsi"/>
          <w:color w:val="000000"/>
          <w:sz w:val="22"/>
          <w:szCs w:val="22"/>
        </w:rPr>
        <w:t>Tlacotal</w:t>
      </w:r>
      <w:proofErr w:type="spellEnd"/>
      <w:r w:rsidRPr="00D7538B">
        <w:rPr>
          <w:rFonts w:asciiTheme="minorHAnsi" w:hAnsiTheme="minorHAnsi" w:cstheme="minorHAnsi"/>
          <w:color w:val="000000"/>
          <w:sz w:val="22"/>
          <w:szCs w:val="22"/>
        </w:rPr>
        <w:t xml:space="preserve">, </w:t>
      </w:r>
      <w:proofErr w:type="spellStart"/>
      <w:r w:rsidRPr="00D7538B">
        <w:rPr>
          <w:rFonts w:asciiTheme="minorHAnsi" w:hAnsiTheme="minorHAnsi" w:cstheme="minorHAnsi"/>
          <w:color w:val="000000"/>
          <w:sz w:val="22"/>
          <w:szCs w:val="22"/>
        </w:rPr>
        <w:t>Trancas</w:t>
      </w:r>
      <w:proofErr w:type="spellEnd"/>
      <w:r w:rsidRPr="00D7538B">
        <w:rPr>
          <w:rFonts w:asciiTheme="minorHAnsi" w:hAnsiTheme="minorHAnsi" w:cstheme="minorHAnsi"/>
          <w:color w:val="000000"/>
          <w:sz w:val="22"/>
          <w:szCs w:val="22"/>
        </w:rPr>
        <w:t xml:space="preserve">, La </w:t>
      </w:r>
      <w:proofErr w:type="spellStart"/>
      <w:r w:rsidRPr="00D7538B">
        <w:rPr>
          <w:rFonts w:asciiTheme="minorHAnsi" w:hAnsiTheme="minorHAnsi" w:cstheme="minorHAnsi"/>
          <w:color w:val="000000"/>
          <w:sz w:val="22"/>
          <w:szCs w:val="22"/>
        </w:rPr>
        <w:t>Guitarra</w:t>
      </w:r>
      <w:proofErr w:type="spellEnd"/>
      <w:r w:rsidRPr="00D7538B">
        <w:rPr>
          <w:rFonts w:asciiTheme="minorHAnsi" w:hAnsiTheme="minorHAnsi" w:cstheme="minorHAnsi"/>
          <w:color w:val="000000"/>
          <w:sz w:val="22"/>
          <w:szCs w:val="22"/>
        </w:rPr>
        <w:t xml:space="preserve"> NW, </w:t>
      </w:r>
      <w:proofErr w:type="spellStart"/>
      <w:r w:rsidRPr="00D7538B">
        <w:rPr>
          <w:rFonts w:asciiTheme="minorHAnsi" w:hAnsiTheme="minorHAnsi" w:cstheme="minorHAnsi"/>
          <w:color w:val="000000"/>
          <w:sz w:val="22"/>
          <w:szCs w:val="22"/>
        </w:rPr>
        <w:t>Temascaltepec</w:t>
      </w:r>
      <w:proofErr w:type="spellEnd"/>
      <w:r w:rsidRPr="00D7538B">
        <w:rPr>
          <w:rFonts w:asciiTheme="minorHAnsi" w:hAnsiTheme="minorHAnsi" w:cstheme="minorHAnsi"/>
          <w:color w:val="000000"/>
          <w:sz w:val="22"/>
          <w:szCs w:val="22"/>
        </w:rPr>
        <w:t xml:space="preserve"> and San Simon projects. As disclosed in the Annual Information Form of First Majestic for the year ended December 31, 2021 dated March 31, 2022, available for review on First Majestic´s profile at </w:t>
      </w:r>
      <w:hyperlink r:id="rId10" w:history="1">
        <w:r w:rsidRPr="00D7538B">
          <w:rPr>
            <w:rStyle w:val="Hyperlink"/>
            <w:rFonts w:asciiTheme="minorHAnsi" w:hAnsiTheme="minorHAnsi" w:cstheme="minorHAnsi"/>
            <w:sz w:val="22"/>
            <w:szCs w:val="22"/>
          </w:rPr>
          <w:t>www.SEDAR.com</w:t>
        </w:r>
      </w:hyperlink>
      <w:r w:rsidRPr="00D7538B">
        <w:rPr>
          <w:rFonts w:asciiTheme="minorHAnsi" w:hAnsiTheme="minorHAnsi" w:cstheme="minorHAnsi"/>
          <w:color w:val="000000"/>
          <w:sz w:val="22"/>
          <w:szCs w:val="22"/>
        </w:rPr>
        <w:t xml:space="preserve">, the site hosts Historical Measured and Indicated Resources of 701,000 tonnes grading </w:t>
      </w:r>
      <w:r w:rsidR="00184528" w:rsidRPr="00D7538B">
        <w:rPr>
          <w:rFonts w:asciiTheme="minorHAnsi" w:hAnsiTheme="minorHAnsi" w:cstheme="minorHAnsi"/>
          <w:color w:val="000000"/>
          <w:sz w:val="22"/>
          <w:szCs w:val="22"/>
        </w:rPr>
        <w:t>22</w:t>
      </w:r>
      <w:r w:rsidR="00184528">
        <w:rPr>
          <w:rFonts w:asciiTheme="minorHAnsi" w:hAnsiTheme="minorHAnsi" w:cstheme="minorHAnsi"/>
          <w:color w:val="000000"/>
          <w:sz w:val="22"/>
          <w:szCs w:val="22"/>
        </w:rPr>
        <w:t>8</w:t>
      </w:r>
      <w:r w:rsidR="00184528" w:rsidRPr="00D7538B">
        <w:rPr>
          <w:rFonts w:asciiTheme="minorHAnsi" w:hAnsiTheme="minorHAnsi" w:cstheme="minorHAnsi"/>
          <w:color w:val="000000"/>
          <w:sz w:val="22"/>
          <w:szCs w:val="22"/>
        </w:rPr>
        <w:t xml:space="preserve"> </w:t>
      </w:r>
      <w:r w:rsidRPr="00D7538B">
        <w:rPr>
          <w:rFonts w:asciiTheme="minorHAnsi" w:hAnsiTheme="minorHAnsi" w:cstheme="minorHAnsi"/>
          <w:color w:val="000000"/>
          <w:sz w:val="22"/>
          <w:szCs w:val="22"/>
        </w:rPr>
        <w:t xml:space="preserve">g/t silver and 1.22 g/t gold (330 g/t </w:t>
      </w:r>
      <w:proofErr w:type="spellStart"/>
      <w:r w:rsidRPr="00D7538B">
        <w:rPr>
          <w:rFonts w:asciiTheme="minorHAnsi" w:hAnsiTheme="minorHAnsi" w:cstheme="minorHAnsi"/>
          <w:color w:val="000000"/>
          <w:sz w:val="22"/>
          <w:szCs w:val="22"/>
        </w:rPr>
        <w:t>AgEq</w:t>
      </w:r>
      <w:proofErr w:type="spellEnd"/>
      <w:r w:rsidRPr="00D7538B">
        <w:rPr>
          <w:rFonts w:asciiTheme="minorHAnsi" w:hAnsiTheme="minorHAnsi" w:cstheme="minorHAnsi"/>
          <w:color w:val="000000"/>
          <w:sz w:val="22"/>
          <w:szCs w:val="22"/>
        </w:rPr>
        <w:t xml:space="preserve">), for a total of approximately 7.45 million </w:t>
      </w:r>
      <w:proofErr w:type="spellStart"/>
      <w:r w:rsidRPr="00D7538B">
        <w:rPr>
          <w:rFonts w:asciiTheme="minorHAnsi" w:hAnsiTheme="minorHAnsi" w:cstheme="minorHAnsi"/>
          <w:color w:val="000000"/>
          <w:sz w:val="22"/>
          <w:szCs w:val="22"/>
        </w:rPr>
        <w:t>AgEq</w:t>
      </w:r>
      <w:proofErr w:type="spellEnd"/>
      <w:r w:rsidRPr="00D7538B">
        <w:rPr>
          <w:rFonts w:asciiTheme="minorHAnsi" w:hAnsiTheme="minorHAnsi" w:cstheme="minorHAnsi"/>
          <w:color w:val="000000"/>
          <w:sz w:val="22"/>
          <w:szCs w:val="22"/>
        </w:rPr>
        <w:t xml:space="preserve"> oz. Historical Inferred Resources stand at approximately 1.04 million tonnes grading 240 g/t silver and 0.71 g/t gold (299 g/t </w:t>
      </w:r>
      <w:proofErr w:type="spellStart"/>
      <w:r w:rsidRPr="00D7538B">
        <w:rPr>
          <w:rFonts w:asciiTheme="minorHAnsi" w:hAnsiTheme="minorHAnsi" w:cstheme="minorHAnsi"/>
          <w:color w:val="000000"/>
          <w:sz w:val="22"/>
          <w:szCs w:val="22"/>
        </w:rPr>
        <w:t>AgEq</w:t>
      </w:r>
      <w:proofErr w:type="spellEnd"/>
      <w:r w:rsidRPr="00D7538B">
        <w:rPr>
          <w:rFonts w:asciiTheme="minorHAnsi" w:hAnsiTheme="minorHAnsi" w:cstheme="minorHAnsi"/>
          <w:color w:val="000000"/>
          <w:sz w:val="22"/>
          <w:szCs w:val="22"/>
        </w:rPr>
        <w:t>), adding approximately 10.</w:t>
      </w:r>
      <w:r w:rsidR="005762AA" w:rsidRPr="00D7538B">
        <w:rPr>
          <w:rFonts w:asciiTheme="minorHAnsi" w:hAnsiTheme="minorHAnsi" w:cstheme="minorHAnsi"/>
          <w:color w:val="000000"/>
          <w:sz w:val="22"/>
          <w:szCs w:val="22"/>
        </w:rPr>
        <w:t>0</w:t>
      </w:r>
      <w:r w:rsidR="005762AA">
        <w:rPr>
          <w:rFonts w:asciiTheme="minorHAnsi" w:hAnsiTheme="minorHAnsi" w:cstheme="minorHAnsi"/>
          <w:color w:val="000000"/>
          <w:sz w:val="22"/>
          <w:szCs w:val="22"/>
        </w:rPr>
        <w:t>3</w:t>
      </w:r>
      <w:r w:rsidR="005762AA" w:rsidRPr="00D7538B">
        <w:rPr>
          <w:rFonts w:asciiTheme="minorHAnsi" w:hAnsiTheme="minorHAnsi" w:cstheme="minorHAnsi"/>
          <w:color w:val="000000"/>
          <w:sz w:val="22"/>
          <w:szCs w:val="22"/>
        </w:rPr>
        <w:t xml:space="preserve"> </w:t>
      </w:r>
      <w:r w:rsidRPr="00D7538B">
        <w:rPr>
          <w:rFonts w:asciiTheme="minorHAnsi" w:hAnsiTheme="minorHAnsi" w:cstheme="minorHAnsi"/>
          <w:color w:val="000000"/>
          <w:sz w:val="22"/>
          <w:szCs w:val="22"/>
        </w:rPr>
        <w:t xml:space="preserve">million oz of </w:t>
      </w:r>
      <w:proofErr w:type="spellStart"/>
      <w:r w:rsidRPr="00D7538B">
        <w:rPr>
          <w:rFonts w:asciiTheme="minorHAnsi" w:hAnsiTheme="minorHAnsi" w:cstheme="minorHAnsi"/>
          <w:color w:val="000000"/>
          <w:sz w:val="22"/>
          <w:szCs w:val="22"/>
        </w:rPr>
        <w:t>AgEq</w:t>
      </w:r>
      <w:proofErr w:type="spellEnd"/>
      <w:r w:rsidRPr="00D7538B">
        <w:rPr>
          <w:rFonts w:asciiTheme="minorHAnsi" w:hAnsiTheme="minorHAnsi" w:cstheme="minorHAnsi"/>
          <w:color w:val="000000"/>
          <w:sz w:val="22"/>
          <w:szCs w:val="22"/>
        </w:rPr>
        <w:t>.</w:t>
      </w:r>
    </w:p>
    <w:p w14:paraId="15505795" w14:textId="4ABC8F06" w:rsidR="00D7538B" w:rsidRPr="00D7538B" w:rsidRDefault="00D7538B" w:rsidP="00D7538B">
      <w:pPr>
        <w:pStyle w:val="NormalWeb"/>
        <w:jc w:val="both"/>
        <w:rPr>
          <w:rFonts w:asciiTheme="minorHAnsi" w:hAnsiTheme="minorHAnsi" w:cstheme="minorHAnsi"/>
          <w:color w:val="000000"/>
          <w:sz w:val="22"/>
          <w:szCs w:val="22"/>
        </w:rPr>
      </w:pPr>
      <w:r w:rsidRPr="00D7538B">
        <w:rPr>
          <w:rFonts w:asciiTheme="minorHAnsi" w:hAnsiTheme="minorHAnsi" w:cstheme="minorHAnsi"/>
          <w:color w:val="000000"/>
          <w:sz w:val="22"/>
          <w:szCs w:val="22"/>
        </w:rPr>
        <w:t xml:space="preserve">From 2012 to 2018, First Majestic completed approximately 128,671 metres of drilling in 689 diamond </w:t>
      </w:r>
      <w:r w:rsidRPr="00EB3289">
        <w:rPr>
          <w:rFonts w:asciiTheme="minorHAnsi" w:hAnsiTheme="minorHAnsi" w:cstheme="minorHAnsi"/>
          <w:color w:val="000000"/>
          <w:sz w:val="22"/>
          <w:szCs w:val="22"/>
        </w:rPr>
        <w:t>drill holes.</w:t>
      </w:r>
      <w:r w:rsidR="009D46E7" w:rsidRPr="00EB3289">
        <w:rPr>
          <w:rFonts w:asciiTheme="minorHAnsi" w:hAnsiTheme="minorHAnsi" w:cstheme="minorHAnsi"/>
          <w:color w:val="000000"/>
          <w:sz w:val="22"/>
          <w:szCs w:val="22"/>
        </w:rPr>
        <w:t xml:space="preserve"> </w:t>
      </w:r>
      <w:r w:rsidR="006E3306" w:rsidRPr="00EB3289">
        <w:rPr>
          <w:rFonts w:asciiTheme="minorHAnsi" w:hAnsiTheme="minorHAnsi" w:cstheme="minorHAnsi"/>
          <w:color w:val="000000"/>
          <w:sz w:val="22"/>
          <w:szCs w:val="22"/>
        </w:rPr>
        <w:t xml:space="preserve">All together there are </w:t>
      </w:r>
      <w:r w:rsidR="00C80C3D" w:rsidRPr="00EB3289">
        <w:rPr>
          <w:rFonts w:asciiTheme="minorHAnsi" w:hAnsiTheme="minorHAnsi" w:cstheme="minorHAnsi"/>
          <w:color w:val="000000"/>
          <w:sz w:val="22"/>
          <w:szCs w:val="22"/>
        </w:rPr>
        <w:t>236,294</w:t>
      </w:r>
      <w:r w:rsidR="00C80C3D">
        <w:rPr>
          <w:rFonts w:asciiTheme="minorHAnsi" w:hAnsiTheme="minorHAnsi" w:cstheme="minorHAnsi"/>
          <w:color w:val="000000"/>
          <w:sz w:val="22"/>
          <w:szCs w:val="22"/>
        </w:rPr>
        <w:t xml:space="preserve"> meters in </w:t>
      </w:r>
      <w:r w:rsidR="006E3306">
        <w:rPr>
          <w:rFonts w:asciiTheme="minorHAnsi" w:hAnsiTheme="minorHAnsi" w:cstheme="minorHAnsi"/>
          <w:color w:val="000000"/>
          <w:sz w:val="22"/>
          <w:szCs w:val="22"/>
        </w:rPr>
        <w:t>1,40</w:t>
      </w:r>
      <w:r w:rsidR="00C80C3D">
        <w:rPr>
          <w:rFonts w:asciiTheme="minorHAnsi" w:hAnsiTheme="minorHAnsi" w:cstheme="minorHAnsi"/>
          <w:color w:val="000000"/>
          <w:sz w:val="22"/>
          <w:szCs w:val="22"/>
        </w:rPr>
        <w:t>7 drill holes.</w:t>
      </w:r>
    </w:p>
    <w:p w14:paraId="463C9E8F" w14:textId="77777777" w:rsidR="00D7538B" w:rsidRPr="00D7538B" w:rsidRDefault="00D7538B" w:rsidP="00D7538B">
      <w:pPr>
        <w:pStyle w:val="NormalWeb"/>
        <w:jc w:val="both"/>
        <w:rPr>
          <w:rFonts w:asciiTheme="minorHAnsi" w:hAnsiTheme="minorHAnsi" w:cstheme="minorHAnsi"/>
          <w:color w:val="000000"/>
          <w:sz w:val="22"/>
          <w:szCs w:val="22"/>
        </w:rPr>
      </w:pPr>
      <w:r w:rsidRPr="00D7538B">
        <w:rPr>
          <w:rFonts w:asciiTheme="minorHAnsi" w:hAnsiTheme="minorHAnsi" w:cstheme="minorHAnsi"/>
          <w:color w:val="000000"/>
          <w:sz w:val="22"/>
          <w:szCs w:val="22"/>
        </w:rPr>
        <w:t xml:space="preserve">Over 100 epithermal veins at La </w:t>
      </w:r>
      <w:proofErr w:type="spellStart"/>
      <w:r w:rsidRPr="00D7538B">
        <w:rPr>
          <w:rFonts w:asciiTheme="minorHAnsi" w:hAnsiTheme="minorHAnsi" w:cstheme="minorHAnsi"/>
          <w:color w:val="000000"/>
          <w:sz w:val="22"/>
          <w:szCs w:val="22"/>
        </w:rPr>
        <w:t>Guitarra</w:t>
      </w:r>
      <w:proofErr w:type="spellEnd"/>
      <w:r w:rsidRPr="00D7538B">
        <w:rPr>
          <w:rFonts w:asciiTheme="minorHAnsi" w:hAnsiTheme="minorHAnsi" w:cstheme="minorHAnsi"/>
          <w:color w:val="000000"/>
          <w:sz w:val="22"/>
          <w:szCs w:val="22"/>
        </w:rPr>
        <w:t xml:space="preserve"> are contained in five main vein systems. These systems make up a belt that covers over 15 km of strike and is an estimated 4 km wide.</w:t>
      </w:r>
    </w:p>
    <w:p w14:paraId="1E9BACF7" w14:textId="77777777" w:rsidR="00D7538B" w:rsidRPr="00D7538B" w:rsidRDefault="00D7538B" w:rsidP="00D7538B">
      <w:pPr>
        <w:pStyle w:val="NormalWeb"/>
        <w:jc w:val="both"/>
        <w:rPr>
          <w:rFonts w:asciiTheme="minorHAnsi" w:hAnsiTheme="minorHAnsi" w:cstheme="minorHAnsi"/>
          <w:color w:val="000000"/>
          <w:sz w:val="18"/>
          <w:szCs w:val="18"/>
        </w:rPr>
      </w:pPr>
      <w:r w:rsidRPr="00D7538B">
        <w:rPr>
          <w:rStyle w:val="Strong"/>
          <w:rFonts w:asciiTheme="minorHAnsi" w:hAnsiTheme="minorHAnsi" w:cstheme="minorHAnsi"/>
          <w:color w:val="000000"/>
          <w:sz w:val="18"/>
          <w:szCs w:val="18"/>
        </w:rPr>
        <w:t>Notes for Historical Mineral Resource Estimates:</w:t>
      </w:r>
    </w:p>
    <w:p w14:paraId="5547517A" w14:textId="77777777" w:rsidR="00D7538B" w:rsidRPr="00D7538B" w:rsidRDefault="00D7538B" w:rsidP="00D7538B">
      <w:pPr>
        <w:widowControl/>
        <w:numPr>
          <w:ilvl w:val="0"/>
          <w:numId w:val="6"/>
        </w:numPr>
        <w:suppressAutoHyphens w:val="0"/>
        <w:autoSpaceDN/>
        <w:spacing w:before="100" w:beforeAutospacing="1" w:after="100" w:afterAutospacing="1" w:line="240" w:lineRule="auto"/>
        <w:jc w:val="both"/>
        <w:rPr>
          <w:rFonts w:asciiTheme="minorHAnsi" w:hAnsiTheme="minorHAnsi" w:cstheme="minorHAnsi"/>
          <w:color w:val="000000"/>
          <w:sz w:val="18"/>
          <w:szCs w:val="18"/>
        </w:rPr>
      </w:pPr>
      <w:r w:rsidRPr="00D7538B">
        <w:rPr>
          <w:rFonts w:asciiTheme="minorHAnsi" w:hAnsiTheme="minorHAnsi" w:cstheme="minorHAnsi"/>
          <w:color w:val="000000"/>
          <w:sz w:val="18"/>
          <w:szCs w:val="18"/>
        </w:rPr>
        <w:t xml:space="preserve">The Historical Mineral Resources for La </w:t>
      </w:r>
      <w:proofErr w:type="spellStart"/>
      <w:r w:rsidRPr="00D7538B">
        <w:rPr>
          <w:rFonts w:asciiTheme="minorHAnsi" w:hAnsiTheme="minorHAnsi" w:cstheme="minorHAnsi"/>
          <w:color w:val="000000"/>
          <w:sz w:val="18"/>
          <w:szCs w:val="18"/>
        </w:rPr>
        <w:t>Guitarra</w:t>
      </w:r>
      <w:proofErr w:type="spellEnd"/>
      <w:r w:rsidRPr="00D7538B">
        <w:rPr>
          <w:rFonts w:asciiTheme="minorHAnsi" w:hAnsiTheme="minorHAnsi" w:cstheme="minorHAnsi"/>
          <w:color w:val="000000"/>
          <w:sz w:val="18"/>
          <w:szCs w:val="18"/>
        </w:rPr>
        <w:t xml:space="preserve"> have an effective date of December 31, 2020. The historical estimates were prepared by First Majestic internal "Qualified Persons" (as defined in NI 43-101) who have the appropriate relevant qualifications and experience in geology and resource estimation. The information provided was compiled by David Rowe, CPG, Internal Qualified Person for First Majestic, and reviewed by Ramon Mendoza Reyes, P.Eng., Internal QP for First Majestic. Sample data was collected through a cut-off date of December 31, 2020. Metal prices considered were USD$22.50/oz Ag and USD$1,850/oz Au.</w:t>
      </w:r>
    </w:p>
    <w:p w14:paraId="2C0D95AE" w14:textId="77777777" w:rsidR="00D7538B" w:rsidRPr="00D7538B" w:rsidRDefault="00D7538B" w:rsidP="00D7538B">
      <w:pPr>
        <w:widowControl/>
        <w:numPr>
          <w:ilvl w:val="0"/>
          <w:numId w:val="6"/>
        </w:numPr>
        <w:suppressAutoHyphens w:val="0"/>
        <w:autoSpaceDN/>
        <w:spacing w:before="100" w:beforeAutospacing="1" w:after="100" w:afterAutospacing="1" w:line="240" w:lineRule="auto"/>
        <w:jc w:val="both"/>
        <w:rPr>
          <w:rFonts w:asciiTheme="minorHAnsi" w:hAnsiTheme="minorHAnsi" w:cstheme="minorHAnsi"/>
          <w:color w:val="000000"/>
          <w:sz w:val="18"/>
          <w:szCs w:val="18"/>
        </w:rPr>
      </w:pPr>
      <w:r w:rsidRPr="00D7538B">
        <w:rPr>
          <w:rFonts w:asciiTheme="minorHAnsi" w:hAnsiTheme="minorHAnsi" w:cstheme="minorHAnsi"/>
          <w:color w:val="000000"/>
          <w:sz w:val="18"/>
          <w:szCs w:val="18"/>
        </w:rPr>
        <w:t>The Historical Mineral Resources were reported in accordance with the Canadian Institute of Mining, Metallurgy and Petroleum (CIM) Definition Standards on Mineral Resources and Mineral Reserves adopted by CIM (2014 edition) (the "</w:t>
      </w:r>
      <w:r w:rsidRPr="00D7538B">
        <w:rPr>
          <w:rStyle w:val="Strong"/>
          <w:rFonts w:asciiTheme="minorHAnsi" w:hAnsiTheme="minorHAnsi" w:cstheme="minorHAnsi"/>
          <w:color w:val="000000"/>
          <w:sz w:val="18"/>
          <w:szCs w:val="18"/>
        </w:rPr>
        <w:t>CIM Standards</w:t>
      </w:r>
      <w:r w:rsidRPr="00D7538B">
        <w:rPr>
          <w:rFonts w:asciiTheme="minorHAnsi" w:hAnsiTheme="minorHAnsi" w:cstheme="minorHAnsi"/>
          <w:color w:val="000000"/>
          <w:sz w:val="18"/>
          <w:szCs w:val="18"/>
        </w:rPr>
        <w:t>"). All tonnage information has been rounded to reflect the relative uncertainty in the estimates; therefore, there may be small differences in the totals.</w:t>
      </w:r>
    </w:p>
    <w:p w14:paraId="2033FE51" w14:textId="77777777" w:rsidR="00D7538B" w:rsidRPr="00D7538B" w:rsidRDefault="00D7538B" w:rsidP="00D7538B">
      <w:pPr>
        <w:widowControl/>
        <w:numPr>
          <w:ilvl w:val="0"/>
          <w:numId w:val="6"/>
        </w:numPr>
        <w:suppressAutoHyphens w:val="0"/>
        <w:autoSpaceDN/>
        <w:spacing w:before="100" w:beforeAutospacing="1" w:after="100" w:afterAutospacing="1" w:line="240" w:lineRule="auto"/>
        <w:jc w:val="both"/>
        <w:rPr>
          <w:rFonts w:asciiTheme="minorHAnsi" w:hAnsiTheme="minorHAnsi" w:cstheme="minorHAnsi"/>
          <w:color w:val="000000"/>
          <w:sz w:val="18"/>
          <w:szCs w:val="18"/>
        </w:rPr>
      </w:pPr>
      <w:r w:rsidRPr="00D7538B">
        <w:rPr>
          <w:rFonts w:asciiTheme="minorHAnsi" w:hAnsiTheme="minorHAnsi" w:cstheme="minorHAnsi"/>
          <w:color w:val="000000"/>
          <w:sz w:val="18"/>
          <w:szCs w:val="18"/>
        </w:rPr>
        <w:t>In accordance with National Instrument 43-101 - </w:t>
      </w:r>
      <w:r w:rsidRPr="00D7538B">
        <w:rPr>
          <w:rFonts w:asciiTheme="minorHAnsi" w:hAnsiTheme="minorHAnsi" w:cstheme="minorHAnsi"/>
          <w:i/>
          <w:iCs/>
          <w:color w:val="000000"/>
          <w:sz w:val="18"/>
          <w:szCs w:val="18"/>
        </w:rPr>
        <w:t>Standards of Disclosure for Mineral Projects </w:t>
      </w:r>
      <w:r w:rsidRPr="00D7538B">
        <w:rPr>
          <w:rFonts w:asciiTheme="minorHAnsi" w:hAnsiTheme="minorHAnsi" w:cstheme="minorHAnsi"/>
          <w:color w:val="000000"/>
          <w:sz w:val="18"/>
          <w:szCs w:val="18"/>
        </w:rPr>
        <w:t>("</w:t>
      </w:r>
      <w:r w:rsidRPr="00D7538B">
        <w:rPr>
          <w:rStyle w:val="Strong"/>
          <w:rFonts w:asciiTheme="minorHAnsi" w:hAnsiTheme="minorHAnsi" w:cstheme="minorHAnsi"/>
          <w:color w:val="000000"/>
          <w:sz w:val="18"/>
          <w:szCs w:val="18"/>
        </w:rPr>
        <w:t>NI 43-101</w:t>
      </w:r>
      <w:r w:rsidRPr="00D7538B">
        <w:rPr>
          <w:rFonts w:asciiTheme="minorHAnsi" w:hAnsiTheme="minorHAnsi" w:cstheme="minorHAnsi"/>
          <w:color w:val="000000"/>
          <w:sz w:val="18"/>
          <w:szCs w:val="18"/>
        </w:rPr>
        <w:t xml:space="preserve">") the La </w:t>
      </w:r>
      <w:proofErr w:type="spellStart"/>
      <w:r w:rsidRPr="00D7538B">
        <w:rPr>
          <w:rFonts w:asciiTheme="minorHAnsi" w:hAnsiTheme="minorHAnsi" w:cstheme="minorHAnsi"/>
          <w:color w:val="000000"/>
          <w:sz w:val="18"/>
          <w:szCs w:val="18"/>
        </w:rPr>
        <w:t>Guitarra</w:t>
      </w:r>
      <w:proofErr w:type="spellEnd"/>
      <w:r w:rsidRPr="00D7538B">
        <w:rPr>
          <w:rFonts w:asciiTheme="minorHAnsi" w:hAnsiTheme="minorHAnsi" w:cstheme="minorHAnsi"/>
          <w:color w:val="000000"/>
          <w:sz w:val="18"/>
          <w:szCs w:val="18"/>
        </w:rPr>
        <w:t xml:space="preserve"> Historical Mineral Resource Estimates use the terms "mineral resource", "measured mineral resource", "indicated mineral resource" and "inferred mineral resource", having the same meanings ascribed to those terms as in the CIM Standards.</w:t>
      </w:r>
    </w:p>
    <w:p w14:paraId="05B0358F" w14:textId="77777777" w:rsidR="00D7538B" w:rsidRPr="00D7538B" w:rsidRDefault="00D7538B" w:rsidP="00D7538B">
      <w:pPr>
        <w:widowControl/>
        <w:numPr>
          <w:ilvl w:val="0"/>
          <w:numId w:val="6"/>
        </w:numPr>
        <w:suppressAutoHyphens w:val="0"/>
        <w:autoSpaceDN/>
        <w:spacing w:before="100" w:beforeAutospacing="1" w:after="100" w:afterAutospacing="1" w:line="240" w:lineRule="auto"/>
        <w:jc w:val="both"/>
        <w:rPr>
          <w:rFonts w:asciiTheme="minorHAnsi" w:hAnsiTheme="minorHAnsi" w:cstheme="minorHAnsi"/>
          <w:color w:val="000000"/>
          <w:sz w:val="18"/>
          <w:szCs w:val="18"/>
        </w:rPr>
      </w:pPr>
      <w:r w:rsidRPr="00D7538B">
        <w:rPr>
          <w:rFonts w:asciiTheme="minorHAnsi" w:hAnsiTheme="minorHAnsi" w:cstheme="minorHAnsi"/>
          <w:color w:val="000000"/>
          <w:sz w:val="18"/>
          <w:szCs w:val="18"/>
        </w:rPr>
        <w:t xml:space="preserve">As these mineral resource estimates </w:t>
      </w:r>
      <w:proofErr w:type="gramStart"/>
      <w:r w:rsidRPr="00D7538B">
        <w:rPr>
          <w:rFonts w:asciiTheme="minorHAnsi" w:hAnsiTheme="minorHAnsi" w:cstheme="minorHAnsi"/>
          <w:color w:val="000000"/>
          <w:sz w:val="18"/>
          <w:szCs w:val="18"/>
        </w:rPr>
        <w:t>pre-date</w:t>
      </w:r>
      <w:proofErr w:type="gramEnd"/>
      <w:r w:rsidRPr="00D7538B">
        <w:rPr>
          <w:rFonts w:asciiTheme="minorHAnsi" w:hAnsiTheme="minorHAnsi" w:cstheme="minorHAnsi"/>
          <w:color w:val="000000"/>
          <w:sz w:val="18"/>
          <w:szCs w:val="18"/>
        </w:rPr>
        <w:t xml:space="preserve"> the Company´s agreement to acquire La </w:t>
      </w:r>
      <w:proofErr w:type="spellStart"/>
      <w:r w:rsidRPr="00D7538B">
        <w:rPr>
          <w:rFonts w:asciiTheme="minorHAnsi" w:hAnsiTheme="minorHAnsi" w:cstheme="minorHAnsi"/>
          <w:color w:val="000000"/>
          <w:sz w:val="18"/>
          <w:szCs w:val="18"/>
        </w:rPr>
        <w:t>Guitarra</w:t>
      </w:r>
      <w:proofErr w:type="spellEnd"/>
      <w:r w:rsidRPr="00D7538B">
        <w:rPr>
          <w:rFonts w:asciiTheme="minorHAnsi" w:hAnsiTheme="minorHAnsi" w:cstheme="minorHAnsi"/>
          <w:color w:val="000000"/>
          <w:sz w:val="18"/>
          <w:szCs w:val="18"/>
        </w:rPr>
        <w:t xml:space="preserve">, the Company is treating them as "historical estimates" under NI 43-101, but they remain relevant as the most recent mineral resource estimates for La </w:t>
      </w:r>
      <w:proofErr w:type="spellStart"/>
      <w:r w:rsidRPr="00D7538B">
        <w:rPr>
          <w:rFonts w:asciiTheme="minorHAnsi" w:hAnsiTheme="minorHAnsi" w:cstheme="minorHAnsi"/>
          <w:color w:val="000000"/>
          <w:sz w:val="18"/>
          <w:szCs w:val="18"/>
        </w:rPr>
        <w:t>Guitarra</w:t>
      </w:r>
      <w:proofErr w:type="spellEnd"/>
      <w:r w:rsidRPr="00D7538B">
        <w:rPr>
          <w:rFonts w:asciiTheme="minorHAnsi" w:hAnsiTheme="minorHAnsi" w:cstheme="minorHAnsi"/>
          <w:color w:val="000000"/>
          <w:sz w:val="18"/>
          <w:szCs w:val="18"/>
        </w:rPr>
        <w:t>. No more recent estimates or data are available to Sierra Madre.</w:t>
      </w:r>
    </w:p>
    <w:p w14:paraId="5403510A" w14:textId="77777777" w:rsidR="00D7538B" w:rsidRDefault="00D7538B" w:rsidP="00D7538B">
      <w:pPr>
        <w:widowControl/>
        <w:numPr>
          <w:ilvl w:val="0"/>
          <w:numId w:val="6"/>
        </w:numPr>
        <w:suppressAutoHyphens w:val="0"/>
        <w:autoSpaceDN/>
        <w:spacing w:before="100" w:beforeAutospacing="1" w:after="100" w:afterAutospacing="1" w:line="240" w:lineRule="auto"/>
        <w:jc w:val="both"/>
        <w:rPr>
          <w:rFonts w:asciiTheme="minorHAnsi" w:hAnsiTheme="minorHAnsi" w:cstheme="minorHAnsi"/>
          <w:color w:val="000000"/>
          <w:sz w:val="18"/>
          <w:szCs w:val="18"/>
        </w:rPr>
      </w:pPr>
      <w:r w:rsidRPr="00D7538B">
        <w:rPr>
          <w:rFonts w:asciiTheme="minorHAnsi" w:hAnsiTheme="minorHAnsi" w:cstheme="minorHAnsi"/>
          <w:color w:val="000000"/>
          <w:sz w:val="18"/>
          <w:szCs w:val="18"/>
        </w:rPr>
        <w:t xml:space="preserve">Further drilling and resource modelling would be required to upgrade or verify these historical estimates as current mineral resources for the respective assets and accordingly, they should be relied upon only as a historical resource estimate of First Majestic, which pre-dates the Company´s agreement to acquire La </w:t>
      </w:r>
      <w:proofErr w:type="spellStart"/>
      <w:r w:rsidRPr="00D7538B">
        <w:rPr>
          <w:rFonts w:asciiTheme="minorHAnsi" w:hAnsiTheme="minorHAnsi" w:cstheme="minorHAnsi"/>
          <w:color w:val="000000"/>
          <w:sz w:val="18"/>
          <w:szCs w:val="18"/>
        </w:rPr>
        <w:t>Guitarra</w:t>
      </w:r>
      <w:proofErr w:type="spellEnd"/>
      <w:r w:rsidRPr="00D7538B">
        <w:rPr>
          <w:rFonts w:asciiTheme="minorHAnsi" w:hAnsiTheme="minorHAnsi" w:cstheme="minorHAnsi"/>
          <w:color w:val="000000"/>
          <w:sz w:val="18"/>
          <w:szCs w:val="18"/>
        </w:rPr>
        <w:t>.</w:t>
      </w:r>
    </w:p>
    <w:p w14:paraId="74B630A9" w14:textId="65AA09C5" w:rsidR="005762AA" w:rsidRPr="005762AA" w:rsidRDefault="005762AA" w:rsidP="00D7538B">
      <w:pPr>
        <w:widowControl/>
        <w:numPr>
          <w:ilvl w:val="0"/>
          <w:numId w:val="6"/>
        </w:numPr>
        <w:suppressAutoHyphens w:val="0"/>
        <w:autoSpaceDN/>
        <w:spacing w:before="100" w:beforeAutospacing="1" w:after="100" w:afterAutospacing="1" w:line="240" w:lineRule="auto"/>
        <w:jc w:val="both"/>
        <w:rPr>
          <w:rFonts w:asciiTheme="minorHAnsi" w:hAnsiTheme="minorHAnsi" w:cstheme="minorHAnsi"/>
          <w:color w:val="000000"/>
          <w:sz w:val="18"/>
          <w:szCs w:val="18"/>
        </w:rPr>
      </w:pPr>
      <w:r>
        <w:rPr>
          <w:rFonts w:asciiTheme="minorHAnsi" w:eastAsia="Times New Roman" w:hAnsiTheme="minorHAnsi" w:cstheme="minorHAnsi"/>
          <w:color w:val="000000"/>
          <w:kern w:val="0"/>
          <w:sz w:val="18"/>
          <w:szCs w:val="18"/>
          <w:lang w:val="en-US"/>
        </w:rPr>
        <w:t>Silver Equivalent (“</w:t>
      </w:r>
      <w:proofErr w:type="spellStart"/>
      <w:r>
        <w:rPr>
          <w:rFonts w:asciiTheme="minorHAnsi" w:eastAsia="Times New Roman" w:hAnsiTheme="minorHAnsi" w:cstheme="minorHAnsi"/>
          <w:color w:val="000000"/>
          <w:kern w:val="0"/>
          <w:sz w:val="18"/>
          <w:szCs w:val="18"/>
          <w:lang w:val="en-US"/>
        </w:rPr>
        <w:t>AgEq</w:t>
      </w:r>
      <w:proofErr w:type="spellEnd"/>
      <w:r>
        <w:rPr>
          <w:rFonts w:asciiTheme="minorHAnsi" w:eastAsia="Times New Roman" w:hAnsiTheme="minorHAnsi" w:cstheme="minorHAnsi"/>
          <w:color w:val="000000"/>
          <w:kern w:val="0"/>
          <w:sz w:val="18"/>
          <w:szCs w:val="18"/>
          <w:lang w:val="en-US"/>
        </w:rPr>
        <w:t xml:space="preserve">”) grade </w:t>
      </w:r>
      <w:r w:rsidRPr="00F323A2">
        <w:rPr>
          <w:sz w:val="18"/>
          <w:szCs w:val="18"/>
        </w:rPr>
        <w:t xml:space="preserve">is estimated </w:t>
      </w:r>
      <w:proofErr w:type="gramStart"/>
      <w:r w:rsidRPr="00F323A2">
        <w:rPr>
          <w:sz w:val="18"/>
          <w:szCs w:val="18"/>
        </w:rPr>
        <w:t>considering:</w:t>
      </w:r>
      <w:proofErr w:type="gramEnd"/>
      <w:r w:rsidRPr="00F323A2">
        <w:rPr>
          <w:sz w:val="18"/>
          <w:szCs w:val="18"/>
        </w:rPr>
        <w:t xml:space="preserve"> metal price assumptions, metallurgical recovery for the corresponding mineral type/mineral process and the metal payable.</w:t>
      </w:r>
    </w:p>
    <w:p w14:paraId="1E48DF47" w14:textId="77777777" w:rsidR="00D7538B" w:rsidRPr="00D7538B" w:rsidRDefault="00D7538B" w:rsidP="00D7538B">
      <w:pPr>
        <w:widowControl/>
        <w:numPr>
          <w:ilvl w:val="0"/>
          <w:numId w:val="6"/>
        </w:numPr>
        <w:suppressAutoHyphens w:val="0"/>
        <w:autoSpaceDN/>
        <w:spacing w:before="100" w:beforeAutospacing="1" w:after="100" w:afterAutospacing="1" w:line="240" w:lineRule="auto"/>
        <w:jc w:val="both"/>
        <w:rPr>
          <w:rFonts w:asciiTheme="minorHAnsi" w:hAnsiTheme="minorHAnsi" w:cstheme="minorHAnsi"/>
          <w:color w:val="000000"/>
          <w:sz w:val="18"/>
          <w:szCs w:val="18"/>
        </w:rPr>
      </w:pPr>
      <w:r w:rsidRPr="00D7538B">
        <w:rPr>
          <w:rFonts w:asciiTheme="minorHAnsi" w:hAnsiTheme="minorHAnsi" w:cstheme="minorHAnsi"/>
          <w:color w:val="000000"/>
          <w:sz w:val="18"/>
          <w:szCs w:val="18"/>
        </w:rPr>
        <w:t xml:space="preserve">Mr. Gregory Smith, P. Geo., a director of Sierra Madre, is a "Qualified Person" as defined by NI 43-101 and has reviewed and approved the technical data and information contained in this news release. However, a "Qualified Person" under NI 43-101 has not done sufficient work to classify the historical estimates as current Mineral Resources. Accordingly, a Qualified Person of the Company has not independently verified the Mineral </w:t>
      </w:r>
      <w:proofErr w:type="gramStart"/>
      <w:r w:rsidRPr="00D7538B">
        <w:rPr>
          <w:rFonts w:asciiTheme="minorHAnsi" w:hAnsiTheme="minorHAnsi" w:cstheme="minorHAnsi"/>
          <w:color w:val="000000"/>
          <w:sz w:val="18"/>
          <w:szCs w:val="18"/>
        </w:rPr>
        <w:t>Resources</w:t>
      </w:r>
      <w:proofErr w:type="gramEnd"/>
      <w:r w:rsidRPr="00D7538B">
        <w:rPr>
          <w:rFonts w:asciiTheme="minorHAnsi" w:hAnsiTheme="minorHAnsi" w:cstheme="minorHAnsi"/>
          <w:color w:val="000000"/>
          <w:sz w:val="18"/>
          <w:szCs w:val="18"/>
        </w:rPr>
        <w:t xml:space="preserve"> nor the other information contained herein, and the Company is not treating the historical estimates as current Mineral Resources.</w:t>
      </w:r>
    </w:p>
    <w:p w14:paraId="25E31610" w14:textId="6DF035B0" w:rsidR="000B4DEE" w:rsidRPr="00D7538B" w:rsidRDefault="00D7538B" w:rsidP="00AE5BD7">
      <w:pPr>
        <w:widowControl/>
        <w:numPr>
          <w:ilvl w:val="0"/>
          <w:numId w:val="6"/>
        </w:numPr>
        <w:suppressAutoHyphens w:val="0"/>
        <w:autoSpaceDN/>
        <w:spacing w:before="100" w:beforeAutospacing="1" w:after="100" w:afterAutospacing="1" w:line="240" w:lineRule="auto"/>
        <w:jc w:val="both"/>
        <w:rPr>
          <w:rFonts w:asciiTheme="minorHAnsi" w:hAnsiTheme="minorHAnsi" w:cstheme="minorHAnsi"/>
          <w:color w:val="000000"/>
          <w:sz w:val="18"/>
          <w:szCs w:val="18"/>
        </w:rPr>
      </w:pPr>
      <w:r w:rsidRPr="00D7538B">
        <w:rPr>
          <w:rFonts w:asciiTheme="minorHAnsi" w:hAnsiTheme="minorHAnsi" w:cstheme="minorHAnsi"/>
          <w:color w:val="000000"/>
          <w:sz w:val="18"/>
          <w:szCs w:val="18"/>
        </w:rPr>
        <w:t>Mineral Resources that are not mineral reserves do not have economic viability. Numbers may not add due to rounding.</w:t>
      </w:r>
    </w:p>
    <w:p w14:paraId="0C1204A5" w14:textId="77777777" w:rsidR="00295CA0" w:rsidRDefault="00295CA0" w:rsidP="00AE5BD7">
      <w:pPr>
        <w:spacing w:after="0"/>
        <w:jc w:val="both"/>
        <w:rPr>
          <w:rFonts w:asciiTheme="minorHAnsi" w:eastAsia="Calibri" w:hAnsiTheme="minorHAnsi" w:cstheme="minorHAnsi"/>
          <w:color w:val="000000" w:themeColor="text1"/>
          <w:szCs w:val="24"/>
        </w:rPr>
      </w:pPr>
    </w:p>
    <w:p w14:paraId="2A48DDE6" w14:textId="77777777" w:rsidR="00295CA0" w:rsidRDefault="00295CA0" w:rsidP="00AE5BD7">
      <w:pPr>
        <w:spacing w:after="120"/>
        <w:jc w:val="both"/>
        <w:rPr>
          <w:rFonts w:asciiTheme="minorHAnsi" w:eastAsia="Calibri" w:hAnsiTheme="minorHAnsi" w:cstheme="minorHAnsi"/>
          <w:b/>
          <w:i/>
          <w:color w:val="000000" w:themeColor="text1"/>
          <w:szCs w:val="24"/>
        </w:rPr>
      </w:pPr>
      <w:r>
        <w:rPr>
          <w:rFonts w:asciiTheme="minorHAnsi" w:eastAsia="Calibri" w:hAnsiTheme="minorHAnsi" w:cstheme="minorHAnsi"/>
          <w:b/>
          <w:i/>
          <w:color w:val="000000" w:themeColor="text1"/>
          <w:szCs w:val="24"/>
        </w:rPr>
        <w:t>About Sierra Madre</w:t>
      </w:r>
    </w:p>
    <w:p w14:paraId="2B5D999A" w14:textId="4D10573F" w:rsidR="00AE5BD7" w:rsidRPr="00AE5BD7" w:rsidRDefault="00AE5BD7" w:rsidP="00AE5BD7">
      <w:pPr>
        <w:spacing w:before="1"/>
        <w:jc w:val="both"/>
        <w:rPr>
          <w:rFonts w:asciiTheme="minorHAnsi" w:eastAsia="Calibri" w:hAnsiTheme="minorHAnsi" w:cstheme="minorHAnsi"/>
          <w:kern w:val="0"/>
        </w:rPr>
      </w:pPr>
      <w:r>
        <w:rPr>
          <w:rFonts w:asciiTheme="minorHAnsi" w:hAnsiTheme="minorHAnsi" w:cstheme="minorHAnsi"/>
          <w:b/>
          <w:bCs/>
        </w:rPr>
        <w:lastRenderedPageBreak/>
        <w:t>Sierra Madre Gold &amp; Silver</w:t>
      </w:r>
      <w:r>
        <w:rPr>
          <w:rFonts w:asciiTheme="minorHAnsi" w:hAnsiTheme="minorHAnsi" w:cstheme="minorHAnsi"/>
        </w:rPr>
        <w:t xml:space="preserve"> (TSX.V: SM) is a precious metals development and exploration company, focused on the restart of the La </w:t>
      </w:r>
      <w:proofErr w:type="spellStart"/>
      <w:r>
        <w:rPr>
          <w:rFonts w:asciiTheme="minorHAnsi" w:hAnsiTheme="minorHAnsi" w:cstheme="minorHAnsi"/>
        </w:rPr>
        <w:t>Guitarra</w:t>
      </w:r>
      <w:proofErr w:type="spellEnd"/>
      <w:r>
        <w:rPr>
          <w:rFonts w:asciiTheme="minorHAnsi" w:hAnsiTheme="minorHAnsi" w:cstheme="minorHAnsi"/>
        </w:rPr>
        <w:t xml:space="preserve"> Mine in the </w:t>
      </w:r>
      <w:proofErr w:type="spellStart"/>
      <w:r>
        <w:rPr>
          <w:rFonts w:asciiTheme="minorHAnsi" w:hAnsiTheme="minorHAnsi" w:cstheme="minorHAnsi"/>
        </w:rPr>
        <w:t>Temascaltepec</w:t>
      </w:r>
      <w:proofErr w:type="spellEnd"/>
      <w:r>
        <w:rPr>
          <w:rFonts w:asciiTheme="minorHAnsi" w:hAnsiTheme="minorHAnsi" w:cstheme="minorHAnsi"/>
        </w:rPr>
        <w:t xml:space="preserve"> mining district, Mexico, and the exploration and development of its Tepic and La </w:t>
      </w:r>
      <w:proofErr w:type="spellStart"/>
      <w:r>
        <w:rPr>
          <w:rFonts w:asciiTheme="minorHAnsi" w:hAnsiTheme="minorHAnsi" w:cstheme="minorHAnsi"/>
        </w:rPr>
        <w:t>Tigra</w:t>
      </w:r>
      <w:proofErr w:type="spellEnd"/>
      <w:r>
        <w:rPr>
          <w:rFonts w:asciiTheme="minorHAnsi" w:hAnsiTheme="minorHAnsi" w:cstheme="minorHAnsi"/>
        </w:rPr>
        <w:t xml:space="preserve"> properties in Nayarit, Mexico. The La </w:t>
      </w:r>
      <w:proofErr w:type="spellStart"/>
      <w:r>
        <w:rPr>
          <w:rFonts w:asciiTheme="minorHAnsi" w:hAnsiTheme="minorHAnsi" w:cstheme="minorHAnsi"/>
        </w:rPr>
        <w:t>Guitarra</w:t>
      </w:r>
      <w:proofErr w:type="spellEnd"/>
      <w:r>
        <w:rPr>
          <w:rFonts w:asciiTheme="minorHAnsi" w:hAnsiTheme="minorHAnsi" w:cstheme="minorHAnsi"/>
        </w:rPr>
        <w:t xml:space="preserve"> Mine is a permitted, past-producing underground mine which includes a </w:t>
      </w:r>
      <w:r w:rsidR="00184528">
        <w:rPr>
          <w:rFonts w:asciiTheme="minorHAnsi" w:hAnsiTheme="minorHAnsi" w:cstheme="minorHAnsi"/>
        </w:rPr>
        <w:t xml:space="preserve">550 </w:t>
      </w:r>
      <w:r>
        <w:rPr>
          <w:rFonts w:asciiTheme="minorHAnsi" w:hAnsiTheme="minorHAnsi" w:cstheme="minorHAnsi"/>
        </w:rPr>
        <w:t xml:space="preserve">t/d processing facility that operated until mid-2018. </w:t>
      </w:r>
    </w:p>
    <w:p w14:paraId="19738F38" w14:textId="3D376993" w:rsidR="00AE5BD7" w:rsidRDefault="00AE5BD7" w:rsidP="00AE5BD7">
      <w:pPr>
        <w:spacing w:before="1"/>
        <w:jc w:val="both"/>
        <w:rPr>
          <w:rFonts w:asciiTheme="minorHAnsi" w:hAnsiTheme="minorHAnsi" w:cstheme="minorHAnsi"/>
        </w:rPr>
      </w:pPr>
      <w:r>
        <w:rPr>
          <w:rFonts w:asciiTheme="minorHAnsi" w:hAnsiTheme="minorHAnsi" w:cstheme="minorHAnsi"/>
        </w:rPr>
        <w:t>The +2,600 ha Tepic project hosts low-</w:t>
      </w:r>
      <w:proofErr w:type="spellStart"/>
      <w:r>
        <w:rPr>
          <w:rFonts w:asciiTheme="minorHAnsi" w:hAnsiTheme="minorHAnsi" w:cstheme="minorHAnsi"/>
        </w:rPr>
        <w:t>sulphidation</w:t>
      </w:r>
      <w:proofErr w:type="spellEnd"/>
      <w:r>
        <w:rPr>
          <w:rFonts w:asciiTheme="minorHAnsi" w:hAnsiTheme="minorHAnsi" w:cstheme="minorHAnsi"/>
        </w:rPr>
        <w:t xml:space="preserve"> epithermal gold and silver mineralization with an existing historic resource. La </w:t>
      </w:r>
      <w:proofErr w:type="spellStart"/>
      <w:r>
        <w:rPr>
          <w:rFonts w:asciiTheme="minorHAnsi" w:hAnsiTheme="minorHAnsi" w:cstheme="minorHAnsi"/>
        </w:rPr>
        <w:t>Tigra</w:t>
      </w:r>
      <w:proofErr w:type="spellEnd"/>
      <w:r>
        <w:rPr>
          <w:rFonts w:asciiTheme="minorHAnsi" w:hAnsiTheme="minorHAnsi" w:cstheme="minorHAnsi"/>
        </w:rPr>
        <w:t xml:space="preserve">, located 148 km north of Tepic, has been mined historically; Sierra Madre’s maiden 2022 drill program at the site intercepted shallow mineralization. </w:t>
      </w:r>
    </w:p>
    <w:p w14:paraId="77CE5F24" w14:textId="76DC1099" w:rsidR="001F0132" w:rsidRPr="00AE5BD7" w:rsidRDefault="00AE5BD7" w:rsidP="00AE5BD7">
      <w:pPr>
        <w:spacing w:before="1"/>
        <w:jc w:val="both"/>
        <w:rPr>
          <w:rStyle w:val="eop"/>
          <w:rFonts w:asciiTheme="minorHAnsi" w:hAnsiTheme="minorHAnsi" w:cstheme="minorHAnsi"/>
        </w:rPr>
      </w:pPr>
      <w:r>
        <w:rPr>
          <w:rFonts w:asciiTheme="minorHAnsi" w:hAnsiTheme="minorHAnsi" w:cstheme="minorHAnsi"/>
        </w:rPr>
        <w:t>Sierra Madre’s management has played key roles for managing exploration and development of more than 22Moz gold and 600Moz silver in combined reserves and resources. Sierra Madre’s team of professionals has collectively raised over $1B for mining companies.</w:t>
      </w:r>
    </w:p>
    <w:p w14:paraId="6019F0CC" w14:textId="77777777" w:rsidR="00295CA0" w:rsidRDefault="00295CA0" w:rsidP="00295CA0">
      <w:pPr>
        <w:spacing w:after="120"/>
        <w:jc w:val="both"/>
        <w:rPr>
          <w:rFonts w:asciiTheme="minorHAnsi" w:eastAsia="Calibri" w:hAnsiTheme="minorHAnsi" w:cstheme="minorHAnsi"/>
          <w:color w:val="000000" w:themeColor="text1"/>
          <w:szCs w:val="24"/>
        </w:rPr>
      </w:pPr>
    </w:p>
    <w:p w14:paraId="5E37A038" w14:textId="77777777" w:rsidR="00295CA0" w:rsidRDefault="00295CA0" w:rsidP="00295CA0">
      <w:pPr>
        <w:spacing w:after="120"/>
        <w:jc w:val="both"/>
        <w:rPr>
          <w:rFonts w:asciiTheme="minorHAnsi" w:eastAsia="Calibri" w:hAnsiTheme="minorHAnsi" w:cstheme="minorHAnsi"/>
          <w:color w:val="000000" w:themeColor="text1"/>
          <w:szCs w:val="24"/>
        </w:rPr>
      </w:pPr>
      <w:r>
        <w:rPr>
          <w:rFonts w:asciiTheme="minorHAnsi" w:eastAsia="Calibri" w:hAnsiTheme="minorHAnsi" w:cstheme="minorHAnsi"/>
          <w:color w:val="000000" w:themeColor="text1"/>
          <w:szCs w:val="24"/>
        </w:rPr>
        <w:t>On behalf of the board of directors of Sierra Madre Gold and Silver Ltd.,</w:t>
      </w:r>
    </w:p>
    <w:p w14:paraId="170A6395" w14:textId="77777777" w:rsidR="00295CA0" w:rsidRDefault="00295CA0" w:rsidP="00295CA0">
      <w:pPr>
        <w:spacing w:after="120"/>
        <w:jc w:val="both"/>
        <w:rPr>
          <w:rFonts w:asciiTheme="minorHAnsi" w:eastAsia="Calibri" w:hAnsiTheme="minorHAnsi" w:cstheme="minorHAnsi"/>
          <w:color w:val="000000" w:themeColor="text1"/>
          <w:szCs w:val="24"/>
        </w:rPr>
      </w:pPr>
      <w:r>
        <w:rPr>
          <w:rFonts w:asciiTheme="minorHAnsi" w:eastAsia="Calibri" w:hAnsiTheme="minorHAnsi" w:cstheme="minorHAnsi"/>
          <w:color w:val="000000" w:themeColor="text1"/>
          <w:szCs w:val="24"/>
        </w:rPr>
        <w:t>“</w:t>
      </w:r>
      <w:r>
        <w:rPr>
          <w:rFonts w:asciiTheme="minorHAnsi" w:eastAsia="Calibri" w:hAnsiTheme="minorHAnsi" w:cstheme="minorHAnsi"/>
          <w:i/>
          <w:color w:val="000000" w:themeColor="text1"/>
          <w:szCs w:val="24"/>
        </w:rPr>
        <w:t>Alexander Langer</w:t>
      </w:r>
      <w:r>
        <w:rPr>
          <w:rFonts w:asciiTheme="minorHAnsi" w:eastAsia="Calibri" w:hAnsiTheme="minorHAnsi" w:cstheme="minorHAnsi"/>
          <w:color w:val="000000" w:themeColor="text1"/>
          <w:szCs w:val="24"/>
        </w:rPr>
        <w:t>”</w:t>
      </w:r>
    </w:p>
    <w:p w14:paraId="049AF970" w14:textId="77777777" w:rsidR="00295CA0" w:rsidRDefault="00295CA0" w:rsidP="00295CA0">
      <w:pPr>
        <w:spacing w:after="120"/>
        <w:jc w:val="both"/>
        <w:rPr>
          <w:rFonts w:asciiTheme="minorHAnsi" w:eastAsia="Calibri" w:hAnsiTheme="minorHAnsi" w:cstheme="minorHAnsi"/>
          <w:color w:val="000000" w:themeColor="text1"/>
          <w:szCs w:val="24"/>
        </w:rPr>
      </w:pPr>
      <w:r>
        <w:rPr>
          <w:rFonts w:asciiTheme="minorHAnsi" w:eastAsia="Calibri" w:hAnsiTheme="minorHAnsi" w:cstheme="minorHAnsi"/>
          <w:color w:val="000000" w:themeColor="text1"/>
          <w:szCs w:val="24"/>
        </w:rPr>
        <w:t>Alexander Langer</w:t>
      </w:r>
    </w:p>
    <w:p w14:paraId="485FFAE7" w14:textId="77777777" w:rsidR="00295CA0" w:rsidRDefault="00295CA0" w:rsidP="00295CA0">
      <w:pPr>
        <w:spacing w:after="120"/>
        <w:jc w:val="both"/>
        <w:rPr>
          <w:rFonts w:asciiTheme="minorHAnsi" w:eastAsia="Calibri" w:hAnsiTheme="minorHAnsi" w:cstheme="minorHAnsi"/>
          <w:color w:val="000000" w:themeColor="text1"/>
          <w:szCs w:val="24"/>
        </w:rPr>
      </w:pPr>
      <w:r>
        <w:rPr>
          <w:rFonts w:asciiTheme="minorHAnsi" w:eastAsia="Calibri" w:hAnsiTheme="minorHAnsi" w:cstheme="minorHAnsi"/>
          <w:color w:val="000000" w:themeColor="text1"/>
          <w:szCs w:val="24"/>
        </w:rPr>
        <w:t xml:space="preserve">President, Chief Executive </w:t>
      </w:r>
      <w:proofErr w:type="gramStart"/>
      <w:r>
        <w:rPr>
          <w:rFonts w:asciiTheme="minorHAnsi" w:eastAsia="Calibri" w:hAnsiTheme="minorHAnsi" w:cstheme="minorHAnsi"/>
          <w:color w:val="000000" w:themeColor="text1"/>
          <w:szCs w:val="24"/>
        </w:rPr>
        <w:t>Officer</w:t>
      </w:r>
      <w:proofErr w:type="gramEnd"/>
      <w:r>
        <w:rPr>
          <w:rFonts w:asciiTheme="minorHAnsi" w:eastAsia="Calibri" w:hAnsiTheme="minorHAnsi" w:cstheme="minorHAnsi"/>
          <w:color w:val="000000" w:themeColor="text1"/>
          <w:szCs w:val="24"/>
        </w:rPr>
        <w:t xml:space="preserve"> and Director</w:t>
      </w:r>
    </w:p>
    <w:p w14:paraId="2529591F" w14:textId="77777777" w:rsidR="00295CA0" w:rsidRDefault="00295CA0" w:rsidP="00295CA0">
      <w:pPr>
        <w:spacing w:after="120"/>
        <w:jc w:val="both"/>
        <w:rPr>
          <w:rFonts w:asciiTheme="minorHAnsi" w:eastAsia="Calibri" w:hAnsiTheme="minorHAnsi" w:cstheme="minorHAnsi"/>
          <w:b/>
          <w:bCs/>
          <w:color w:val="000000" w:themeColor="text1"/>
          <w:szCs w:val="24"/>
        </w:rPr>
      </w:pPr>
      <w:r>
        <w:rPr>
          <w:rFonts w:asciiTheme="minorHAnsi" w:eastAsia="Calibri" w:hAnsiTheme="minorHAnsi" w:cstheme="minorHAnsi"/>
          <w:b/>
          <w:bCs/>
          <w:color w:val="000000" w:themeColor="text1"/>
          <w:szCs w:val="24"/>
        </w:rPr>
        <w:t>Contact:</w:t>
      </w:r>
    </w:p>
    <w:p w14:paraId="3E4CAEA3" w14:textId="77777777" w:rsidR="00295CA0" w:rsidRDefault="009F0666" w:rsidP="00295CA0">
      <w:pPr>
        <w:spacing w:after="120"/>
        <w:jc w:val="both"/>
        <w:rPr>
          <w:rFonts w:asciiTheme="minorHAnsi" w:eastAsia="Calibri" w:hAnsiTheme="minorHAnsi" w:cstheme="minorHAnsi"/>
          <w:color w:val="000000" w:themeColor="text1"/>
          <w:szCs w:val="24"/>
        </w:rPr>
      </w:pPr>
      <w:hyperlink r:id="rId11" w:history="1">
        <w:r w:rsidR="00295CA0">
          <w:rPr>
            <w:rStyle w:val="Hyperlink"/>
            <w:rFonts w:asciiTheme="minorHAnsi" w:eastAsia="Calibri" w:hAnsiTheme="minorHAnsi" w:cstheme="minorHAnsi"/>
            <w:b w:val="0"/>
            <w:bCs w:val="0"/>
            <w:color w:val="0563C1" w:themeColor="hyperlink"/>
            <w:szCs w:val="24"/>
            <w:u w:val="single"/>
          </w:rPr>
          <w:t>investor@sierramadregoldandsilver.com</w:t>
        </w:r>
      </w:hyperlink>
    </w:p>
    <w:p w14:paraId="1ED47BC8" w14:textId="77777777" w:rsidR="00295CA0" w:rsidRDefault="00295CA0" w:rsidP="00295CA0">
      <w:pPr>
        <w:keepNext/>
        <w:spacing w:after="120"/>
        <w:jc w:val="both"/>
        <w:rPr>
          <w:rFonts w:asciiTheme="minorHAnsi" w:eastAsia="Calibri" w:hAnsiTheme="minorHAnsi" w:cstheme="minorHAnsi"/>
          <w:i/>
          <w:color w:val="000000" w:themeColor="text1"/>
          <w:szCs w:val="24"/>
        </w:rPr>
      </w:pPr>
      <w:r>
        <w:rPr>
          <w:rFonts w:asciiTheme="minorHAnsi" w:eastAsia="Calibri" w:hAnsiTheme="minorHAnsi" w:cstheme="minorHAnsi"/>
          <w:b/>
          <w:i/>
          <w:color w:val="000000" w:themeColor="text1"/>
          <w:szCs w:val="24"/>
        </w:rPr>
        <w:t>Cautionary Note</w:t>
      </w:r>
    </w:p>
    <w:p w14:paraId="589D75F5" w14:textId="77777777" w:rsidR="00295CA0" w:rsidRDefault="00295CA0" w:rsidP="00295CA0">
      <w:pPr>
        <w:spacing w:after="120"/>
        <w:jc w:val="both"/>
        <w:rPr>
          <w:rFonts w:asciiTheme="minorHAnsi" w:eastAsia="Calibri" w:hAnsiTheme="minorHAnsi" w:cstheme="minorHAnsi"/>
          <w:i/>
          <w:color w:val="000000" w:themeColor="text1"/>
          <w:szCs w:val="24"/>
        </w:rPr>
      </w:pPr>
      <w:r>
        <w:rPr>
          <w:rFonts w:asciiTheme="minorHAnsi" w:eastAsia="Calibri" w:hAnsiTheme="minorHAnsi" w:cstheme="minorHAnsi"/>
          <w:i/>
          <w:color w:val="000000" w:themeColor="text1"/>
          <w:szCs w:val="24"/>
        </w:rPr>
        <w:t xml:space="preserve">Neither the TSX Venture Exchange nor its Regulation Services Provider (as that term is defined in the policies of the TSX Venture Exchange) accepts responsibility for the adequacy or accuracy of this news release. </w:t>
      </w:r>
    </w:p>
    <w:p w14:paraId="2BC30ABA" w14:textId="77777777" w:rsidR="00295CA0" w:rsidRDefault="00295CA0" w:rsidP="00295CA0">
      <w:pPr>
        <w:spacing w:after="120"/>
        <w:jc w:val="both"/>
        <w:rPr>
          <w:rFonts w:asciiTheme="minorHAnsi" w:eastAsia="Calibri" w:hAnsiTheme="minorHAnsi" w:cstheme="minorHAnsi"/>
          <w:i/>
          <w:color w:val="000000" w:themeColor="text1"/>
          <w:szCs w:val="24"/>
        </w:rPr>
      </w:pPr>
      <w:r>
        <w:rPr>
          <w:rFonts w:asciiTheme="minorHAnsi" w:eastAsia="Calibri" w:hAnsiTheme="minorHAnsi" w:cstheme="minorHAnsi"/>
          <w:i/>
          <w:color w:val="000000" w:themeColor="text1"/>
          <w:szCs w:val="24"/>
        </w:rPr>
        <w:t xml:space="preserve">This press release contains "forward-looking information" and "forward-looking statements" within the meaning of applicable securities legislation. The forward-looking statements herein are made as of the date of this press release only, and the Company does not assume any obligation to update or revise them to reflect new information, estimates or opinions, future </w:t>
      </w:r>
      <w:proofErr w:type="gramStart"/>
      <w:r>
        <w:rPr>
          <w:rFonts w:asciiTheme="minorHAnsi" w:eastAsia="Calibri" w:hAnsiTheme="minorHAnsi" w:cstheme="minorHAnsi"/>
          <w:i/>
          <w:color w:val="000000" w:themeColor="text1"/>
          <w:szCs w:val="24"/>
        </w:rPr>
        <w:t>events</w:t>
      </w:r>
      <w:proofErr w:type="gramEnd"/>
      <w:r>
        <w:rPr>
          <w:rFonts w:asciiTheme="minorHAnsi" w:eastAsia="Calibri" w:hAnsiTheme="minorHAnsi" w:cstheme="minorHAnsi"/>
          <w:i/>
          <w:color w:val="000000" w:themeColor="text1"/>
          <w:szCs w:val="24"/>
        </w:rPr>
        <w:t xml:space="preserve"> or results or otherwise, except as required by applicable law. Often, but not always, forward-looking statements can be identified by the use of words such as "plans", "expects", "is expected", "budgets", "scheduled", "estimates", "forecasts", "predicts", "projects", "intends", "targets", "aims", "anticipates" or "believes" or variations (including negative variations) of such words and phrases or may be identified by statements to the effect that certain actions "may", "could", "should", "would", "might" or "will" be taken, occur or be achieved. Forward-looking information in this press release includes, but is not limited to, statements with respect to the completion of the Transaction on the terms set out in the definitive agreement (or at all) and the ability of the Company to obtain requisite corporate and regulatory approvals for the Transaction, including but not limited to the approval of the Exchange, Mexican antitrust </w:t>
      </w:r>
      <w:proofErr w:type="gramStart"/>
      <w:r>
        <w:rPr>
          <w:rFonts w:asciiTheme="minorHAnsi" w:eastAsia="Calibri" w:hAnsiTheme="minorHAnsi" w:cstheme="minorHAnsi"/>
          <w:i/>
          <w:color w:val="000000" w:themeColor="text1"/>
          <w:szCs w:val="24"/>
        </w:rPr>
        <w:t>approval</w:t>
      </w:r>
      <w:proofErr w:type="gramEnd"/>
      <w:r>
        <w:rPr>
          <w:rFonts w:asciiTheme="minorHAnsi" w:eastAsia="Calibri" w:hAnsiTheme="minorHAnsi" w:cstheme="minorHAnsi"/>
          <w:i/>
          <w:color w:val="000000" w:themeColor="text1"/>
          <w:szCs w:val="24"/>
        </w:rPr>
        <w:t xml:space="preserve"> and other governmental approvals as currently anticipated.</w:t>
      </w:r>
    </w:p>
    <w:p w14:paraId="747F496C" w14:textId="77777777" w:rsidR="00295CA0" w:rsidRDefault="00295CA0" w:rsidP="00295CA0">
      <w:pPr>
        <w:spacing w:after="120"/>
        <w:jc w:val="both"/>
        <w:rPr>
          <w:rFonts w:asciiTheme="minorHAnsi" w:eastAsia="Calibri" w:hAnsiTheme="minorHAnsi" w:cstheme="minorHAnsi"/>
          <w:i/>
          <w:color w:val="000000" w:themeColor="text1"/>
          <w:szCs w:val="24"/>
        </w:rPr>
      </w:pPr>
      <w:r>
        <w:rPr>
          <w:rFonts w:asciiTheme="minorHAnsi" w:eastAsia="Calibri" w:hAnsiTheme="minorHAnsi" w:cstheme="minorHAnsi"/>
          <w:i/>
          <w:color w:val="000000" w:themeColor="text1"/>
          <w:szCs w:val="24"/>
        </w:rPr>
        <w:t xml:space="preserve">In making the forward-looking statements included in this news release, the Company has applied several material assumptions, including that the Company will be able to receive all required regulatory approvals by the timelines currently anticipated (or at all); and that the Company will be able to complete the </w:t>
      </w:r>
      <w:r>
        <w:rPr>
          <w:rFonts w:asciiTheme="minorHAnsi" w:eastAsia="Calibri" w:hAnsiTheme="minorHAnsi" w:cstheme="minorHAnsi"/>
          <w:i/>
          <w:color w:val="000000" w:themeColor="text1"/>
          <w:szCs w:val="24"/>
        </w:rPr>
        <w:lastRenderedPageBreak/>
        <w:t>Transaction on the terms of the definitive agreement. Forward-looking statements and information are subject to various known and unknown risks and uncertainties, many of which are beyond the ability of the Company to control or predict, that may cause the Company’s actual results, performance or achievements to be materially different from those expressed or implied thereby, and are developed based on assumptions about such risks, uncertainties and other factors set out herein, including, but not limited to, the risk that the Company is not able to complete Transaction on the terms set out in the definitive agreement (or at all) and the risk that the Company is unable to obtain requisite corporate and regulatory approvals, including but not limited to the approval of the TSX Venture Exchange, the Mexican antitrust approval and governmental approval as currently anticipated.</w:t>
      </w:r>
    </w:p>
    <w:p w14:paraId="5230BBDB" w14:textId="77777777" w:rsidR="00295CA0" w:rsidRDefault="00295CA0" w:rsidP="00295CA0">
      <w:pPr>
        <w:spacing w:after="120"/>
        <w:jc w:val="both"/>
        <w:rPr>
          <w:rFonts w:asciiTheme="minorHAnsi" w:eastAsia="Calibri" w:hAnsiTheme="minorHAnsi" w:cstheme="minorHAnsi"/>
          <w:i/>
          <w:color w:val="000000" w:themeColor="text1"/>
          <w:szCs w:val="24"/>
        </w:rPr>
      </w:pPr>
      <w:r>
        <w:rPr>
          <w:rFonts w:asciiTheme="minorHAnsi" w:eastAsia="Calibri" w:hAnsiTheme="minorHAnsi" w:cstheme="minorHAnsi"/>
          <w:i/>
          <w:color w:val="000000" w:themeColor="text1"/>
          <w:szCs w:val="24"/>
        </w:rPr>
        <w:t xml:space="preserve">Such forward-looking information represents management's best judgment based on information currently available. No forward-looking statement can be </w:t>
      </w:r>
      <w:proofErr w:type="gramStart"/>
      <w:r>
        <w:rPr>
          <w:rFonts w:asciiTheme="minorHAnsi" w:eastAsia="Calibri" w:hAnsiTheme="minorHAnsi" w:cstheme="minorHAnsi"/>
          <w:i/>
          <w:color w:val="000000" w:themeColor="text1"/>
          <w:szCs w:val="24"/>
        </w:rPr>
        <w:t>guaranteed</w:t>
      </w:r>
      <w:proofErr w:type="gramEnd"/>
      <w:r>
        <w:rPr>
          <w:rFonts w:asciiTheme="minorHAnsi" w:eastAsia="Calibri" w:hAnsiTheme="minorHAnsi" w:cstheme="minorHAnsi"/>
          <w:i/>
          <w:color w:val="000000" w:themeColor="text1"/>
          <w:szCs w:val="24"/>
        </w:rPr>
        <w:t xml:space="preserve"> and actual future results may vary materially. Accordingly, readers are advised not to place undue reliance on forward-looking statements or information. </w:t>
      </w:r>
    </w:p>
    <w:p w14:paraId="32A391B5" w14:textId="77777777" w:rsidR="00295CA0" w:rsidRDefault="00295CA0" w:rsidP="00295CA0">
      <w:pPr>
        <w:spacing w:after="120"/>
        <w:jc w:val="both"/>
        <w:rPr>
          <w:rFonts w:ascii="Arial" w:hAnsi="Arial" w:cs="Arial"/>
          <w:b/>
          <w:bCs/>
          <w:sz w:val="21"/>
          <w:szCs w:val="21"/>
        </w:rPr>
      </w:pPr>
    </w:p>
    <w:p w14:paraId="059A1125" w14:textId="77777777" w:rsidR="00E82F5A" w:rsidRDefault="00E82F5A"/>
    <w:sectPr w:rsidR="00E82F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54955"/>
    <w:multiLevelType w:val="multilevel"/>
    <w:tmpl w:val="1274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870A2"/>
    <w:multiLevelType w:val="multilevel"/>
    <w:tmpl w:val="AD9E1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E708AD"/>
    <w:multiLevelType w:val="multilevel"/>
    <w:tmpl w:val="27623B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ABB7E7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0986DBD"/>
    <w:multiLevelType w:val="hybridMultilevel"/>
    <w:tmpl w:val="17A8E6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F51583"/>
    <w:multiLevelType w:val="hybridMultilevel"/>
    <w:tmpl w:val="AFB2CC4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53493E"/>
    <w:multiLevelType w:val="hybridMultilevel"/>
    <w:tmpl w:val="11FA1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B5423F"/>
    <w:multiLevelType w:val="multilevel"/>
    <w:tmpl w:val="3976F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7191683">
    <w:abstractNumId w:val="1"/>
  </w:num>
  <w:num w:numId="2" w16cid:durableId="2017724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968212">
    <w:abstractNumId w:val="6"/>
  </w:num>
  <w:num w:numId="4" w16cid:durableId="2119130986">
    <w:abstractNumId w:val="0"/>
  </w:num>
  <w:num w:numId="5" w16cid:durableId="780952310">
    <w:abstractNumId w:val="3"/>
  </w:num>
  <w:num w:numId="6" w16cid:durableId="1444883787">
    <w:abstractNumId w:val="7"/>
  </w:num>
  <w:num w:numId="7" w16cid:durableId="1172373614">
    <w:abstractNumId w:val="4"/>
  </w:num>
  <w:num w:numId="8" w16cid:durableId="1425228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C4D"/>
    <w:rsid w:val="00015BC6"/>
    <w:rsid w:val="00035106"/>
    <w:rsid w:val="000A0056"/>
    <w:rsid w:val="000B3ED7"/>
    <w:rsid w:val="000B4DEE"/>
    <w:rsid w:val="000E31AE"/>
    <w:rsid w:val="000F797E"/>
    <w:rsid w:val="00170899"/>
    <w:rsid w:val="00184528"/>
    <w:rsid w:val="001B5F49"/>
    <w:rsid w:val="001B78FE"/>
    <w:rsid w:val="001F0132"/>
    <w:rsid w:val="0024424B"/>
    <w:rsid w:val="0025342C"/>
    <w:rsid w:val="00295CA0"/>
    <w:rsid w:val="00423A21"/>
    <w:rsid w:val="00537B90"/>
    <w:rsid w:val="00560F08"/>
    <w:rsid w:val="00563409"/>
    <w:rsid w:val="005762AA"/>
    <w:rsid w:val="00603F60"/>
    <w:rsid w:val="006E3306"/>
    <w:rsid w:val="006F32F0"/>
    <w:rsid w:val="007D12F5"/>
    <w:rsid w:val="007D1A3B"/>
    <w:rsid w:val="008B0BDE"/>
    <w:rsid w:val="00907C4D"/>
    <w:rsid w:val="00940A49"/>
    <w:rsid w:val="009D46E7"/>
    <w:rsid w:val="009F0666"/>
    <w:rsid w:val="009F7820"/>
    <w:rsid w:val="00A10B86"/>
    <w:rsid w:val="00A3207A"/>
    <w:rsid w:val="00A77FE5"/>
    <w:rsid w:val="00AE5BD7"/>
    <w:rsid w:val="00AF1B51"/>
    <w:rsid w:val="00C80C3D"/>
    <w:rsid w:val="00C823A6"/>
    <w:rsid w:val="00D2151F"/>
    <w:rsid w:val="00D7538B"/>
    <w:rsid w:val="00E63775"/>
    <w:rsid w:val="00E82F5A"/>
    <w:rsid w:val="00EB3289"/>
    <w:rsid w:val="00F04198"/>
    <w:rsid w:val="00F65B54"/>
    <w:rsid w:val="00FA78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1AF0"/>
  <w15:chartTrackingRefBased/>
  <w15:docId w15:val="{FA60BBE7-17B8-4165-A90C-F52AC343A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CA0"/>
    <w:pPr>
      <w:widowControl w:val="0"/>
      <w:suppressAutoHyphens/>
      <w:autoSpaceDN w:val="0"/>
      <w:spacing w:line="254" w:lineRule="auto"/>
    </w:pPr>
    <w:rPr>
      <w:rFonts w:ascii="Calibri" w:eastAsia="SimSun" w:hAnsi="Calibri" w:cs="F"/>
      <w:kern w:val="3"/>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5CA0"/>
    <w:rPr>
      <w:b/>
      <w:bCs/>
      <w:strike w:val="0"/>
      <w:dstrike w:val="0"/>
      <w:color w:val="F78F20"/>
      <w:u w:val="none"/>
      <w:effect w:val="none"/>
    </w:rPr>
  </w:style>
  <w:style w:type="paragraph" w:styleId="NormalWeb">
    <w:name w:val="Normal (Web)"/>
    <w:basedOn w:val="Normal"/>
    <w:uiPriority w:val="99"/>
    <w:unhideWhenUsed/>
    <w:rsid w:val="00295CA0"/>
    <w:pPr>
      <w:widowControl/>
      <w:suppressAutoHyphens w:val="0"/>
      <w:autoSpaceDN/>
      <w:spacing w:before="100" w:beforeAutospacing="1" w:after="100" w:afterAutospacing="1" w:line="240" w:lineRule="auto"/>
    </w:pPr>
    <w:rPr>
      <w:rFonts w:ascii="Times New Roman" w:eastAsia="Times New Roman" w:hAnsi="Times New Roman" w:cs="Times New Roman"/>
      <w:kern w:val="0"/>
      <w:sz w:val="24"/>
      <w:szCs w:val="24"/>
      <w:lang w:eastAsia="en-CA"/>
    </w:rPr>
  </w:style>
  <w:style w:type="paragraph" w:styleId="NoSpacing">
    <w:name w:val="No Spacing"/>
    <w:uiPriority w:val="1"/>
    <w:qFormat/>
    <w:rsid w:val="00295CA0"/>
    <w:pPr>
      <w:widowControl w:val="0"/>
      <w:suppressAutoHyphens/>
      <w:autoSpaceDN w:val="0"/>
      <w:spacing w:after="0" w:line="240" w:lineRule="auto"/>
    </w:pPr>
    <w:rPr>
      <w:rFonts w:ascii="Calibri" w:eastAsia="SimSun" w:hAnsi="Calibri" w:cs="F"/>
      <w:kern w:val="3"/>
      <w14:ligatures w14:val="none"/>
    </w:rPr>
  </w:style>
  <w:style w:type="paragraph" w:customStyle="1" w:styleId="Standard">
    <w:name w:val="Standard"/>
    <w:uiPriority w:val="99"/>
    <w:rsid w:val="00295CA0"/>
    <w:pPr>
      <w:suppressAutoHyphens/>
      <w:autoSpaceDN w:val="0"/>
      <w:spacing w:line="254" w:lineRule="auto"/>
    </w:pPr>
    <w:rPr>
      <w:rFonts w:ascii="Calibri" w:eastAsia="SimSun" w:hAnsi="Calibri" w:cs="F"/>
      <w:kern w:val="3"/>
      <w14:ligatures w14:val="none"/>
    </w:rPr>
  </w:style>
  <w:style w:type="character" w:styleId="Strong">
    <w:name w:val="Strong"/>
    <w:basedOn w:val="DefaultParagraphFont"/>
    <w:uiPriority w:val="22"/>
    <w:qFormat/>
    <w:rsid w:val="00295CA0"/>
    <w:rPr>
      <w:b/>
      <w:bCs/>
    </w:rPr>
  </w:style>
  <w:style w:type="paragraph" w:customStyle="1" w:styleId="paragraph">
    <w:name w:val="paragraph"/>
    <w:basedOn w:val="Normal"/>
    <w:rsid w:val="001F0132"/>
    <w:pPr>
      <w:widowControl/>
      <w:suppressAutoHyphens w:val="0"/>
      <w:autoSpaceDN/>
      <w:spacing w:before="100" w:beforeAutospacing="1" w:after="100" w:afterAutospacing="1" w:line="240" w:lineRule="auto"/>
    </w:pPr>
    <w:rPr>
      <w:rFonts w:ascii="Times New Roman" w:eastAsia="Times New Roman" w:hAnsi="Times New Roman" w:cs="Times New Roman"/>
      <w:kern w:val="0"/>
      <w:sz w:val="24"/>
      <w:szCs w:val="24"/>
      <w:lang w:eastAsia="en-CA"/>
    </w:rPr>
  </w:style>
  <w:style w:type="character" w:customStyle="1" w:styleId="normaltextrun">
    <w:name w:val="normaltextrun"/>
    <w:basedOn w:val="DefaultParagraphFont"/>
    <w:rsid w:val="001F0132"/>
  </w:style>
  <w:style w:type="character" w:customStyle="1" w:styleId="eop">
    <w:name w:val="eop"/>
    <w:basedOn w:val="DefaultParagraphFont"/>
    <w:rsid w:val="001F0132"/>
  </w:style>
  <w:style w:type="paragraph" w:styleId="ListParagraph">
    <w:name w:val="List Paragraph"/>
    <w:basedOn w:val="Normal"/>
    <w:uiPriority w:val="34"/>
    <w:qFormat/>
    <w:rsid w:val="000B4DEE"/>
    <w:pPr>
      <w:ind w:left="720"/>
      <w:contextualSpacing/>
    </w:pPr>
  </w:style>
  <w:style w:type="paragraph" w:styleId="Revision">
    <w:name w:val="Revision"/>
    <w:hidden/>
    <w:uiPriority w:val="99"/>
    <w:semiHidden/>
    <w:rsid w:val="009F7820"/>
    <w:pPr>
      <w:spacing w:after="0" w:line="240" w:lineRule="auto"/>
    </w:pPr>
    <w:rPr>
      <w:rFonts w:ascii="Calibri" w:eastAsia="SimSun" w:hAnsi="Calibri" w:cs="F"/>
      <w:kern w:val="3"/>
      <w14:ligatures w14:val="none"/>
    </w:rPr>
  </w:style>
  <w:style w:type="character" w:styleId="CommentReference">
    <w:name w:val="annotation reference"/>
    <w:basedOn w:val="DefaultParagraphFont"/>
    <w:uiPriority w:val="99"/>
    <w:semiHidden/>
    <w:unhideWhenUsed/>
    <w:rsid w:val="009F7820"/>
    <w:rPr>
      <w:sz w:val="16"/>
      <w:szCs w:val="16"/>
    </w:rPr>
  </w:style>
  <w:style w:type="paragraph" w:styleId="CommentText">
    <w:name w:val="annotation text"/>
    <w:basedOn w:val="Normal"/>
    <w:link w:val="CommentTextChar"/>
    <w:uiPriority w:val="99"/>
    <w:unhideWhenUsed/>
    <w:rsid w:val="009F7820"/>
    <w:pPr>
      <w:spacing w:line="240" w:lineRule="auto"/>
    </w:pPr>
    <w:rPr>
      <w:sz w:val="20"/>
      <w:szCs w:val="20"/>
    </w:rPr>
  </w:style>
  <w:style w:type="character" w:customStyle="1" w:styleId="CommentTextChar">
    <w:name w:val="Comment Text Char"/>
    <w:basedOn w:val="DefaultParagraphFont"/>
    <w:link w:val="CommentText"/>
    <w:uiPriority w:val="99"/>
    <w:rsid w:val="009F7820"/>
    <w:rPr>
      <w:rFonts w:ascii="Calibri" w:eastAsia="SimSun" w:hAnsi="Calibri" w:cs="F"/>
      <w:kern w:val="3"/>
      <w:sz w:val="20"/>
      <w:szCs w:val="20"/>
      <w14:ligatures w14:val="none"/>
    </w:rPr>
  </w:style>
  <w:style w:type="paragraph" w:styleId="CommentSubject">
    <w:name w:val="annotation subject"/>
    <w:basedOn w:val="CommentText"/>
    <w:next w:val="CommentText"/>
    <w:link w:val="CommentSubjectChar"/>
    <w:uiPriority w:val="99"/>
    <w:semiHidden/>
    <w:unhideWhenUsed/>
    <w:rsid w:val="009F7820"/>
    <w:rPr>
      <w:b/>
      <w:bCs/>
    </w:rPr>
  </w:style>
  <w:style w:type="character" w:customStyle="1" w:styleId="CommentSubjectChar">
    <w:name w:val="Comment Subject Char"/>
    <w:basedOn w:val="CommentTextChar"/>
    <w:link w:val="CommentSubject"/>
    <w:uiPriority w:val="99"/>
    <w:semiHidden/>
    <w:rsid w:val="009F7820"/>
    <w:rPr>
      <w:rFonts w:ascii="Calibri" w:eastAsia="SimSun" w:hAnsi="Calibri" w:cs="F"/>
      <w:b/>
      <w:bCs/>
      <w:kern w:val="3"/>
      <w:sz w:val="20"/>
      <w:szCs w:val="20"/>
      <w14:ligatures w14:val="none"/>
    </w:rPr>
  </w:style>
  <w:style w:type="paragraph" w:styleId="BalloonText">
    <w:name w:val="Balloon Text"/>
    <w:basedOn w:val="Normal"/>
    <w:link w:val="BalloonTextChar"/>
    <w:uiPriority w:val="99"/>
    <w:semiHidden/>
    <w:unhideWhenUsed/>
    <w:rsid w:val="00244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24B"/>
    <w:rPr>
      <w:rFonts w:ascii="Segoe UI" w:eastAsia="SimSun" w:hAnsi="Segoe UI" w:cs="Segoe UI"/>
      <w:kern w:val="3"/>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139578">
      <w:bodyDiv w:val="1"/>
      <w:marLeft w:val="0"/>
      <w:marRight w:val="0"/>
      <w:marTop w:val="0"/>
      <w:marBottom w:val="0"/>
      <w:divBdr>
        <w:top w:val="none" w:sz="0" w:space="0" w:color="auto"/>
        <w:left w:val="none" w:sz="0" w:space="0" w:color="auto"/>
        <w:bottom w:val="none" w:sz="0" w:space="0" w:color="auto"/>
        <w:right w:val="none" w:sz="0" w:space="0" w:color="auto"/>
      </w:divBdr>
    </w:div>
    <w:div w:id="825779970">
      <w:bodyDiv w:val="1"/>
      <w:marLeft w:val="0"/>
      <w:marRight w:val="0"/>
      <w:marTop w:val="0"/>
      <w:marBottom w:val="0"/>
      <w:divBdr>
        <w:top w:val="none" w:sz="0" w:space="0" w:color="auto"/>
        <w:left w:val="none" w:sz="0" w:space="0" w:color="auto"/>
        <w:bottom w:val="none" w:sz="0" w:space="0" w:color="auto"/>
        <w:right w:val="none" w:sz="0" w:space="0" w:color="auto"/>
      </w:divBdr>
      <w:divsChild>
        <w:div w:id="1532690835">
          <w:marLeft w:val="0"/>
          <w:marRight w:val="0"/>
          <w:marTop w:val="0"/>
          <w:marBottom w:val="0"/>
          <w:divBdr>
            <w:top w:val="none" w:sz="0" w:space="0" w:color="auto"/>
            <w:left w:val="none" w:sz="0" w:space="0" w:color="auto"/>
            <w:bottom w:val="none" w:sz="0" w:space="0" w:color="auto"/>
            <w:right w:val="none" w:sz="0" w:space="0" w:color="auto"/>
          </w:divBdr>
        </w:div>
        <w:div w:id="1991715357">
          <w:marLeft w:val="0"/>
          <w:marRight w:val="0"/>
          <w:marTop w:val="0"/>
          <w:marBottom w:val="0"/>
          <w:divBdr>
            <w:top w:val="none" w:sz="0" w:space="0" w:color="auto"/>
            <w:left w:val="none" w:sz="0" w:space="0" w:color="auto"/>
            <w:bottom w:val="none" w:sz="0" w:space="0" w:color="auto"/>
            <w:right w:val="none" w:sz="0" w:space="0" w:color="auto"/>
          </w:divBdr>
        </w:div>
        <w:div w:id="467092570">
          <w:marLeft w:val="0"/>
          <w:marRight w:val="0"/>
          <w:marTop w:val="0"/>
          <w:marBottom w:val="0"/>
          <w:divBdr>
            <w:top w:val="none" w:sz="0" w:space="0" w:color="auto"/>
            <w:left w:val="none" w:sz="0" w:space="0" w:color="auto"/>
            <w:bottom w:val="none" w:sz="0" w:space="0" w:color="auto"/>
            <w:right w:val="none" w:sz="0" w:space="0" w:color="auto"/>
          </w:divBdr>
        </w:div>
        <w:div w:id="1502087980">
          <w:marLeft w:val="0"/>
          <w:marRight w:val="0"/>
          <w:marTop w:val="0"/>
          <w:marBottom w:val="0"/>
          <w:divBdr>
            <w:top w:val="none" w:sz="0" w:space="0" w:color="auto"/>
            <w:left w:val="none" w:sz="0" w:space="0" w:color="auto"/>
            <w:bottom w:val="none" w:sz="0" w:space="0" w:color="auto"/>
            <w:right w:val="none" w:sz="0" w:space="0" w:color="auto"/>
          </w:divBdr>
        </w:div>
      </w:divsChild>
    </w:div>
    <w:div w:id="1618221637">
      <w:bodyDiv w:val="1"/>
      <w:marLeft w:val="0"/>
      <w:marRight w:val="0"/>
      <w:marTop w:val="0"/>
      <w:marBottom w:val="0"/>
      <w:divBdr>
        <w:top w:val="none" w:sz="0" w:space="0" w:color="auto"/>
        <w:left w:val="none" w:sz="0" w:space="0" w:color="auto"/>
        <w:bottom w:val="none" w:sz="0" w:space="0" w:color="auto"/>
        <w:right w:val="none" w:sz="0" w:space="0" w:color="auto"/>
      </w:divBdr>
    </w:div>
    <w:div w:id="1732653922">
      <w:bodyDiv w:val="1"/>
      <w:marLeft w:val="0"/>
      <w:marRight w:val="0"/>
      <w:marTop w:val="0"/>
      <w:marBottom w:val="0"/>
      <w:divBdr>
        <w:top w:val="none" w:sz="0" w:space="0" w:color="auto"/>
        <w:left w:val="none" w:sz="0" w:space="0" w:color="auto"/>
        <w:bottom w:val="none" w:sz="0" w:space="0" w:color="auto"/>
        <w:right w:val="none" w:sz="0" w:space="0" w:color="auto"/>
      </w:divBdr>
    </w:div>
    <w:div w:id="195292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vestor@sierramadregoldandsilver.com" TargetMode="External"/><Relationship Id="rId5" Type="http://schemas.openxmlformats.org/officeDocument/2006/relationships/numbering" Target="numbering.xml"/><Relationship Id="rId10" Type="http://schemas.openxmlformats.org/officeDocument/2006/relationships/hyperlink" Target="https://pr.report/vN9U21FW"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CD073FB59616409664036942937514" ma:contentTypeVersion="16" ma:contentTypeDescription="Create a new document." ma:contentTypeScope="" ma:versionID="1d473daf6d57d31cc96438d8329185ed">
  <xsd:schema xmlns:xsd="http://www.w3.org/2001/XMLSchema" xmlns:xs="http://www.w3.org/2001/XMLSchema" xmlns:p="http://schemas.microsoft.com/office/2006/metadata/properties" xmlns:ns2="90691580-eb51-4aad-b5eb-61e5cb6829a1" xmlns:ns3="5543e86c-db90-4782-bba5-4137cc987cb2" targetNamespace="http://schemas.microsoft.com/office/2006/metadata/properties" ma:root="true" ma:fieldsID="666a4b5e829384d885496ef30e97df37" ns2:_="" ns3:_="">
    <xsd:import namespace="90691580-eb51-4aad-b5eb-61e5cb6829a1"/>
    <xsd:import namespace="5543e86c-db90-4782-bba5-4137cc987c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91580-eb51-4aad-b5eb-61e5cb682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858643-ce81-42e1-9294-1bd7044a12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543e86c-db90-4782-bba5-4137cc987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683bab-f33f-4b2b-b5bc-9e899eeabecd}" ma:internalName="TaxCatchAll" ma:showField="CatchAllData" ma:web="5543e86c-db90-4782-bba5-4137cc987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43e86c-db90-4782-bba5-4137cc987cb2" xsi:nil="true"/>
    <lcf76f155ced4ddcb4097134ff3c332f xmlns="90691580-eb51-4aad-b5eb-61e5cb6829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B79C34-D657-4BA6-A019-FD06446A8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691580-eb51-4aad-b5eb-61e5cb6829a1"/>
    <ds:schemaRef ds:uri="5543e86c-db90-4782-bba5-4137cc987c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FACC13-88AE-48D5-8D62-B57D2D4408F6}">
  <ds:schemaRefs>
    <ds:schemaRef ds:uri="http://schemas.microsoft.com/office/2006/metadata/properties"/>
    <ds:schemaRef ds:uri="http://schemas.microsoft.com/office/infopath/2007/PartnerControls"/>
    <ds:schemaRef ds:uri="5543e86c-db90-4782-bba5-4137cc987cb2"/>
    <ds:schemaRef ds:uri="90691580-eb51-4aad-b5eb-61e5cb6829a1"/>
  </ds:schemaRefs>
</ds:datastoreItem>
</file>

<file path=customXml/itemProps3.xml><?xml version="1.0" encoding="utf-8"?>
<ds:datastoreItem xmlns:ds="http://schemas.openxmlformats.org/officeDocument/2006/customXml" ds:itemID="{93484EC3-9863-4FA6-A2CD-64B994234C4B}">
  <ds:schemaRefs>
    <ds:schemaRef ds:uri="http://schemas.openxmlformats.org/officeDocument/2006/bibliography"/>
  </ds:schemaRefs>
</ds:datastoreItem>
</file>

<file path=customXml/itemProps4.xml><?xml version="1.0" encoding="utf-8"?>
<ds:datastoreItem xmlns:ds="http://schemas.openxmlformats.org/officeDocument/2006/customXml" ds:itemID="{51F8C615-5203-47A6-B952-3D25F6D385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2131</Words>
  <Characters>12153</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Law</dc:creator>
  <cp:keywords/>
  <dc:description/>
  <cp:lastModifiedBy>Deborah Honig</cp:lastModifiedBy>
  <cp:revision>2</cp:revision>
  <dcterms:created xsi:type="dcterms:W3CDTF">2023-06-02T20:51:00Z</dcterms:created>
  <dcterms:modified xsi:type="dcterms:W3CDTF">2023-06-02T20:51:00Z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45c749ca623ed7d9d3302a723a815c0c41edcb50d060f1d92862588c3a14893a</vt:lpwstr>
  </property>
  <property fmtid="{D5CDD505-2E9C-101B-9397-08002B2CF9AE}" pid="3" name="ContentTypeId">
    <vt:lpwstr>0x0101005BCD073FB59616409664036942937514</vt:lpwstr>
  </property>
  <property fmtid="{D5CDD505-2E9C-101B-9397-08002B2CF9AE}" pid="4" name="MediaServiceImageTags">
    <vt:lpwstr/>
  </property>
</Properties>
</file>