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551556" w14:textId="30B30C72" w:rsidR="006A6DB7" w:rsidRDefault="0006279D">
      <w:pPr>
        <w:shd w:val="clear" w:color="auto" w:fill="FCFCFC"/>
        <w:jc w:val="center"/>
        <w:rPr>
          <w:b/>
          <w:sz w:val="28"/>
          <w:szCs w:val="28"/>
        </w:rPr>
      </w:pPr>
      <w:bookmarkStart w:id="0" w:name="_GoBack"/>
      <w:bookmarkEnd w:id="0"/>
      <w:r>
        <w:rPr>
          <w:b/>
          <w:sz w:val="28"/>
          <w:szCs w:val="28"/>
        </w:rPr>
        <w:t xml:space="preserve">Siyata </w:t>
      </w:r>
      <w:r w:rsidR="00EE253E">
        <w:rPr>
          <w:b/>
          <w:sz w:val="28"/>
          <w:szCs w:val="28"/>
        </w:rPr>
        <w:t>Mobile</w:t>
      </w:r>
      <w:r w:rsidR="00695D25">
        <w:rPr>
          <w:b/>
          <w:sz w:val="28"/>
          <w:szCs w:val="28"/>
        </w:rPr>
        <w:t xml:space="preserve"> Inc.</w:t>
      </w:r>
      <w:r w:rsidR="00EE253E">
        <w:rPr>
          <w:b/>
          <w:sz w:val="28"/>
          <w:szCs w:val="28"/>
        </w:rPr>
        <w:t xml:space="preserve"> </w:t>
      </w:r>
      <w:r w:rsidR="007409DF">
        <w:rPr>
          <w:b/>
          <w:sz w:val="28"/>
          <w:szCs w:val="28"/>
        </w:rPr>
        <w:t>Announ</w:t>
      </w:r>
      <w:r w:rsidR="008D7C34">
        <w:rPr>
          <w:b/>
          <w:sz w:val="28"/>
          <w:szCs w:val="28"/>
        </w:rPr>
        <w:t xml:space="preserve">ces </w:t>
      </w:r>
      <w:r w:rsidR="00363B7D" w:rsidRPr="00363B7D">
        <w:rPr>
          <w:b/>
          <w:sz w:val="28"/>
          <w:szCs w:val="28"/>
        </w:rPr>
        <w:t xml:space="preserve">Date of </w:t>
      </w:r>
      <w:r w:rsidR="00363B7D">
        <w:rPr>
          <w:b/>
          <w:sz w:val="28"/>
          <w:szCs w:val="28"/>
        </w:rPr>
        <w:t xml:space="preserve">2023 </w:t>
      </w:r>
      <w:r w:rsidR="00363B7D" w:rsidRPr="00363B7D">
        <w:rPr>
          <w:b/>
          <w:sz w:val="28"/>
          <w:szCs w:val="28"/>
        </w:rPr>
        <w:t>Annual General Meeting</w:t>
      </w:r>
      <w:r w:rsidR="006720F1">
        <w:rPr>
          <w:b/>
          <w:sz w:val="28"/>
          <w:szCs w:val="28"/>
        </w:rPr>
        <w:t xml:space="preserve"> and </w:t>
      </w:r>
      <w:r w:rsidR="00DE1884">
        <w:rPr>
          <w:b/>
          <w:sz w:val="28"/>
          <w:szCs w:val="28"/>
        </w:rPr>
        <w:t>Webcast</w:t>
      </w:r>
    </w:p>
    <w:p w14:paraId="1193EDF0" w14:textId="731BCC0D" w:rsidR="00E030F5" w:rsidRDefault="00E030F5">
      <w:pPr>
        <w:shd w:val="clear" w:color="auto" w:fill="FCFCFC"/>
        <w:jc w:val="center"/>
        <w:rPr>
          <w:b/>
          <w:sz w:val="28"/>
          <w:szCs w:val="28"/>
        </w:rPr>
      </w:pPr>
    </w:p>
    <w:p w14:paraId="77CAF1E0" w14:textId="1C19881E" w:rsidR="00176C99" w:rsidRDefault="00EE253E" w:rsidP="00C9080A">
      <w:pPr>
        <w:shd w:val="clear" w:color="auto" w:fill="FCFCFC"/>
        <w:jc w:val="both"/>
        <w:rPr>
          <w:color w:val="222222"/>
          <w:sz w:val="24"/>
          <w:szCs w:val="24"/>
          <w:shd w:val="clear" w:color="auto" w:fill="FCFCFC"/>
          <w:lang w:val="en-US"/>
        </w:rPr>
      </w:pPr>
      <w:r w:rsidRPr="00EE253E">
        <w:rPr>
          <w:b/>
          <w:sz w:val="24"/>
          <w:szCs w:val="24"/>
        </w:rPr>
        <w:t xml:space="preserve">VANCOUVER, BC / ACCESSWIRE / </w:t>
      </w:r>
      <w:r>
        <w:rPr>
          <w:b/>
          <w:sz w:val="24"/>
          <w:szCs w:val="24"/>
        </w:rPr>
        <w:t>July</w:t>
      </w:r>
      <w:r w:rsidRPr="00EE253E">
        <w:rPr>
          <w:b/>
          <w:sz w:val="24"/>
          <w:szCs w:val="24"/>
        </w:rPr>
        <w:t xml:space="preserve"> </w:t>
      </w:r>
      <w:r w:rsidR="003B4DE9">
        <w:rPr>
          <w:b/>
          <w:sz w:val="24"/>
          <w:szCs w:val="24"/>
        </w:rPr>
        <w:t>1</w:t>
      </w:r>
      <w:r w:rsidR="00233047">
        <w:rPr>
          <w:b/>
          <w:sz w:val="24"/>
          <w:szCs w:val="24"/>
        </w:rPr>
        <w:t>2</w:t>
      </w:r>
      <w:r w:rsidRPr="00EE253E">
        <w:rPr>
          <w:b/>
          <w:sz w:val="24"/>
          <w:szCs w:val="24"/>
        </w:rPr>
        <w:t xml:space="preserve">, 2023 / </w:t>
      </w:r>
      <w:proofErr w:type="spellStart"/>
      <w:r w:rsidRPr="00EE253E">
        <w:rPr>
          <w:b/>
          <w:sz w:val="24"/>
          <w:szCs w:val="24"/>
        </w:rPr>
        <w:t>Siyata</w:t>
      </w:r>
      <w:proofErr w:type="spellEnd"/>
      <w:r w:rsidRPr="00EE253E">
        <w:rPr>
          <w:b/>
          <w:sz w:val="24"/>
          <w:szCs w:val="24"/>
        </w:rPr>
        <w:t xml:space="preserve"> Mobile Inc. (NASDAQ:SYTA)(NASDAQ:SYTAW) ("Siyata" or the "Company")</w:t>
      </w:r>
      <w:r w:rsidR="0006279D">
        <w:rPr>
          <w:color w:val="222222"/>
          <w:sz w:val="24"/>
          <w:szCs w:val="24"/>
          <w:shd w:val="clear" w:color="auto" w:fill="FCFCFC"/>
        </w:rPr>
        <w:t xml:space="preserve">, a global vendor of Push-to-Talk over Cellular (PoC) devices and cellular signal booster systems, </w:t>
      </w:r>
      <w:r w:rsidR="00BB26BA" w:rsidRPr="003C705F">
        <w:rPr>
          <w:color w:val="222222"/>
          <w:sz w:val="24"/>
          <w:szCs w:val="24"/>
          <w:shd w:val="clear" w:color="auto" w:fill="FCFCFC"/>
          <w:lang w:val="en-US"/>
        </w:rPr>
        <w:t xml:space="preserve">today announced </w:t>
      </w:r>
      <w:r w:rsidR="00176C99">
        <w:rPr>
          <w:color w:val="222222"/>
          <w:sz w:val="24"/>
          <w:szCs w:val="24"/>
          <w:shd w:val="clear" w:color="auto" w:fill="FCFCFC"/>
          <w:lang w:val="en-US"/>
        </w:rPr>
        <w:t>it will hold its 202</w:t>
      </w:r>
      <w:r w:rsidR="00363B7D">
        <w:rPr>
          <w:color w:val="222222"/>
          <w:sz w:val="24"/>
          <w:szCs w:val="24"/>
          <w:shd w:val="clear" w:color="auto" w:fill="FCFCFC"/>
          <w:lang w:val="en-US"/>
        </w:rPr>
        <w:t>3</w:t>
      </w:r>
      <w:r w:rsidR="00176C99" w:rsidRPr="00176C99">
        <w:rPr>
          <w:color w:val="222222"/>
          <w:sz w:val="24"/>
          <w:szCs w:val="24"/>
          <w:shd w:val="clear" w:color="auto" w:fill="FCFCFC"/>
          <w:lang w:val="en-US"/>
        </w:rPr>
        <w:t xml:space="preserve"> </w:t>
      </w:r>
      <w:r w:rsidR="00363B7D">
        <w:rPr>
          <w:color w:val="222222"/>
          <w:sz w:val="24"/>
          <w:szCs w:val="24"/>
          <w:shd w:val="clear" w:color="auto" w:fill="FCFCFC"/>
          <w:lang w:val="en-US"/>
        </w:rPr>
        <w:t>A</w:t>
      </w:r>
      <w:r w:rsidR="00176C99" w:rsidRPr="00176C99">
        <w:rPr>
          <w:color w:val="222222"/>
          <w:sz w:val="24"/>
          <w:szCs w:val="24"/>
          <w:shd w:val="clear" w:color="auto" w:fill="FCFCFC"/>
          <w:lang w:val="en-US"/>
        </w:rPr>
        <w:t xml:space="preserve">nnual </w:t>
      </w:r>
      <w:r w:rsidR="00363B7D">
        <w:rPr>
          <w:color w:val="222222"/>
          <w:sz w:val="24"/>
          <w:szCs w:val="24"/>
          <w:shd w:val="clear" w:color="auto" w:fill="FCFCFC"/>
          <w:lang w:val="en-US"/>
        </w:rPr>
        <w:t>G</w:t>
      </w:r>
      <w:r w:rsidR="00176C99" w:rsidRPr="00176C99">
        <w:rPr>
          <w:color w:val="222222"/>
          <w:sz w:val="24"/>
          <w:szCs w:val="24"/>
          <w:shd w:val="clear" w:color="auto" w:fill="FCFCFC"/>
          <w:lang w:val="en-US"/>
        </w:rPr>
        <w:t xml:space="preserve">eneral </w:t>
      </w:r>
      <w:r w:rsidR="00363B7D">
        <w:rPr>
          <w:color w:val="222222"/>
          <w:sz w:val="24"/>
          <w:szCs w:val="24"/>
          <w:shd w:val="clear" w:color="auto" w:fill="FCFCFC"/>
          <w:lang w:val="en-US"/>
        </w:rPr>
        <w:t>M</w:t>
      </w:r>
      <w:r w:rsidR="00176C99" w:rsidRPr="00176C99">
        <w:rPr>
          <w:color w:val="222222"/>
          <w:sz w:val="24"/>
          <w:szCs w:val="24"/>
          <w:shd w:val="clear" w:color="auto" w:fill="FCFCFC"/>
          <w:lang w:val="en-US"/>
        </w:rPr>
        <w:t>eeting (AGM)</w:t>
      </w:r>
      <w:r w:rsidR="00363B7D">
        <w:rPr>
          <w:color w:val="222222"/>
          <w:sz w:val="24"/>
          <w:szCs w:val="24"/>
          <w:shd w:val="clear" w:color="auto" w:fill="FCFCFC"/>
          <w:lang w:val="en-US"/>
        </w:rPr>
        <w:t xml:space="preserve"> of its stockholders</w:t>
      </w:r>
      <w:r w:rsidR="00176C99" w:rsidRPr="00176C99">
        <w:rPr>
          <w:color w:val="222222"/>
          <w:sz w:val="24"/>
          <w:szCs w:val="24"/>
          <w:shd w:val="clear" w:color="auto" w:fill="FCFCFC"/>
          <w:lang w:val="en-US"/>
        </w:rPr>
        <w:t xml:space="preserve"> on </w:t>
      </w:r>
      <w:r w:rsidR="00363B7D">
        <w:rPr>
          <w:color w:val="222222"/>
          <w:sz w:val="24"/>
          <w:szCs w:val="24"/>
          <w:shd w:val="clear" w:color="auto" w:fill="FCFCFC"/>
          <w:lang w:val="en-US"/>
        </w:rPr>
        <w:t xml:space="preserve">Thursday, </w:t>
      </w:r>
      <w:r w:rsidR="00176C99">
        <w:rPr>
          <w:color w:val="222222"/>
          <w:sz w:val="24"/>
          <w:szCs w:val="24"/>
          <w:shd w:val="clear" w:color="auto" w:fill="FCFCFC"/>
          <w:lang w:val="en-US"/>
        </w:rPr>
        <w:t xml:space="preserve">August 3, 2023 at </w:t>
      </w:r>
      <w:r w:rsidR="00DE1884">
        <w:rPr>
          <w:color w:val="222222"/>
          <w:sz w:val="24"/>
          <w:szCs w:val="24"/>
          <w:shd w:val="clear" w:color="auto" w:fill="FCFCFC"/>
          <w:lang w:val="en-US"/>
        </w:rPr>
        <w:t>1p.m</w:t>
      </w:r>
      <w:r w:rsidR="002820FF">
        <w:rPr>
          <w:color w:val="222222"/>
          <w:sz w:val="24"/>
          <w:szCs w:val="24"/>
          <w:shd w:val="clear" w:color="auto" w:fill="FCFCFC"/>
          <w:lang w:val="en-US"/>
        </w:rPr>
        <w:t>.</w:t>
      </w:r>
      <w:r w:rsidR="00DE1884">
        <w:rPr>
          <w:color w:val="222222"/>
          <w:sz w:val="24"/>
          <w:szCs w:val="24"/>
          <w:shd w:val="clear" w:color="auto" w:fill="FCFCFC"/>
          <w:lang w:val="en-US"/>
        </w:rPr>
        <w:t xml:space="preserve"> Eastern</w:t>
      </w:r>
      <w:r w:rsidR="002820FF">
        <w:rPr>
          <w:color w:val="222222"/>
          <w:sz w:val="24"/>
          <w:szCs w:val="24"/>
          <w:shd w:val="clear" w:color="auto" w:fill="FCFCFC"/>
          <w:lang w:val="en-US"/>
        </w:rPr>
        <w:t xml:space="preserve"> Time</w:t>
      </w:r>
      <w:r w:rsidR="00176C99">
        <w:rPr>
          <w:color w:val="222222"/>
          <w:sz w:val="24"/>
          <w:szCs w:val="24"/>
          <w:shd w:val="clear" w:color="auto" w:fill="FCFCFC"/>
          <w:lang w:val="en-US"/>
        </w:rPr>
        <w:t xml:space="preserve">.  </w:t>
      </w:r>
    </w:p>
    <w:p w14:paraId="73A6DD0D" w14:textId="77777777" w:rsidR="00363B7D" w:rsidRDefault="00363B7D" w:rsidP="00C9080A">
      <w:pPr>
        <w:shd w:val="clear" w:color="auto" w:fill="FCFCFC"/>
        <w:jc w:val="both"/>
        <w:rPr>
          <w:color w:val="222222"/>
          <w:sz w:val="24"/>
          <w:szCs w:val="24"/>
          <w:shd w:val="clear" w:color="auto" w:fill="FCFCFC"/>
          <w:lang w:val="en-US"/>
        </w:rPr>
      </w:pPr>
    </w:p>
    <w:p w14:paraId="6D5CC066" w14:textId="78488560" w:rsidR="00176C99" w:rsidRDefault="00176C99" w:rsidP="00C9080A">
      <w:pPr>
        <w:shd w:val="clear" w:color="auto" w:fill="FCFCFC"/>
        <w:jc w:val="both"/>
        <w:rPr>
          <w:color w:val="222222"/>
          <w:sz w:val="24"/>
          <w:szCs w:val="24"/>
          <w:shd w:val="clear" w:color="auto" w:fill="FCFCFC"/>
          <w:lang w:val="en-US"/>
        </w:rPr>
      </w:pPr>
      <w:r w:rsidRPr="00176C99">
        <w:rPr>
          <w:color w:val="222222"/>
          <w:sz w:val="24"/>
          <w:szCs w:val="24"/>
          <w:shd w:val="clear" w:color="auto" w:fill="FCFCFC"/>
          <w:lang w:val="en-US"/>
        </w:rPr>
        <w:t xml:space="preserve">The Board of Directors (the “Board”) has set </w:t>
      </w:r>
      <w:r>
        <w:rPr>
          <w:color w:val="222222"/>
          <w:sz w:val="24"/>
          <w:szCs w:val="24"/>
          <w:shd w:val="clear" w:color="auto" w:fill="FCFCFC"/>
          <w:lang w:val="en-US"/>
        </w:rPr>
        <w:t>June 28, 2023</w:t>
      </w:r>
      <w:r w:rsidRPr="00176C99">
        <w:rPr>
          <w:color w:val="222222"/>
          <w:sz w:val="24"/>
          <w:szCs w:val="24"/>
          <w:shd w:val="clear" w:color="auto" w:fill="FCFCFC"/>
          <w:lang w:val="en-US"/>
        </w:rPr>
        <w:t xml:space="preserve"> as the record date for determining shareholders entitled to receive notice of and vote at the Annual Meeting.</w:t>
      </w:r>
    </w:p>
    <w:p w14:paraId="06A55ACB" w14:textId="77777777" w:rsidR="00C9080A" w:rsidRDefault="00C9080A" w:rsidP="00C9080A">
      <w:pPr>
        <w:shd w:val="clear" w:color="auto" w:fill="FCFCFC"/>
        <w:jc w:val="both"/>
        <w:rPr>
          <w:b/>
          <w:color w:val="222222"/>
          <w:sz w:val="24"/>
          <w:szCs w:val="24"/>
        </w:rPr>
      </w:pPr>
    </w:p>
    <w:p w14:paraId="3F05AD06" w14:textId="7739F38E" w:rsidR="00363B7D" w:rsidRDefault="00DE1884" w:rsidP="00C9080A">
      <w:pPr>
        <w:shd w:val="clear" w:color="auto" w:fill="FCFCFC"/>
        <w:jc w:val="both"/>
        <w:rPr>
          <w:b/>
          <w:color w:val="222222"/>
          <w:sz w:val="24"/>
          <w:szCs w:val="24"/>
        </w:rPr>
      </w:pPr>
      <w:r>
        <w:rPr>
          <w:b/>
          <w:color w:val="222222"/>
          <w:sz w:val="24"/>
          <w:szCs w:val="24"/>
        </w:rPr>
        <w:t xml:space="preserve">Webcast </w:t>
      </w:r>
      <w:r w:rsidR="00363B7D">
        <w:rPr>
          <w:b/>
          <w:color w:val="222222"/>
          <w:sz w:val="24"/>
          <w:szCs w:val="24"/>
        </w:rPr>
        <w:t>Details:</w:t>
      </w:r>
    </w:p>
    <w:p w14:paraId="2F99F5E9" w14:textId="77777777" w:rsidR="006720F1" w:rsidRDefault="006720F1" w:rsidP="006720F1">
      <w:pPr>
        <w:shd w:val="clear" w:color="auto" w:fill="FCFCFC"/>
        <w:jc w:val="both"/>
        <w:rPr>
          <w:color w:val="222222"/>
          <w:sz w:val="24"/>
          <w:szCs w:val="24"/>
        </w:rPr>
      </w:pPr>
    </w:p>
    <w:p w14:paraId="6B8BDEC9" w14:textId="1CC224CB" w:rsidR="006720F1" w:rsidRPr="006720F1" w:rsidRDefault="006720F1" w:rsidP="006720F1">
      <w:pPr>
        <w:shd w:val="clear" w:color="auto" w:fill="FCFCFC"/>
        <w:jc w:val="both"/>
        <w:rPr>
          <w:color w:val="222222"/>
          <w:sz w:val="24"/>
          <w:szCs w:val="24"/>
        </w:rPr>
      </w:pPr>
      <w:r w:rsidRPr="006720F1">
        <w:rPr>
          <w:color w:val="222222"/>
          <w:sz w:val="24"/>
          <w:szCs w:val="24"/>
        </w:rPr>
        <w:t xml:space="preserve">Date: Thursday, </w:t>
      </w:r>
      <w:r>
        <w:rPr>
          <w:color w:val="222222"/>
          <w:sz w:val="24"/>
          <w:szCs w:val="24"/>
        </w:rPr>
        <w:t>August 3</w:t>
      </w:r>
      <w:r w:rsidRPr="006720F1">
        <w:rPr>
          <w:color w:val="222222"/>
          <w:sz w:val="24"/>
          <w:szCs w:val="24"/>
        </w:rPr>
        <w:t>, 2023</w:t>
      </w:r>
    </w:p>
    <w:p w14:paraId="6FEEA5C0" w14:textId="77777777" w:rsidR="006720F1" w:rsidRPr="006720F1" w:rsidRDefault="006720F1" w:rsidP="006720F1">
      <w:pPr>
        <w:shd w:val="clear" w:color="auto" w:fill="FCFCFC"/>
        <w:jc w:val="both"/>
        <w:rPr>
          <w:color w:val="222222"/>
          <w:sz w:val="24"/>
          <w:szCs w:val="24"/>
        </w:rPr>
      </w:pPr>
    </w:p>
    <w:p w14:paraId="3159A3C6" w14:textId="03E43F6B" w:rsidR="006720F1" w:rsidRDefault="006720F1" w:rsidP="006720F1">
      <w:pPr>
        <w:shd w:val="clear" w:color="auto" w:fill="FCFCFC"/>
        <w:jc w:val="both"/>
        <w:rPr>
          <w:color w:val="222222"/>
          <w:sz w:val="24"/>
          <w:szCs w:val="24"/>
        </w:rPr>
      </w:pPr>
      <w:r w:rsidRPr="006720F1">
        <w:rPr>
          <w:color w:val="222222"/>
          <w:sz w:val="24"/>
          <w:szCs w:val="24"/>
        </w:rPr>
        <w:t xml:space="preserve">Time: </w:t>
      </w:r>
      <w:r w:rsidR="00DE1884">
        <w:rPr>
          <w:color w:val="222222"/>
          <w:sz w:val="24"/>
          <w:szCs w:val="24"/>
        </w:rPr>
        <w:t>1 p.m.</w:t>
      </w:r>
      <w:r w:rsidRPr="006720F1">
        <w:rPr>
          <w:color w:val="222222"/>
          <w:sz w:val="24"/>
          <w:szCs w:val="24"/>
        </w:rPr>
        <w:t xml:space="preserve"> Eastern Time/</w:t>
      </w:r>
      <w:r w:rsidR="0022716B">
        <w:rPr>
          <w:color w:val="222222"/>
          <w:sz w:val="24"/>
          <w:szCs w:val="24"/>
        </w:rPr>
        <w:t>10</w:t>
      </w:r>
      <w:r w:rsidR="00DE1884">
        <w:rPr>
          <w:color w:val="222222"/>
          <w:sz w:val="24"/>
          <w:szCs w:val="24"/>
        </w:rPr>
        <w:t xml:space="preserve"> </w:t>
      </w:r>
      <w:r w:rsidR="0022716B">
        <w:rPr>
          <w:color w:val="222222"/>
          <w:sz w:val="24"/>
          <w:szCs w:val="24"/>
        </w:rPr>
        <w:t>a</w:t>
      </w:r>
      <w:r w:rsidR="00DE1884">
        <w:rPr>
          <w:color w:val="222222"/>
          <w:sz w:val="24"/>
          <w:szCs w:val="24"/>
        </w:rPr>
        <w:t xml:space="preserve">.m. </w:t>
      </w:r>
      <w:r w:rsidRPr="006720F1">
        <w:rPr>
          <w:color w:val="222222"/>
          <w:sz w:val="24"/>
          <w:szCs w:val="24"/>
        </w:rPr>
        <w:t>Pacific Time</w:t>
      </w:r>
    </w:p>
    <w:p w14:paraId="1C7680D5" w14:textId="77777777" w:rsidR="003B4DE9" w:rsidRPr="006720F1" w:rsidRDefault="003B4DE9" w:rsidP="006720F1">
      <w:pPr>
        <w:shd w:val="clear" w:color="auto" w:fill="FCFCFC"/>
        <w:jc w:val="both"/>
        <w:rPr>
          <w:color w:val="222222"/>
          <w:sz w:val="24"/>
          <w:szCs w:val="24"/>
        </w:rPr>
      </w:pPr>
    </w:p>
    <w:p w14:paraId="56ECA17E" w14:textId="77777777" w:rsidR="006720F1" w:rsidRPr="006720F1" w:rsidRDefault="006720F1" w:rsidP="006720F1">
      <w:pPr>
        <w:shd w:val="clear" w:color="auto" w:fill="FCFCFC"/>
        <w:jc w:val="both"/>
        <w:rPr>
          <w:color w:val="222222"/>
          <w:sz w:val="24"/>
          <w:szCs w:val="24"/>
        </w:rPr>
      </w:pPr>
    </w:p>
    <w:p w14:paraId="35560D8C" w14:textId="1329DC37" w:rsidR="00363B7D" w:rsidRDefault="002820FF" w:rsidP="00DE1884">
      <w:pPr>
        <w:shd w:val="clear" w:color="auto" w:fill="FCFCFC"/>
        <w:rPr>
          <w:color w:val="222222"/>
          <w:sz w:val="24"/>
          <w:szCs w:val="24"/>
        </w:rPr>
      </w:pPr>
      <w:r>
        <w:rPr>
          <w:color w:val="222222"/>
          <w:sz w:val="24"/>
          <w:szCs w:val="24"/>
        </w:rPr>
        <w:t xml:space="preserve">Pre-register for the Annual General Meeting at the following </w:t>
      </w:r>
      <w:r w:rsidR="00DE1884">
        <w:rPr>
          <w:color w:val="222222"/>
          <w:sz w:val="24"/>
          <w:szCs w:val="24"/>
        </w:rPr>
        <w:t xml:space="preserve">Webcast Link:   </w:t>
      </w:r>
    </w:p>
    <w:p w14:paraId="490DBAF5" w14:textId="77777777" w:rsidR="003B4DE9" w:rsidRDefault="003B4DE9" w:rsidP="00DE1884">
      <w:pPr>
        <w:shd w:val="clear" w:color="auto" w:fill="FCFCFC"/>
        <w:rPr>
          <w:color w:val="222222"/>
          <w:sz w:val="24"/>
          <w:szCs w:val="24"/>
        </w:rPr>
      </w:pPr>
    </w:p>
    <w:p w14:paraId="78CACA98" w14:textId="135AC464" w:rsidR="00DE1884" w:rsidRDefault="00D21372" w:rsidP="00DE1884">
      <w:pPr>
        <w:shd w:val="clear" w:color="auto" w:fill="FCFCFC"/>
        <w:rPr>
          <w:color w:val="222222"/>
          <w:sz w:val="24"/>
          <w:szCs w:val="24"/>
        </w:rPr>
      </w:pPr>
      <w:hyperlink r:id="rId7" w:history="1">
        <w:r w:rsidR="00DE1884" w:rsidRPr="005005DC">
          <w:rPr>
            <w:rStyle w:val="Hyperlink"/>
            <w:sz w:val="24"/>
            <w:szCs w:val="24"/>
          </w:rPr>
          <w:t>https://register.vevent.com/register/BI32ac8f2134534d8f9bc69eeba36e642b</w:t>
        </w:r>
      </w:hyperlink>
    </w:p>
    <w:p w14:paraId="4FFCE163" w14:textId="77777777" w:rsidR="00196CDE" w:rsidRDefault="00196CDE" w:rsidP="00C9080A">
      <w:pPr>
        <w:shd w:val="clear" w:color="auto" w:fill="FCFCFC"/>
        <w:jc w:val="both"/>
        <w:rPr>
          <w:color w:val="222222"/>
          <w:sz w:val="24"/>
          <w:szCs w:val="24"/>
        </w:rPr>
      </w:pPr>
    </w:p>
    <w:p w14:paraId="60011669" w14:textId="77777777" w:rsidR="006A6DB7" w:rsidRDefault="0006279D">
      <w:pPr>
        <w:shd w:val="clear" w:color="auto" w:fill="FCFCFC"/>
        <w:jc w:val="both"/>
        <w:rPr>
          <w:b/>
          <w:color w:val="222222"/>
          <w:sz w:val="24"/>
          <w:szCs w:val="24"/>
        </w:rPr>
      </w:pPr>
      <w:r>
        <w:rPr>
          <w:b/>
          <w:color w:val="222222"/>
          <w:sz w:val="24"/>
          <w:szCs w:val="24"/>
        </w:rPr>
        <w:t>About Siyata Mobile</w:t>
      </w:r>
    </w:p>
    <w:p w14:paraId="48B84A1A" w14:textId="77777777" w:rsidR="00D7787B" w:rsidRDefault="00D7787B">
      <w:pPr>
        <w:shd w:val="clear" w:color="auto" w:fill="FCFCFC"/>
        <w:jc w:val="both"/>
        <w:rPr>
          <w:b/>
          <w:color w:val="222222"/>
          <w:sz w:val="24"/>
          <w:szCs w:val="24"/>
        </w:rPr>
      </w:pPr>
    </w:p>
    <w:p w14:paraId="4BB9F67F" w14:textId="77777777" w:rsidR="00D7787B" w:rsidRDefault="00D7787B" w:rsidP="00D7787B">
      <w:pPr>
        <w:shd w:val="clear" w:color="auto" w:fill="FCFCFC"/>
        <w:jc w:val="both"/>
        <w:rPr>
          <w:color w:val="222222"/>
          <w:sz w:val="24"/>
          <w:szCs w:val="24"/>
        </w:rPr>
      </w:pPr>
      <w:r w:rsidRPr="00D7787B">
        <w:rPr>
          <w:color w:val="222222"/>
          <w:sz w:val="24"/>
          <w:szCs w:val="24"/>
        </w:rPr>
        <w:t>Siyata Mobile Inc. is a B2B global vendor of next-generation Push-To-Talk over Cellular devices, cellular booster systems, and video monitoring solutions. Its portfolio of in-vehicle and rugged devices enables first responders and enterprise workers to instantly communicate, over a nationwide cellular network of choice, to increase situational awareness and save lives.</w:t>
      </w:r>
    </w:p>
    <w:p w14:paraId="032A9109" w14:textId="77777777" w:rsidR="00D7787B" w:rsidRPr="00D7787B" w:rsidRDefault="00D7787B" w:rsidP="00D7787B">
      <w:pPr>
        <w:shd w:val="clear" w:color="auto" w:fill="FCFCFC"/>
        <w:jc w:val="both"/>
        <w:rPr>
          <w:color w:val="222222"/>
          <w:sz w:val="24"/>
          <w:szCs w:val="24"/>
        </w:rPr>
      </w:pPr>
    </w:p>
    <w:p w14:paraId="3832534F" w14:textId="77777777" w:rsidR="00D7787B" w:rsidRDefault="00D7787B" w:rsidP="00D7787B">
      <w:pPr>
        <w:shd w:val="clear" w:color="auto" w:fill="FCFCFC"/>
        <w:jc w:val="both"/>
        <w:rPr>
          <w:color w:val="222222"/>
          <w:sz w:val="24"/>
          <w:szCs w:val="24"/>
        </w:rPr>
      </w:pPr>
      <w:r w:rsidRPr="00D7787B">
        <w:rPr>
          <w:color w:val="222222"/>
          <w:sz w:val="24"/>
          <w:szCs w:val="24"/>
        </w:rPr>
        <w:t xml:space="preserve">Its portfolio of enterprise-grade and consumer cellular booster systems enables first responders and enterprise workers to amplify cellular signals in remote areas, inside </w:t>
      </w:r>
      <w:r w:rsidRPr="00D7787B">
        <w:rPr>
          <w:color w:val="222222"/>
          <w:sz w:val="24"/>
          <w:szCs w:val="24"/>
        </w:rPr>
        <w:lastRenderedPageBreak/>
        <w:t>structural buildings where signals are weak, and within vehicles for the maximum cellular signal strength possible.</w:t>
      </w:r>
    </w:p>
    <w:p w14:paraId="1FC5E2FC" w14:textId="77777777" w:rsidR="00D7787B" w:rsidRPr="00D7787B" w:rsidRDefault="00D7787B" w:rsidP="00D7787B">
      <w:pPr>
        <w:shd w:val="clear" w:color="auto" w:fill="FCFCFC"/>
        <w:jc w:val="both"/>
        <w:rPr>
          <w:color w:val="222222"/>
          <w:sz w:val="24"/>
          <w:szCs w:val="24"/>
        </w:rPr>
      </w:pPr>
    </w:p>
    <w:p w14:paraId="7DB2CA1F" w14:textId="77777777" w:rsidR="00D7787B" w:rsidRDefault="00D7787B" w:rsidP="00D7787B">
      <w:pPr>
        <w:shd w:val="clear" w:color="auto" w:fill="FCFCFC"/>
        <w:jc w:val="both"/>
        <w:rPr>
          <w:color w:val="222222"/>
          <w:sz w:val="24"/>
          <w:szCs w:val="24"/>
        </w:rPr>
      </w:pPr>
      <w:r w:rsidRPr="00D7787B">
        <w:rPr>
          <w:color w:val="222222"/>
          <w:sz w:val="24"/>
          <w:szCs w:val="24"/>
        </w:rPr>
        <w:t>For its video monitoring system, Siyata integrates software that we license with off-the-shelf hardware providing our customers with an integrated advanced camera system for management and visual monitoring of their fleet vehicles.</w:t>
      </w:r>
    </w:p>
    <w:p w14:paraId="19FB01EE" w14:textId="77777777" w:rsidR="00D7787B" w:rsidRPr="00D7787B" w:rsidRDefault="00D7787B" w:rsidP="00D7787B">
      <w:pPr>
        <w:shd w:val="clear" w:color="auto" w:fill="FCFCFC"/>
        <w:jc w:val="both"/>
        <w:rPr>
          <w:color w:val="222222"/>
          <w:sz w:val="24"/>
          <w:szCs w:val="24"/>
        </w:rPr>
      </w:pPr>
    </w:p>
    <w:p w14:paraId="4F0111F4" w14:textId="77777777" w:rsidR="00D7787B" w:rsidRPr="00D7787B" w:rsidRDefault="00D7787B" w:rsidP="00D7787B">
      <w:pPr>
        <w:shd w:val="clear" w:color="auto" w:fill="FCFCFC"/>
        <w:jc w:val="both"/>
        <w:rPr>
          <w:color w:val="222222"/>
          <w:sz w:val="24"/>
          <w:szCs w:val="24"/>
        </w:rPr>
      </w:pPr>
      <w:r w:rsidRPr="00D7787B">
        <w:rPr>
          <w:color w:val="222222"/>
          <w:sz w:val="24"/>
          <w:szCs w:val="24"/>
        </w:rPr>
        <w:t>Siyata's common shares trade on the Nasdaq under the symbol "SYTA," and its previously issued warrants trade on the Nasdaq under the symbol "SYTAW."</w:t>
      </w:r>
    </w:p>
    <w:p w14:paraId="6A401A4E" w14:textId="042111BB" w:rsidR="006A6DB7" w:rsidRDefault="0006279D">
      <w:pPr>
        <w:shd w:val="clear" w:color="auto" w:fill="FCFCFC"/>
        <w:spacing w:before="240" w:after="380" w:line="240" w:lineRule="auto"/>
        <w:rPr>
          <w:b/>
          <w:color w:val="222222"/>
          <w:sz w:val="24"/>
          <w:szCs w:val="24"/>
        </w:rPr>
      </w:pPr>
      <w:r>
        <w:rPr>
          <w:color w:val="222222"/>
          <w:sz w:val="24"/>
          <w:szCs w:val="24"/>
        </w:rPr>
        <w:t xml:space="preserve">Visit </w:t>
      </w:r>
      <w:hyperlink r:id="rId8" w:history="1">
        <w:r w:rsidR="00873F0E" w:rsidRPr="00873F0E">
          <w:rPr>
            <w:rStyle w:val="Hyperlink"/>
          </w:rPr>
          <w:t>siyata.net</w:t>
        </w:r>
      </w:hyperlink>
      <w:r w:rsidR="00873F0E">
        <w:t xml:space="preserve"> </w:t>
      </w:r>
      <w:r>
        <w:rPr>
          <w:color w:val="222222"/>
          <w:sz w:val="24"/>
          <w:szCs w:val="24"/>
        </w:rPr>
        <w:t xml:space="preserve">and </w:t>
      </w:r>
      <w:hyperlink r:id="rId9">
        <w:r>
          <w:rPr>
            <w:color w:val="377DBC"/>
            <w:sz w:val="24"/>
            <w:szCs w:val="24"/>
          </w:rPr>
          <w:t>unidencellular.com</w:t>
        </w:r>
      </w:hyperlink>
      <w:r>
        <w:rPr>
          <w:color w:val="222222"/>
          <w:sz w:val="24"/>
          <w:szCs w:val="24"/>
        </w:rPr>
        <w:t xml:space="preserve"> to learn more.</w:t>
      </w:r>
    </w:p>
    <w:p w14:paraId="13973598" w14:textId="77777777" w:rsidR="00D7787B" w:rsidRPr="00EE253E" w:rsidRDefault="00D7787B" w:rsidP="00D7787B">
      <w:pPr>
        <w:shd w:val="clear" w:color="auto" w:fill="FCFCFC"/>
        <w:spacing w:before="240"/>
        <w:jc w:val="both"/>
        <w:rPr>
          <w:b/>
          <w:sz w:val="24"/>
          <w:szCs w:val="24"/>
        </w:rPr>
      </w:pPr>
      <w:bookmarkStart w:id="1" w:name="_Hlk108507195"/>
      <w:r w:rsidRPr="00EE253E">
        <w:rPr>
          <w:b/>
          <w:sz w:val="24"/>
          <w:szCs w:val="24"/>
        </w:rPr>
        <w:t>Investor Relations (Canada):</w:t>
      </w:r>
    </w:p>
    <w:p w14:paraId="2AEFD279" w14:textId="77777777" w:rsidR="00D7787B" w:rsidRPr="00EE253E" w:rsidRDefault="00D7787B" w:rsidP="00D7787B">
      <w:pPr>
        <w:shd w:val="clear" w:color="auto" w:fill="FCFCFC"/>
        <w:spacing w:after="380"/>
        <w:rPr>
          <w:sz w:val="24"/>
          <w:szCs w:val="24"/>
        </w:rPr>
      </w:pPr>
      <w:r w:rsidRPr="00EE253E">
        <w:rPr>
          <w:sz w:val="24"/>
          <w:szCs w:val="24"/>
        </w:rPr>
        <w:t>Kin Communications</w:t>
      </w:r>
      <w:r w:rsidRPr="00EE253E">
        <w:rPr>
          <w:sz w:val="24"/>
          <w:szCs w:val="24"/>
        </w:rPr>
        <w:br/>
        <w:t>1-866-684-6730</w:t>
      </w:r>
      <w:r w:rsidRPr="00EE253E">
        <w:rPr>
          <w:sz w:val="24"/>
          <w:szCs w:val="24"/>
        </w:rPr>
        <w:br/>
      </w:r>
      <w:hyperlink r:id="rId10" w:history="1">
        <w:r w:rsidRPr="00EE253E">
          <w:rPr>
            <w:rStyle w:val="Hyperlink"/>
            <w:sz w:val="24"/>
            <w:szCs w:val="24"/>
          </w:rPr>
          <w:t>SYTA@kincommunications.com</w:t>
        </w:r>
      </w:hyperlink>
    </w:p>
    <w:p w14:paraId="4D6A4605" w14:textId="77777777" w:rsidR="00D7787B" w:rsidRPr="00EE253E" w:rsidRDefault="00D7787B" w:rsidP="00D7787B">
      <w:pPr>
        <w:shd w:val="clear" w:color="auto" w:fill="FCFCFC"/>
        <w:spacing w:before="240"/>
        <w:jc w:val="both"/>
        <w:rPr>
          <w:b/>
          <w:sz w:val="24"/>
          <w:szCs w:val="24"/>
        </w:rPr>
      </w:pPr>
      <w:r w:rsidRPr="00EE253E">
        <w:rPr>
          <w:b/>
          <w:sz w:val="24"/>
          <w:szCs w:val="24"/>
        </w:rPr>
        <w:t>Investor Relations (United States):</w:t>
      </w:r>
    </w:p>
    <w:p w14:paraId="010D1466" w14:textId="77777777" w:rsidR="00D7787B" w:rsidRPr="00EE253E" w:rsidRDefault="00D7787B" w:rsidP="00D7787B">
      <w:pPr>
        <w:shd w:val="clear" w:color="auto" w:fill="FCFCFC"/>
        <w:spacing w:after="380"/>
        <w:rPr>
          <w:sz w:val="24"/>
          <w:szCs w:val="24"/>
        </w:rPr>
      </w:pPr>
      <w:r w:rsidRPr="00EE253E">
        <w:rPr>
          <w:sz w:val="24"/>
          <w:szCs w:val="24"/>
        </w:rPr>
        <w:t>Brett Maas</w:t>
      </w:r>
      <w:r w:rsidRPr="00EE253E">
        <w:rPr>
          <w:sz w:val="24"/>
          <w:szCs w:val="24"/>
        </w:rPr>
        <w:br/>
        <w:t>Hayden IR</w:t>
      </w:r>
      <w:r w:rsidRPr="00EE253E">
        <w:rPr>
          <w:sz w:val="24"/>
          <w:szCs w:val="24"/>
        </w:rPr>
        <w:br/>
      </w:r>
      <w:hyperlink r:id="rId11" w:history="1">
        <w:r w:rsidRPr="00EE253E">
          <w:rPr>
            <w:rStyle w:val="Hyperlink"/>
            <w:sz w:val="24"/>
            <w:szCs w:val="24"/>
          </w:rPr>
          <w:t>SYTA@Haydenir.com</w:t>
        </w:r>
      </w:hyperlink>
      <w:r w:rsidRPr="00EE253E">
        <w:rPr>
          <w:sz w:val="24"/>
          <w:szCs w:val="24"/>
        </w:rPr>
        <w:br/>
        <w:t>646-536-7331</w:t>
      </w:r>
    </w:p>
    <w:p w14:paraId="6DD433B7" w14:textId="77777777" w:rsidR="00D7787B" w:rsidRPr="00EE253E" w:rsidRDefault="00D7787B" w:rsidP="00D7787B">
      <w:pPr>
        <w:shd w:val="clear" w:color="auto" w:fill="FCFCFC"/>
        <w:spacing w:before="240"/>
        <w:jc w:val="both"/>
        <w:rPr>
          <w:b/>
          <w:sz w:val="24"/>
          <w:szCs w:val="24"/>
        </w:rPr>
      </w:pPr>
      <w:r w:rsidRPr="00EE253E">
        <w:rPr>
          <w:b/>
          <w:sz w:val="24"/>
          <w:szCs w:val="24"/>
        </w:rPr>
        <w:t>Siyata Mobile Corporate:</w:t>
      </w:r>
    </w:p>
    <w:p w14:paraId="00D0E933" w14:textId="77777777" w:rsidR="00D7787B" w:rsidRPr="00EE253E" w:rsidRDefault="00D7787B" w:rsidP="00D7787B">
      <w:pPr>
        <w:shd w:val="clear" w:color="auto" w:fill="FCFCFC"/>
        <w:spacing w:after="380"/>
        <w:rPr>
          <w:sz w:val="24"/>
          <w:szCs w:val="24"/>
        </w:rPr>
      </w:pPr>
      <w:r w:rsidRPr="00EE253E">
        <w:rPr>
          <w:sz w:val="24"/>
          <w:szCs w:val="24"/>
        </w:rPr>
        <w:t>Glenn Kennedy, VP of International Sales</w:t>
      </w:r>
      <w:r w:rsidRPr="00EE253E">
        <w:rPr>
          <w:sz w:val="24"/>
          <w:szCs w:val="24"/>
        </w:rPr>
        <w:br/>
        <w:t>Siyata Mobile Inc.</w:t>
      </w:r>
      <w:r w:rsidRPr="00EE253E">
        <w:rPr>
          <w:sz w:val="24"/>
          <w:szCs w:val="24"/>
        </w:rPr>
        <w:br/>
      </w:r>
      <w:hyperlink r:id="rId12" w:history="1">
        <w:r w:rsidRPr="00EE253E">
          <w:rPr>
            <w:rStyle w:val="Hyperlink"/>
            <w:sz w:val="24"/>
            <w:szCs w:val="24"/>
          </w:rPr>
          <w:t>glenn@siyata.net</w:t>
        </w:r>
      </w:hyperlink>
    </w:p>
    <w:p w14:paraId="32050C05" w14:textId="77777777" w:rsidR="00E47299" w:rsidRDefault="00E47299" w:rsidP="00E47299">
      <w:pPr>
        <w:shd w:val="clear" w:color="auto" w:fill="FCFCFC"/>
        <w:spacing w:before="240" w:after="380" w:line="240" w:lineRule="auto"/>
        <w:jc w:val="both"/>
        <w:rPr>
          <w:color w:val="222222"/>
          <w:sz w:val="24"/>
          <w:szCs w:val="24"/>
        </w:rPr>
      </w:pPr>
      <w:r>
        <w:rPr>
          <w:color w:val="222222"/>
          <w:sz w:val="24"/>
          <w:szCs w:val="24"/>
        </w:rPr>
        <w:t>Forward Looking Statements</w:t>
      </w:r>
    </w:p>
    <w:p w14:paraId="06AADE22" w14:textId="77777777" w:rsidR="00E47299" w:rsidRDefault="00E47299" w:rsidP="006C5B0E">
      <w:pPr>
        <w:shd w:val="clear" w:color="auto" w:fill="FCFCFC"/>
        <w:spacing w:before="240" w:after="380" w:line="240" w:lineRule="auto"/>
        <w:jc w:val="both"/>
        <w:rPr>
          <w:color w:val="222222"/>
          <w:sz w:val="24"/>
          <w:szCs w:val="24"/>
        </w:rPr>
      </w:pPr>
      <w:r>
        <w:rPr>
          <w:color w:val="222222"/>
          <w:sz w:val="24"/>
          <w:szCs w:val="24"/>
        </w:rPr>
        <w:t xml:space="preserve">This press release contains forward-looking statements within the meaning of the “safe harbor” provisions of the Private Securities Litigation Reform Act of 1995 and other Federal securities laws. Words such as “expects,” “anticipates,” “intends,” “plans,” “believes,” “seeks,” “estimates” and similar expressions or variations of such words are intended to identify forward-looking statements. Because such statements deal with future events and are based on Siyata’s current expectations, they are subject to various risks and uncertainties and actual results, performance or achievements of Siyata could differ materially from those described in or implied by the statements in this press release. The forward-looking statements contained or implied in this press release are subject to other risks and uncertainties, including those discussed under the heading “Risk Factors” in Siyata’s filings with the Securities and Exchange Commission </w:t>
      </w:r>
      <w:r>
        <w:rPr>
          <w:color w:val="222222"/>
          <w:sz w:val="24"/>
          <w:szCs w:val="24"/>
        </w:rPr>
        <w:lastRenderedPageBreak/>
        <w:t>(“SEC”), and in any subsequent filings with the SEC. Except as otherwise required by law, Siyata undertakes no obligation to publicly release any revisions to these forward-looking statements to reflect events or circumstances after the date hereof or to reflect the occurrence of unanticipated events. References and links to websites have been provided as a convenience, and the information contained on such websites is not incorporated by reference into this press release.</w:t>
      </w:r>
    </w:p>
    <w:bookmarkEnd w:id="1"/>
    <w:p w14:paraId="7BE840FE" w14:textId="4E8B3DBD" w:rsidR="006A6DB7" w:rsidRDefault="006A6DB7" w:rsidP="00E47299">
      <w:pPr>
        <w:shd w:val="clear" w:color="auto" w:fill="FCFCFC"/>
        <w:spacing w:before="240" w:after="380" w:line="240" w:lineRule="auto"/>
        <w:jc w:val="both"/>
        <w:rPr>
          <w:b/>
          <w:i/>
        </w:rPr>
      </w:pPr>
    </w:p>
    <w:sectPr w:rsidR="006A6DB7">
      <w:headerReference w:type="first" r:id="rId13"/>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DDEF03" w14:textId="77777777" w:rsidR="00D21372" w:rsidRDefault="00D21372">
      <w:pPr>
        <w:spacing w:line="240" w:lineRule="auto"/>
      </w:pPr>
      <w:r>
        <w:separator/>
      </w:r>
    </w:p>
  </w:endnote>
  <w:endnote w:type="continuationSeparator" w:id="0">
    <w:p w14:paraId="1462FD45" w14:textId="77777777" w:rsidR="00D21372" w:rsidRDefault="00D213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00007843"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E8AFB4" w14:textId="77777777" w:rsidR="00D21372" w:rsidRDefault="00D21372">
      <w:pPr>
        <w:spacing w:line="240" w:lineRule="auto"/>
      </w:pPr>
      <w:r>
        <w:separator/>
      </w:r>
    </w:p>
  </w:footnote>
  <w:footnote w:type="continuationSeparator" w:id="0">
    <w:p w14:paraId="32208C85" w14:textId="77777777" w:rsidR="00D21372" w:rsidRDefault="00D213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34925" w14:textId="755F962B" w:rsidR="006A6DB7" w:rsidRDefault="00873F0E">
    <w:pPr>
      <w:jc w:val="center"/>
    </w:pPr>
    <w:r>
      <w:rPr>
        <w:noProof/>
        <w:lang w:val="en-US" w:eastAsia="en-US"/>
      </w:rPr>
      <w:drawing>
        <wp:inline distT="0" distB="0" distL="0" distR="0" wp14:anchorId="6F10DA9E" wp14:editId="3EE7D5D3">
          <wp:extent cx="1965325" cy="919223"/>
          <wp:effectExtent l="0" t="0" r="0" b="0"/>
          <wp:docPr id="1244429307" name="Picture 1"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29307" name="Picture 1" descr="A black background with a black square&#10;&#10;Description automatically generated"/>
                  <pic:cNvPicPr/>
                </pic:nvPicPr>
                <pic:blipFill rotWithShape="1">
                  <a:blip r:embed="rId1">
                    <a:extLst>
                      <a:ext uri="{28A0092B-C50C-407E-A947-70E740481C1C}">
                        <a14:useLocalDpi xmlns:a14="http://schemas.microsoft.com/office/drawing/2010/main" val="0"/>
                      </a:ext>
                    </a:extLst>
                  </a:blip>
                  <a:srcRect l="9847" t="16289" r="17462" b="29854"/>
                  <a:stretch/>
                </pic:blipFill>
                <pic:spPr bwMode="auto">
                  <a:xfrm>
                    <a:off x="0" y="0"/>
                    <a:ext cx="1997925" cy="934471"/>
                  </a:xfrm>
                  <a:prstGeom prst="rect">
                    <a:avLst/>
                  </a:prstGeom>
                  <a:ln>
                    <a:noFill/>
                  </a:ln>
                  <a:extLst>
                    <a:ext uri="{53640926-AAD7-44D8-BBD7-CCE9431645EC}">
                      <a14:shadowObscured xmlns:a14="http://schemas.microsoft.com/office/drawing/2010/main"/>
                    </a:ext>
                  </a:extLst>
                </pic:spPr>
              </pic:pic>
            </a:graphicData>
          </a:graphic>
        </wp:inline>
      </w:drawing>
    </w:r>
  </w:p>
  <w:p w14:paraId="2339E064" w14:textId="77777777" w:rsidR="006A6DB7" w:rsidRDefault="0006279D">
    <w:pPr>
      <w:jc w:val="center"/>
      <w:rPr>
        <w:color w:val="666666"/>
      </w:rPr>
    </w:pPr>
    <w:r>
      <w:rPr>
        <w:color w:val="666666"/>
      </w:rPr>
      <w:t>____________________________________________________________________________</w:t>
    </w:r>
  </w:p>
  <w:p w14:paraId="7E622EE5" w14:textId="77777777" w:rsidR="006A6DB7" w:rsidRDefault="006A6DB7">
    <w:pPr>
      <w:jc w:val="center"/>
      <w:rPr>
        <w:b/>
      </w:rPr>
    </w:pPr>
  </w:p>
  <w:p w14:paraId="17AE0DD7" w14:textId="77777777" w:rsidR="006A6DB7" w:rsidRDefault="0006279D">
    <w:pPr>
      <w:jc w:val="center"/>
      <w:rPr>
        <w:b/>
        <w:sz w:val="40"/>
        <w:szCs w:val="40"/>
      </w:rPr>
    </w:pPr>
    <w:r>
      <w:rPr>
        <w:b/>
        <w:sz w:val="40"/>
        <w:szCs w:val="40"/>
      </w:rPr>
      <w:t xml:space="preserve">N   E  W   S   </w:t>
    </w:r>
    <w:r>
      <w:rPr>
        <w:b/>
        <w:sz w:val="40"/>
        <w:szCs w:val="40"/>
      </w:rPr>
      <w:tab/>
      <w:t>R   E   L   E   A   S   E</w:t>
    </w:r>
  </w:p>
  <w:p w14:paraId="0B55B452" w14:textId="77777777" w:rsidR="006A6DB7" w:rsidRDefault="006A6DB7">
    <w:pPr>
      <w:jc w:val="center"/>
      <w:rPr>
        <w:b/>
      </w:rPr>
    </w:pPr>
  </w:p>
  <w:p w14:paraId="71F35EA4" w14:textId="77777777" w:rsidR="006A6DB7" w:rsidRDefault="0006279D">
    <w:pPr>
      <w:jc w:val="center"/>
      <w:rPr>
        <w:b/>
        <w:color w:val="666666"/>
      </w:rPr>
    </w:pPr>
    <w:r>
      <w:rPr>
        <w:color w:val="666666"/>
      </w:rPr>
      <w:t>____________________________________________________________________________</w:t>
    </w:r>
  </w:p>
  <w:p w14:paraId="2082A3E7" w14:textId="77777777" w:rsidR="006A6DB7" w:rsidRDefault="006A6DB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ABBIwsLczNzIEdJRyk4tbg4Mz8PpMC0FgBiLzFLLAAAAA=="/>
  </w:docVars>
  <w:rsids>
    <w:rsidRoot w:val="006A6DB7"/>
    <w:rsid w:val="00043D38"/>
    <w:rsid w:val="0006279D"/>
    <w:rsid w:val="000925C3"/>
    <w:rsid w:val="00095793"/>
    <w:rsid w:val="000A6330"/>
    <w:rsid w:val="001041F5"/>
    <w:rsid w:val="0012760A"/>
    <w:rsid w:val="0015488E"/>
    <w:rsid w:val="00174004"/>
    <w:rsid w:val="0017558F"/>
    <w:rsid w:val="00176C99"/>
    <w:rsid w:val="001809C6"/>
    <w:rsid w:val="00191821"/>
    <w:rsid w:val="00196CDE"/>
    <w:rsid w:val="001C23DF"/>
    <w:rsid w:val="001E1912"/>
    <w:rsid w:val="00207D53"/>
    <w:rsid w:val="0022119E"/>
    <w:rsid w:val="0022716B"/>
    <w:rsid w:val="00233047"/>
    <w:rsid w:val="00261535"/>
    <w:rsid w:val="002812DE"/>
    <w:rsid w:val="002820FF"/>
    <w:rsid w:val="002D0EFE"/>
    <w:rsid w:val="002E0295"/>
    <w:rsid w:val="00316BD4"/>
    <w:rsid w:val="003552A0"/>
    <w:rsid w:val="00363B7D"/>
    <w:rsid w:val="00380E3F"/>
    <w:rsid w:val="00384A31"/>
    <w:rsid w:val="003A3E5B"/>
    <w:rsid w:val="003A3FBB"/>
    <w:rsid w:val="003B4DE9"/>
    <w:rsid w:val="003C705F"/>
    <w:rsid w:val="003C77B3"/>
    <w:rsid w:val="003F3E49"/>
    <w:rsid w:val="00424D67"/>
    <w:rsid w:val="00433AF7"/>
    <w:rsid w:val="00481CF9"/>
    <w:rsid w:val="004A11F5"/>
    <w:rsid w:val="004A2742"/>
    <w:rsid w:val="004F647B"/>
    <w:rsid w:val="00510D5B"/>
    <w:rsid w:val="0055547C"/>
    <w:rsid w:val="005A28DB"/>
    <w:rsid w:val="005B0DE4"/>
    <w:rsid w:val="005F5D43"/>
    <w:rsid w:val="00647851"/>
    <w:rsid w:val="006720F1"/>
    <w:rsid w:val="00673BB4"/>
    <w:rsid w:val="00693A32"/>
    <w:rsid w:val="00695D25"/>
    <w:rsid w:val="006A6DB7"/>
    <w:rsid w:val="006C2F1E"/>
    <w:rsid w:val="006C394E"/>
    <w:rsid w:val="006C5B0E"/>
    <w:rsid w:val="006F0FCE"/>
    <w:rsid w:val="006F6860"/>
    <w:rsid w:val="0070004D"/>
    <w:rsid w:val="0070571B"/>
    <w:rsid w:val="00711BC6"/>
    <w:rsid w:val="007409DF"/>
    <w:rsid w:val="007A7296"/>
    <w:rsid w:val="007B2312"/>
    <w:rsid w:val="007C60C5"/>
    <w:rsid w:val="007F6908"/>
    <w:rsid w:val="00820E0E"/>
    <w:rsid w:val="008266B8"/>
    <w:rsid w:val="00826ED5"/>
    <w:rsid w:val="00853431"/>
    <w:rsid w:val="008718C5"/>
    <w:rsid w:val="00873F0E"/>
    <w:rsid w:val="008B1579"/>
    <w:rsid w:val="008D7C34"/>
    <w:rsid w:val="008F5AA6"/>
    <w:rsid w:val="009027CD"/>
    <w:rsid w:val="009453D2"/>
    <w:rsid w:val="00947827"/>
    <w:rsid w:val="009715C7"/>
    <w:rsid w:val="00992C29"/>
    <w:rsid w:val="009A12F4"/>
    <w:rsid w:val="009A2ACC"/>
    <w:rsid w:val="009C0DF3"/>
    <w:rsid w:val="009D12BE"/>
    <w:rsid w:val="009D6EE2"/>
    <w:rsid w:val="009F7707"/>
    <w:rsid w:val="00A27B02"/>
    <w:rsid w:val="00A409BA"/>
    <w:rsid w:val="00A5265B"/>
    <w:rsid w:val="00A61569"/>
    <w:rsid w:val="00A7309B"/>
    <w:rsid w:val="00A87E6E"/>
    <w:rsid w:val="00AA66F5"/>
    <w:rsid w:val="00AE0769"/>
    <w:rsid w:val="00B13693"/>
    <w:rsid w:val="00B2427C"/>
    <w:rsid w:val="00B43169"/>
    <w:rsid w:val="00B76AD0"/>
    <w:rsid w:val="00B962E1"/>
    <w:rsid w:val="00BB26BA"/>
    <w:rsid w:val="00BF4E6F"/>
    <w:rsid w:val="00C50FCA"/>
    <w:rsid w:val="00C74ED5"/>
    <w:rsid w:val="00C9080A"/>
    <w:rsid w:val="00D10206"/>
    <w:rsid w:val="00D21372"/>
    <w:rsid w:val="00D7787B"/>
    <w:rsid w:val="00D92A65"/>
    <w:rsid w:val="00D973EA"/>
    <w:rsid w:val="00DC70C6"/>
    <w:rsid w:val="00DD671B"/>
    <w:rsid w:val="00DE1884"/>
    <w:rsid w:val="00DE65AF"/>
    <w:rsid w:val="00DF72C1"/>
    <w:rsid w:val="00E030F5"/>
    <w:rsid w:val="00E13E7B"/>
    <w:rsid w:val="00E47299"/>
    <w:rsid w:val="00E611C5"/>
    <w:rsid w:val="00E73E0A"/>
    <w:rsid w:val="00EC6AB0"/>
    <w:rsid w:val="00EE049E"/>
    <w:rsid w:val="00EE253E"/>
    <w:rsid w:val="00EF7B60"/>
    <w:rsid w:val="00F421F6"/>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A9A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E47299"/>
    <w:rPr>
      <w:color w:val="0000FF" w:themeColor="hyperlink"/>
      <w:u w:val="single"/>
    </w:rPr>
  </w:style>
  <w:style w:type="character" w:styleId="CommentReference">
    <w:name w:val="annotation reference"/>
    <w:basedOn w:val="DefaultParagraphFont"/>
    <w:uiPriority w:val="99"/>
    <w:semiHidden/>
    <w:unhideWhenUsed/>
    <w:rsid w:val="00207D53"/>
    <w:rPr>
      <w:sz w:val="16"/>
      <w:szCs w:val="16"/>
    </w:rPr>
  </w:style>
  <w:style w:type="paragraph" w:styleId="CommentText">
    <w:name w:val="annotation text"/>
    <w:basedOn w:val="Normal"/>
    <w:link w:val="CommentTextChar"/>
    <w:uiPriority w:val="99"/>
    <w:unhideWhenUsed/>
    <w:rsid w:val="00207D53"/>
    <w:pPr>
      <w:spacing w:line="240" w:lineRule="auto"/>
    </w:pPr>
    <w:rPr>
      <w:sz w:val="20"/>
      <w:szCs w:val="20"/>
    </w:rPr>
  </w:style>
  <w:style w:type="character" w:customStyle="1" w:styleId="CommentTextChar">
    <w:name w:val="Comment Text Char"/>
    <w:basedOn w:val="DefaultParagraphFont"/>
    <w:link w:val="CommentText"/>
    <w:uiPriority w:val="99"/>
    <w:rsid w:val="00207D53"/>
    <w:rPr>
      <w:sz w:val="20"/>
      <w:szCs w:val="20"/>
    </w:rPr>
  </w:style>
  <w:style w:type="paragraph" w:styleId="CommentSubject">
    <w:name w:val="annotation subject"/>
    <w:basedOn w:val="CommentText"/>
    <w:next w:val="CommentText"/>
    <w:link w:val="CommentSubjectChar"/>
    <w:uiPriority w:val="99"/>
    <w:semiHidden/>
    <w:unhideWhenUsed/>
    <w:rsid w:val="00207D53"/>
    <w:rPr>
      <w:b/>
      <w:bCs/>
    </w:rPr>
  </w:style>
  <w:style w:type="character" w:customStyle="1" w:styleId="CommentSubjectChar">
    <w:name w:val="Comment Subject Char"/>
    <w:basedOn w:val="CommentTextChar"/>
    <w:link w:val="CommentSubject"/>
    <w:uiPriority w:val="99"/>
    <w:semiHidden/>
    <w:rsid w:val="00207D53"/>
    <w:rPr>
      <w:b/>
      <w:bCs/>
      <w:sz w:val="20"/>
      <w:szCs w:val="20"/>
    </w:rPr>
  </w:style>
  <w:style w:type="paragraph" w:styleId="Revision">
    <w:name w:val="Revision"/>
    <w:hidden/>
    <w:uiPriority w:val="99"/>
    <w:semiHidden/>
    <w:rsid w:val="00207D53"/>
    <w:pPr>
      <w:spacing w:line="240" w:lineRule="auto"/>
    </w:pPr>
  </w:style>
  <w:style w:type="paragraph" w:styleId="NormalWeb">
    <w:name w:val="Normal (Web)"/>
    <w:basedOn w:val="Normal"/>
    <w:uiPriority w:val="99"/>
    <w:semiHidden/>
    <w:unhideWhenUsed/>
    <w:rsid w:val="00BB26BA"/>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7B2312"/>
    <w:rPr>
      <w:color w:val="605E5C"/>
      <w:shd w:val="clear" w:color="auto" w:fill="E1DFDD"/>
    </w:rPr>
  </w:style>
  <w:style w:type="paragraph" w:styleId="BalloonText">
    <w:name w:val="Balloon Text"/>
    <w:basedOn w:val="Normal"/>
    <w:link w:val="BalloonTextChar"/>
    <w:uiPriority w:val="99"/>
    <w:semiHidden/>
    <w:unhideWhenUsed/>
    <w:rsid w:val="00F421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1F6"/>
    <w:rPr>
      <w:rFonts w:ascii="Segoe UI" w:hAnsi="Segoe UI" w:cs="Segoe UI"/>
      <w:sz w:val="18"/>
      <w:szCs w:val="18"/>
    </w:rPr>
  </w:style>
  <w:style w:type="paragraph" w:styleId="Header">
    <w:name w:val="header"/>
    <w:basedOn w:val="Normal"/>
    <w:link w:val="HeaderChar"/>
    <w:uiPriority w:val="99"/>
    <w:unhideWhenUsed/>
    <w:rsid w:val="00D7787B"/>
    <w:pPr>
      <w:tabs>
        <w:tab w:val="center" w:pos="4680"/>
        <w:tab w:val="right" w:pos="9360"/>
      </w:tabs>
      <w:spacing w:line="240" w:lineRule="auto"/>
    </w:pPr>
  </w:style>
  <w:style w:type="character" w:customStyle="1" w:styleId="HeaderChar">
    <w:name w:val="Header Char"/>
    <w:basedOn w:val="DefaultParagraphFont"/>
    <w:link w:val="Header"/>
    <w:uiPriority w:val="99"/>
    <w:rsid w:val="00D7787B"/>
  </w:style>
  <w:style w:type="paragraph" w:styleId="Footer">
    <w:name w:val="footer"/>
    <w:basedOn w:val="Normal"/>
    <w:link w:val="FooterChar"/>
    <w:uiPriority w:val="99"/>
    <w:unhideWhenUsed/>
    <w:rsid w:val="00D7787B"/>
    <w:pPr>
      <w:tabs>
        <w:tab w:val="center" w:pos="4680"/>
        <w:tab w:val="right" w:pos="9360"/>
      </w:tabs>
      <w:spacing w:line="240" w:lineRule="auto"/>
    </w:pPr>
  </w:style>
  <w:style w:type="character" w:customStyle="1" w:styleId="FooterChar">
    <w:name w:val="Footer Char"/>
    <w:basedOn w:val="DefaultParagraphFont"/>
    <w:link w:val="Footer"/>
    <w:uiPriority w:val="99"/>
    <w:rsid w:val="00D7787B"/>
  </w:style>
  <w:style w:type="character" w:customStyle="1" w:styleId="UnresolvedMention2">
    <w:name w:val="Unresolved Mention2"/>
    <w:basedOn w:val="DefaultParagraphFont"/>
    <w:uiPriority w:val="99"/>
    <w:semiHidden/>
    <w:unhideWhenUsed/>
    <w:rsid w:val="00873F0E"/>
    <w:rPr>
      <w:color w:val="605E5C"/>
      <w:shd w:val="clear" w:color="auto" w:fill="E1DFDD"/>
    </w:rPr>
  </w:style>
  <w:style w:type="character" w:styleId="FollowedHyperlink">
    <w:name w:val="FollowedHyperlink"/>
    <w:basedOn w:val="DefaultParagraphFont"/>
    <w:uiPriority w:val="99"/>
    <w:semiHidden/>
    <w:unhideWhenUsed/>
    <w:rsid w:val="00873F0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E47299"/>
    <w:rPr>
      <w:color w:val="0000FF" w:themeColor="hyperlink"/>
      <w:u w:val="single"/>
    </w:rPr>
  </w:style>
  <w:style w:type="character" w:styleId="CommentReference">
    <w:name w:val="annotation reference"/>
    <w:basedOn w:val="DefaultParagraphFont"/>
    <w:uiPriority w:val="99"/>
    <w:semiHidden/>
    <w:unhideWhenUsed/>
    <w:rsid w:val="00207D53"/>
    <w:rPr>
      <w:sz w:val="16"/>
      <w:szCs w:val="16"/>
    </w:rPr>
  </w:style>
  <w:style w:type="paragraph" w:styleId="CommentText">
    <w:name w:val="annotation text"/>
    <w:basedOn w:val="Normal"/>
    <w:link w:val="CommentTextChar"/>
    <w:uiPriority w:val="99"/>
    <w:unhideWhenUsed/>
    <w:rsid w:val="00207D53"/>
    <w:pPr>
      <w:spacing w:line="240" w:lineRule="auto"/>
    </w:pPr>
    <w:rPr>
      <w:sz w:val="20"/>
      <w:szCs w:val="20"/>
    </w:rPr>
  </w:style>
  <w:style w:type="character" w:customStyle="1" w:styleId="CommentTextChar">
    <w:name w:val="Comment Text Char"/>
    <w:basedOn w:val="DefaultParagraphFont"/>
    <w:link w:val="CommentText"/>
    <w:uiPriority w:val="99"/>
    <w:rsid w:val="00207D53"/>
    <w:rPr>
      <w:sz w:val="20"/>
      <w:szCs w:val="20"/>
    </w:rPr>
  </w:style>
  <w:style w:type="paragraph" w:styleId="CommentSubject">
    <w:name w:val="annotation subject"/>
    <w:basedOn w:val="CommentText"/>
    <w:next w:val="CommentText"/>
    <w:link w:val="CommentSubjectChar"/>
    <w:uiPriority w:val="99"/>
    <w:semiHidden/>
    <w:unhideWhenUsed/>
    <w:rsid w:val="00207D53"/>
    <w:rPr>
      <w:b/>
      <w:bCs/>
    </w:rPr>
  </w:style>
  <w:style w:type="character" w:customStyle="1" w:styleId="CommentSubjectChar">
    <w:name w:val="Comment Subject Char"/>
    <w:basedOn w:val="CommentTextChar"/>
    <w:link w:val="CommentSubject"/>
    <w:uiPriority w:val="99"/>
    <w:semiHidden/>
    <w:rsid w:val="00207D53"/>
    <w:rPr>
      <w:b/>
      <w:bCs/>
      <w:sz w:val="20"/>
      <w:szCs w:val="20"/>
    </w:rPr>
  </w:style>
  <w:style w:type="paragraph" w:styleId="Revision">
    <w:name w:val="Revision"/>
    <w:hidden/>
    <w:uiPriority w:val="99"/>
    <w:semiHidden/>
    <w:rsid w:val="00207D53"/>
    <w:pPr>
      <w:spacing w:line="240" w:lineRule="auto"/>
    </w:pPr>
  </w:style>
  <w:style w:type="paragraph" w:styleId="NormalWeb">
    <w:name w:val="Normal (Web)"/>
    <w:basedOn w:val="Normal"/>
    <w:uiPriority w:val="99"/>
    <w:semiHidden/>
    <w:unhideWhenUsed/>
    <w:rsid w:val="00BB26BA"/>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7B2312"/>
    <w:rPr>
      <w:color w:val="605E5C"/>
      <w:shd w:val="clear" w:color="auto" w:fill="E1DFDD"/>
    </w:rPr>
  </w:style>
  <w:style w:type="paragraph" w:styleId="BalloonText">
    <w:name w:val="Balloon Text"/>
    <w:basedOn w:val="Normal"/>
    <w:link w:val="BalloonTextChar"/>
    <w:uiPriority w:val="99"/>
    <w:semiHidden/>
    <w:unhideWhenUsed/>
    <w:rsid w:val="00F421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1F6"/>
    <w:rPr>
      <w:rFonts w:ascii="Segoe UI" w:hAnsi="Segoe UI" w:cs="Segoe UI"/>
      <w:sz w:val="18"/>
      <w:szCs w:val="18"/>
    </w:rPr>
  </w:style>
  <w:style w:type="paragraph" w:styleId="Header">
    <w:name w:val="header"/>
    <w:basedOn w:val="Normal"/>
    <w:link w:val="HeaderChar"/>
    <w:uiPriority w:val="99"/>
    <w:unhideWhenUsed/>
    <w:rsid w:val="00D7787B"/>
    <w:pPr>
      <w:tabs>
        <w:tab w:val="center" w:pos="4680"/>
        <w:tab w:val="right" w:pos="9360"/>
      </w:tabs>
      <w:spacing w:line="240" w:lineRule="auto"/>
    </w:pPr>
  </w:style>
  <w:style w:type="character" w:customStyle="1" w:styleId="HeaderChar">
    <w:name w:val="Header Char"/>
    <w:basedOn w:val="DefaultParagraphFont"/>
    <w:link w:val="Header"/>
    <w:uiPriority w:val="99"/>
    <w:rsid w:val="00D7787B"/>
  </w:style>
  <w:style w:type="paragraph" w:styleId="Footer">
    <w:name w:val="footer"/>
    <w:basedOn w:val="Normal"/>
    <w:link w:val="FooterChar"/>
    <w:uiPriority w:val="99"/>
    <w:unhideWhenUsed/>
    <w:rsid w:val="00D7787B"/>
    <w:pPr>
      <w:tabs>
        <w:tab w:val="center" w:pos="4680"/>
        <w:tab w:val="right" w:pos="9360"/>
      </w:tabs>
      <w:spacing w:line="240" w:lineRule="auto"/>
    </w:pPr>
  </w:style>
  <w:style w:type="character" w:customStyle="1" w:styleId="FooterChar">
    <w:name w:val="Footer Char"/>
    <w:basedOn w:val="DefaultParagraphFont"/>
    <w:link w:val="Footer"/>
    <w:uiPriority w:val="99"/>
    <w:rsid w:val="00D7787B"/>
  </w:style>
  <w:style w:type="character" w:customStyle="1" w:styleId="UnresolvedMention2">
    <w:name w:val="Unresolved Mention2"/>
    <w:basedOn w:val="DefaultParagraphFont"/>
    <w:uiPriority w:val="99"/>
    <w:semiHidden/>
    <w:unhideWhenUsed/>
    <w:rsid w:val="00873F0E"/>
    <w:rPr>
      <w:color w:val="605E5C"/>
      <w:shd w:val="clear" w:color="auto" w:fill="E1DFDD"/>
    </w:rPr>
  </w:style>
  <w:style w:type="character" w:styleId="FollowedHyperlink">
    <w:name w:val="FollowedHyperlink"/>
    <w:basedOn w:val="DefaultParagraphFont"/>
    <w:uiPriority w:val="99"/>
    <w:semiHidden/>
    <w:unhideWhenUsed/>
    <w:rsid w:val="00873F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386332">
      <w:bodyDiv w:val="1"/>
      <w:marLeft w:val="0"/>
      <w:marRight w:val="0"/>
      <w:marTop w:val="0"/>
      <w:marBottom w:val="0"/>
      <w:divBdr>
        <w:top w:val="none" w:sz="0" w:space="0" w:color="auto"/>
        <w:left w:val="none" w:sz="0" w:space="0" w:color="auto"/>
        <w:bottom w:val="none" w:sz="0" w:space="0" w:color="auto"/>
        <w:right w:val="none" w:sz="0" w:space="0" w:color="auto"/>
      </w:divBdr>
    </w:div>
    <w:div w:id="16631193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yata.ne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gister.vevent.com/register/BI32ac8f2134534d8f9bc69eeba36e642b" TargetMode="External"/><Relationship Id="rId12" Type="http://schemas.openxmlformats.org/officeDocument/2006/relationships/hyperlink" Target="mailto:glenn@siyata.ne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SYTA@Haydenir.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YTA@kincommunications.com" TargetMode="External"/><Relationship Id="rId4" Type="http://schemas.openxmlformats.org/officeDocument/2006/relationships/webSettings" Target="webSettings.xml"/><Relationship Id="rId9" Type="http://schemas.openxmlformats.org/officeDocument/2006/relationships/hyperlink" Target="https://www.unidencellular.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dc:creator>
  <cp:lastModifiedBy>Jennifer</cp:lastModifiedBy>
  <cp:revision>4</cp:revision>
  <dcterms:created xsi:type="dcterms:W3CDTF">2023-07-12T18:24:00Z</dcterms:created>
  <dcterms:modified xsi:type="dcterms:W3CDTF">2023-07-12T21:04:00Z</dcterms:modified>
</cp:coreProperties>
</file>