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D4800" w14:textId="77777777" w:rsidR="00877B14" w:rsidRDefault="00EE0B0F" w:rsidP="004215A0">
      <w:pPr>
        <w:ind w:left="2160" w:firstLine="720"/>
        <w:jc w:val="right"/>
        <w:rPr>
          <w:rFonts w:ascii="Arial" w:hAnsi="Arial" w:cs="Arial"/>
          <w:b/>
          <w:bCs/>
          <w:sz w:val="20"/>
          <w:szCs w:val="20"/>
        </w:rPr>
      </w:pPr>
      <w:r>
        <w:rPr>
          <w:rFonts w:ascii="Arial" w:hAnsi="Arial" w:cs="Arial"/>
          <w:b/>
          <w:bCs/>
          <w:noProof/>
          <w:sz w:val="20"/>
          <w:szCs w:val="20"/>
        </w:rPr>
        <w:drawing>
          <wp:anchor distT="0" distB="0" distL="114300" distR="114300" simplePos="0" relativeHeight="251659264" behindDoc="0" locked="0" layoutInCell="1" allowOverlap="1" wp14:anchorId="3E85EBD0" wp14:editId="56904D26">
            <wp:simplePos x="0" y="0"/>
            <wp:positionH relativeFrom="margin">
              <wp:posOffset>2986271</wp:posOffset>
            </wp:positionH>
            <wp:positionV relativeFrom="margin">
              <wp:posOffset>-231775</wp:posOffset>
            </wp:positionV>
            <wp:extent cx="2373630" cy="711835"/>
            <wp:effectExtent l="0" t="0" r="1270" b="0"/>
            <wp:wrapSquare wrapText="bothSides"/>
            <wp:docPr id="276047208"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77748" name="Picture 1" descr="A blue and white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73630" cy="711835"/>
                    </a:xfrm>
                    <a:prstGeom prst="rect">
                      <a:avLst/>
                    </a:prstGeom>
                  </pic:spPr>
                </pic:pic>
              </a:graphicData>
            </a:graphic>
          </wp:anchor>
        </w:drawing>
      </w:r>
      <w:r w:rsidRPr="006E61F4">
        <w:rPr>
          <w:noProof/>
        </w:rPr>
        <w:drawing>
          <wp:anchor distT="0" distB="0" distL="114300" distR="114300" simplePos="0" relativeHeight="251658240" behindDoc="0" locked="0" layoutInCell="1" allowOverlap="1" wp14:anchorId="4D4317AD" wp14:editId="21F026EF">
            <wp:simplePos x="0" y="0"/>
            <wp:positionH relativeFrom="margin">
              <wp:posOffset>-47625</wp:posOffset>
            </wp:positionH>
            <wp:positionV relativeFrom="margin">
              <wp:posOffset>-280570</wp:posOffset>
            </wp:positionV>
            <wp:extent cx="2157730" cy="874395"/>
            <wp:effectExtent l="0" t="0" r="1270" b="1905"/>
            <wp:wrapSquare wrapText="bothSides"/>
            <wp:docPr id="1557301592" name="Picture 1557301592" descr="A logo with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208503025" name="Picture 1557301592" descr="A logo with blue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bwMode="auto">
                    <a:xfrm>
                      <a:off x="0" y="0"/>
                      <a:ext cx="2157730" cy="874395"/>
                    </a:xfrm>
                    <a:prstGeom prst="rect">
                      <a:avLst/>
                    </a:prstGeom>
                    <a:noFill/>
                    <a:ln>
                      <a:noFill/>
                    </a:ln>
                  </pic:spPr>
                </pic:pic>
              </a:graphicData>
            </a:graphic>
          </wp:anchor>
        </w:drawing>
      </w:r>
      <w:r>
        <w:rPr>
          <w:rFonts w:ascii="Arial" w:hAnsi="Arial" w:cs="Arial"/>
          <w:b/>
          <w:bCs/>
          <w:sz w:val="20"/>
          <w:szCs w:val="20"/>
        </w:rPr>
        <w:t xml:space="preserve">      </w:t>
      </w:r>
      <w:r w:rsidR="00CC36C7">
        <w:rPr>
          <w:rFonts w:ascii="Arial" w:hAnsi="Arial" w:cs="Arial"/>
          <w:b/>
          <w:bCs/>
          <w:sz w:val="20"/>
          <w:szCs w:val="20"/>
        </w:rPr>
        <w:tab/>
      </w:r>
      <w:r w:rsidR="00CC36C7">
        <w:rPr>
          <w:rFonts w:ascii="Arial" w:hAnsi="Arial" w:cs="Arial"/>
          <w:b/>
          <w:bCs/>
          <w:sz w:val="20"/>
          <w:szCs w:val="20"/>
        </w:rPr>
        <w:tab/>
      </w:r>
      <w:r w:rsidR="00CC36C7">
        <w:rPr>
          <w:rFonts w:ascii="Arial" w:hAnsi="Arial" w:cs="Arial"/>
          <w:b/>
          <w:bCs/>
          <w:sz w:val="20"/>
          <w:szCs w:val="20"/>
        </w:rPr>
        <w:tab/>
      </w:r>
      <w:r w:rsidR="00CC36C7">
        <w:rPr>
          <w:rFonts w:ascii="Arial" w:hAnsi="Arial" w:cs="Arial"/>
          <w:b/>
          <w:bCs/>
          <w:sz w:val="20"/>
          <w:szCs w:val="20"/>
        </w:rPr>
        <w:tab/>
      </w:r>
      <w:r w:rsidR="00CC36C7">
        <w:rPr>
          <w:rFonts w:ascii="Arial" w:hAnsi="Arial" w:cs="Arial"/>
          <w:b/>
          <w:bCs/>
          <w:sz w:val="20"/>
          <w:szCs w:val="20"/>
        </w:rPr>
        <w:tab/>
      </w:r>
      <w:r w:rsidR="00CC36C7">
        <w:rPr>
          <w:rFonts w:ascii="Arial" w:hAnsi="Arial" w:cs="Arial"/>
          <w:b/>
          <w:bCs/>
          <w:sz w:val="20"/>
          <w:szCs w:val="20"/>
        </w:rPr>
        <w:tab/>
      </w:r>
    </w:p>
    <w:p w14:paraId="036002AB" w14:textId="77777777" w:rsidR="00877B14" w:rsidRDefault="00877B14">
      <w:pPr>
        <w:rPr>
          <w:rFonts w:ascii="Arial" w:hAnsi="Arial" w:cs="Arial"/>
          <w:b/>
          <w:bCs/>
          <w:sz w:val="20"/>
          <w:szCs w:val="20"/>
        </w:rPr>
      </w:pPr>
    </w:p>
    <w:p w14:paraId="1553055C" w14:textId="77777777" w:rsidR="0055075C" w:rsidRDefault="0055075C">
      <w:pPr>
        <w:rPr>
          <w:rFonts w:ascii="Arial" w:hAnsi="Arial" w:cs="Arial"/>
          <w:b/>
          <w:bCs/>
          <w:sz w:val="20"/>
          <w:szCs w:val="20"/>
        </w:rPr>
      </w:pPr>
    </w:p>
    <w:p w14:paraId="24F9AF08" w14:textId="77777777" w:rsidR="00EC53DE" w:rsidRDefault="00EC53DE" w:rsidP="007852F7">
      <w:pPr>
        <w:rPr>
          <w:rFonts w:ascii="Times New Roman" w:hAnsi="Times New Roman"/>
          <w:b/>
        </w:rPr>
      </w:pPr>
    </w:p>
    <w:p w14:paraId="19BC9149" w14:textId="77777777" w:rsidR="007852F7" w:rsidRPr="004215A0" w:rsidRDefault="00EE0B0F" w:rsidP="007852F7">
      <w:pPr>
        <w:rPr>
          <w:rFonts w:ascii="Times New Roman" w:hAnsi="Times New Roman"/>
          <w:b/>
        </w:rPr>
      </w:pPr>
      <w:r w:rsidRPr="004215A0">
        <w:rPr>
          <w:rFonts w:ascii="Times New Roman" w:hAnsi="Times New Roman"/>
          <w:b/>
        </w:rPr>
        <w:t>For more information, contact:</w:t>
      </w:r>
    </w:p>
    <w:p w14:paraId="721E6D04" w14:textId="77777777" w:rsidR="007852F7" w:rsidRPr="004215A0" w:rsidRDefault="007852F7" w:rsidP="0055075C">
      <w:pPr>
        <w:rPr>
          <w:rFonts w:ascii="Times New Roman" w:hAnsi="Times New Roman"/>
          <w:b/>
        </w:rPr>
      </w:pPr>
    </w:p>
    <w:p w14:paraId="144927F2" w14:textId="77777777" w:rsidR="0055075C" w:rsidRPr="004215A0" w:rsidRDefault="00EE0B0F" w:rsidP="0055075C">
      <w:pPr>
        <w:rPr>
          <w:rFonts w:ascii="Times New Roman" w:hAnsi="Times New Roman"/>
          <w:b/>
        </w:rPr>
      </w:pPr>
      <w:r w:rsidRPr="004215A0">
        <w:rPr>
          <w:rFonts w:ascii="Times New Roman" w:hAnsi="Times New Roman"/>
          <w:b/>
        </w:rPr>
        <w:t xml:space="preserve">PB Financial Corporation </w:t>
      </w:r>
      <w:r w:rsidRPr="004215A0">
        <w:rPr>
          <w:rFonts w:ascii="Times New Roman" w:hAnsi="Times New Roman"/>
          <w:b/>
        </w:rPr>
        <w:tab/>
      </w:r>
      <w:r w:rsidRPr="004215A0">
        <w:rPr>
          <w:rFonts w:ascii="Times New Roman" w:hAnsi="Times New Roman"/>
          <w:b/>
        </w:rPr>
        <w:tab/>
      </w:r>
      <w:r w:rsidRPr="004215A0">
        <w:rPr>
          <w:rFonts w:ascii="Times New Roman" w:hAnsi="Times New Roman"/>
          <w:b/>
        </w:rPr>
        <w:tab/>
      </w:r>
      <w:r w:rsidRPr="004215A0">
        <w:rPr>
          <w:rFonts w:ascii="Times New Roman" w:hAnsi="Times New Roman"/>
          <w:b/>
        </w:rPr>
        <w:tab/>
      </w:r>
      <w:r w:rsidR="00EC53DE">
        <w:rPr>
          <w:rFonts w:ascii="Times New Roman" w:hAnsi="Times New Roman"/>
          <w:b/>
        </w:rPr>
        <w:t xml:space="preserve">Coastal Bank </w:t>
      </w:r>
      <w:r w:rsidR="00CF6668">
        <w:rPr>
          <w:rFonts w:ascii="Times New Roman" w:hAnsi="Times New Roman"/>
          <w:b/>
        </w:rPr>
        <w:t>&amp;</w:t>
      </w:r>
      <w:r w:rsidR="00EC53DE">
        <w:rPr>
          <w:rFonts w:ascii="Times New Roman" w:hAnsi="Times New Roman"/>
          <w:b/>
        </w:rPr>
        <w:t xml:space="preserve"> Trust </w:t>
      </w:r>
    </w:p>
    <w:p w14:paraId="558E1B32" w14:textId="77777777" w:rsidR="004215A0" w:rsidRPr="004215A0" w:rsidRDefault="00EE0B0F" w:rsidP="0055075C">
      <w:pPr>
        <w:rPr>
          <w:rFonts w:ascii="Times New Roman" w:hAnsi="Times New Roman"/>
        </w:rPr>
      </w:pPr>
      <w:r w:rsidRPr="004215A0">
        <w:rPr>
          <w:rFonts w:ascii="Times New Roman" w:hAnsi="Times New Roman"/>
        </w:rPr>
        <w:t>Ted E. Whitehurst</w:t>
      </w:r>
      <w:r w:rsidRPr="004215A0">
        <w:rPr>
          <w:rFonts w:ascii="Times New Roman" w:hAnsi="Times New Roman"/>
        </w:rPr>
        <w:tab/>
      </w:r>
      <w:r w:rsidRPr="004215A0">
        <w:rPr>
          <w:rFonts w:ascii="Times New Roman" w:hAnsi="Times New Roman"/>
        </w:rPr>
        <w:tab/>
      </w:r>
      <w:r w:rsidRPr="004215A0">
        <w:rPr>
          <w:rFonts w:ascii="Times New Roman" w:hAnsi="Times New Roman"/>
        </w:rPr>
        <w:tab/>
      </w:r>
      <w:r w:rsidRPr="004215A0">
        <w:rPr>
          <w:rFonts w:ascii="Times New Roman" w:hAnsi="Times New Roman"/>
        </w:rPr>
        <w:tab/>
      </w:r>
      <w:r w:rsidRPr="004215A0">
        <w:rPr>
          <w:rFonts w:ascii="Times New Roman" w:hAnsi="Times New Roman"/>
        </w:rPr>
        <w:tab/>
      </w:r>
      <w:r w:rsidRPr="004215A0">
        <w:rPr>
          <w:rFonts w:ascii="Times New Roman" w:hAnsi="Times New Roman"/>
          <w:color w:val="2F2F2F"/>
          <w:shd w:val="clear" w:color="auto" w:fill="FFFFFF"/>
        </w:rPr>
        <w:t xml:space="preserve">Richard G. Jefferson </w:t>
      </w:r>
    </w:p>
    <w:p w14:paraId="47B6346A" w14:textId="77777777" w:rsidR="0055075C" w:rsidRPr="004215A0" w:rsidRDefault="00EE0B0F" w:rsidP="0055075C">
      <w:pPr>
        <w:rPr>
          <w:rFonts w:ascii="Times New Roman" w:hAnsi="Times New Roman"/>
        </w:rPr>
      </w:pPr>
      <w:r w:rsidRPr="004215A0">
        <w:rPr>
          <w:rFonts w:ascii="Times New Roman" w:hAnsi="Times New Roman"/>
        </w:rPr>
        <w:t>President and Chief Executive Officer</w:t>
      </w:r>
      <w:r w:rsidRPr="004215A0">
        <w:rPr>
          <w:rFonts w:ascii="Times New Roman" w:hAnsi="Times New Roman"/>
        </w:rPr>
        <w:tab/>
      </w:r>
      <w:r w:rsidRPr="004215A0">
        <w:rPr>
          <w:rFonts w:ascii="Times New Roman" w:hAnsi="Times New Roman"/>
        </w:rPr>
        <w:tab/>
      </w:r>
      <w:r w:rsidRPr="004215A0">
        <w:rPr>
          <w:rFonts w:ascii="Times New Roman" w:hAnsi="Times New Roman"/>
        </w:rPr>
        <w:tab/>
      </w:r>
      <w:r w:rsidR="007852F7" w:rsidRPr="004215A0">
        <w:rPr>
          <w:rFonts w:ascii="Times New Roman" w:hAnsi="Times New Roman"/>
        </w:rPr>
        <w:t xml:space="preserve">President and Chief </w:t>
      </w:r>
      <w:r w:rsidR="004215A0" w:rsidRPr="004215A0">
        <w:rPr>
          <w:rFonts w:ascii="Times New Roman" w:hAnsi="Times New Roman"/>
        </w:rPr>
        <w:t xml:space="preserve">Executive Officer </w:t>
      </w:r>
    </w:p>
    <w:p w14:paraId="3405ABE3" w14:textId="77777777" w:rsidR="0055075C" w:rsidRPr="004215A0" w:rsidRDefault="00EE0B0F" w:rsidP="004215A0">
      <w:pPr>
        <w:ind w:left="5040" w:hanging="5040"/>
        <w:rPr>
          <w:rFonts w:ascii="Times New Roman" w:hAnsi="Times New Roman"/>
        </w:rPr>
      </w:pPr>
      <w:r w:rsidRPr="004215A0">
        <w:rPr>
          <w:rFonts w:ascii="Times New Roman" w:hAnsi="Times New Roman"/>
        </w:rPr>
        <w:t xml:space="preserve">252.467.2990                                                                     </w:t>
      </w:r>
      <w:r w:rsidR="004215A0" w:rsidRPr="004215A0">
        <w:rPr>
          <w:rFonts w:ascii="Times New Roman" w:hAnsi="Times New Roman"/>
        </w:rPr>
        <w:tab/>
      </w:r>
      <w:r w:rsidR="004215A0" w:rsidRPr="004215A0">
        <w:rPr>
          <w:rFonts w:ascii="Times New Roman" w:hAnsi="Times New Roman"/>
          <w:color w:val="2F2F2F"/>
          <w:shd w:val="clear" w:color="auto" w:fill="FFFFFF"/>
        </w:rPr>
        <w:t>910.577.3200</w:t>
      </w:r>
    </w:p>
    <w:p w14:paraId="589FF416" w14:textId="77777777" w:rsidR="004215A0" w:rsidRPr="004215A0" w:rsidRDefault="009F37BB" w:rsidP="007B43A9">
      <w:pPr>
        <w:ind w:left="5040" w:hanging="5040"/>
        <w:rPr>
          <w:rFonts w:ascii="Times New Roman" w:hAnsi="Times New Roman"/>
        </w:rPr>
      </w:pPr>
      <w:hyperlink r:id="rId9" w:history="1">
        <w:r w:rsidR="0055075C" w:rsidRPr="004215A0">
          <w:rPr>
            <w:rStyle w:val="Hyperlink"/>
            <w:rFonts w:ascii="Times New Roman" w:hAnsi="Times New Roman"/>
          </w:rPr>
          <w:t>TWhitehurst@pbknc.com</w:t>
        </w:r>
      </w:hyperlink>
      <w:r w:rsidR="0055075C" w:rsidRPr="004215A0">
        <w:rPr>
          <w:rFonts w:ascii="Times New Roman" w:hAnsi="Times New Roman"/>
        </w:rPr>
        <w:t xml:space="preserve">                                                  </w:t>
      </w:r>
      <w:hyperlink r:id="rId10" w:history="1">
        <w:r w:rsidR="00A25F14" w:rsidRPr="00A25F14">
          <w:rPr>
            <w:rStyle w:val="Hyperlink"/>
            <w:rFonts w:ascii="Times New Roman" w:hAnsi="Times New Roman"/>
          </w:rPr>
          <w:t>RJefferson@coastalbanknc.com</w:t>
        </w:r>
      </w:hyperlink>
    </w:p>
    <w:p w14:paraId="0B63DAEB" w14:textId="77777777" w:rsidR="0055075C" w:rsidRPr="004215A0" w:rsidRDefault="00EE0B0F" w:rsidP="007B43A9">
      <w:pPr>
        <w:ind w:left="5040" w:hanging="5040"/>
        <w:rPr>
          <w:rFonts w:ascii="Times New Roman" w:hAnsi="Times New Roman"/>
        </w:rPr>
      </w:pPr>
      <w:r w:rsidRPr="004215A0">
        <w:rPr>
          <w:rFonts w:ascii="Times New Roman" w:hAnsi="Times New Roman"/>
        </w:rPr>
        <w:t xml:space="preserve"> </w:t>
      </w:r>
    </w:p>
    <w:p w14:paraId="10D22491" w14:textId="77777777" w:rsidR="0055075C" w:rsidRPr="004215A0" w:rsidRDefault="00EE0B0F" w:rsidP="0055075C">
      <w:pPr>
        <w:rPr>
          <w:rFonts w:ascii="Times New Roman" w:hAnsi="Times New Roman"/>
        </w:rPr>
      </w:pPr>
      <w:r w:rsidRPr="004215A0">
        <w:rPr>
          <w:rFonts w:ascii="Times New Roman" w:hAnsi="Times New Roman"/>
        </w:rPr>
        <w:tab/>
      </w:r>
      <w:r w:rsidRPr="004215A0">
        <w:rPr>
          <w:rFonts w:ascii="Times New Roman" w:hAnsi="Times New Roman"/>
        </w:rPr>
        <w:tab/>
      </w:r>
      <w:r w:rsidRPr="004215A0">
        <w:rPr>
          <w:rFonts w:ascii="Times New Roman" w:hAnsi="Times New Roman"/>
        </w:rPr>
        <w:tab/>
      </w:r>
      <w:r w:rsidRPr="004215A0">
        <w:rPr>
          <w:rFonts w:ascii="Times New Roman" w:hAnsi="Times New Roman"/>
        </w:rPr>
        <w:tab/>
      </w:r>
      <w:r w:rsidRPr="004215A0">
        <w:rPr>
          <w:rFonts w:ascii="Times New Roman" w:hAnsi="Times New Roman"/>
        </w:rPr>
        <w:tab/>
      </w:r>
      <w:r w:rsidRPr="004215A0">
        <w:rPr>
          <w:rFonts w:ascii="Times New Roman" w:hAnsi="Times New Roman"/>
        </w:rPr>
        <w:tab/>
      </w:r>
      <w:r w:rsidRPr="004215A0">
        <w:rPr>
          <w:rFonts w:ascii="Times New Roman" w:hAnsi="Times New Roman"/>
        </w:rPr>
        <w:tab/>
      </w:r>
    </w:p>
    <w:p w14:paraId="68D1952E" w14:textId="06E0FCFB" w:rsidR="00877B14" w:rsidRPr="004215A0" w:rsidRDefault="00EE0B0F">
      <w:pPr>
        <w:rPr>
          <w:rFonts w:ascii="Times New Roman" w:hAnsi="Times New Roman"/>
          <w:b/>
          <w:bCs/>
        </w:rPr>
      </w:pPr>
      <w:r w:rsidRPr="004215A0">
        <w:rPr>
          <w:rFonts w:ascii="Times New Roman" w:hAnsi="Times New Roman"/>
          <w:b/>
          <w:bCs/>
        </w:rPr>
        <w:t>FOR RELEASE</w:t>
      </w:r>
      <w:r w:rsidR="00A25F14">
        <w:rPr>
          <w:rFonts w:ascii="Times New Roman" w:hAnsi="Times New Roman"/>
          <w:b/>
          <w:bCs/>
        </w:rPr>
        <w:t>:</w:t>
      </w:r>
      <w:r w:rsidRPr="004215A0">
        <w:rPr>
          <w:rFonts w:ascii="Times New Roman" w:hAnsi="Times New Roman"/>
          <w:b/>
          <w:bCs/>
        </w:rPr>
        <w:tab/>
      </w:r>
      <w:r w:rsidRPr="004215A0">
        <w:rPr>
          <w:rFonts w:ascii="Times New Roman" w:hAnsi="Times New Roman"/>
          <w:b/>
          <w:bCs/>
        </w:rPr>
        <w:tab/>
      </w:r>
      <w:r w:rsidRPr="004215A0">
        <w:rPr>
          <w:rFonts w:ascii="Times New Roman" w:hAnsi="Times New Roman"/>
          <w:b/>
          <w:bCs/>
        </w:rPr>
        <w:tab/>
      </w:r>
      <w:r w:rsidRPr="004215A0">
        <w:rPr>
          <w:rFonts w:ascii="Times New Roman" w:hAnsi="Times New Roman"/>
          <w:b/>
          <w:bCs/>
        </w:rPr>
        <w:tab/>
      </w:r>
      <w:r w:rsidRPr="004215A0">
        <w:rPr>
          <w:rFonts w:ascii="Times New Roman" w:hAnsi="Times New Roman"/>
          <w:b/>
          <w:bCs/>
        </w:rPr>
        <w:tab/>
      </w:r>
      <w:r w:rsidR="00A31D38">
        <w:rPr>
          <w:rFonts w:ascii="Times New Roman" w:hAnsi="Times New Roman"/>
          <w:b/>
          <w:bCs/>
        </w:rPr>
        <w:tab/>
      </w:r>
      <w:r w:rsidR="00A31D38">
        <w:rPr>
          <w:rFonts w:ascii="Times New Roman" w:hAnsi="Times New Roman"/>
          <w:b/>
          <w:bCs/>
        </w:rPr>
        <w:tab/>
      </w:r>
      <w:r w:rsidR="00A31D38">
        <w:rPr>
          <w:rFonts w:ascii="Times New Roman" w:hAnsi="Times New Roman"/>
          <w:b/>
          <w:bCs/>
        </w:rPr>
        <w:tab/>
      </w:r>
      <w:r w:rsidR="00234D5B">
        <w:rPr>
          <w:rFonts w:ascii="Times New Roman" w:hAnsi="Times New Roman"/>
          <w:b/>
          <w:bCs/>
        </w:rPr>
        <w:t>April 10, 2024</w:t>
      </w:r>
    </w:p>
    <w:p w14:paraId="4B5502FE" w14:textId="77777777" w:rsidR="00877B14" w:rsidRPr="004215A0" w:rsidRDefault="00EE0B0F">
      <w:pPr>
        <w:jc w:val="right"/>
        <w:rPr>
          <w:rFonts w:ascii="Times New Roman" w:hAnsi="Times New Roman"/>
          <w:bCs/>
          <w:sz w:val="20"/>
          <w:szCs w:val="20"/>
        </w:rPr>
      </w:pPr>
      <w:r w:rsidRPr="004215A0">
        <w:rPr>
          <w:rFonts w:ascii="Times New Roman" w:hAnsi="Times New Roman"/>
          <w:sz w:val="20"/>
          <w:szCs w:val="20"/>
        </w:rPr>
        <w:t xml:space="preserve"> </w:t>
      </w:r>
      <w:r w:rsidRPr="004215A0">
        <w:rPr>
          <w:rFonts w:ascii="Times New Roman" w:hAnsi="Times New Roman"/>
          <w:bCs/>
          <w:sz w:val="20"/>
          <w:szCs w:val="20"/>
        </w:rPr>
        <w:t xml:space="preserve">  </w:t>
      </w:r>
      <w:r w:rsidRPr="004215A0">
        <w:rPr>
          <w:rFonts w:ascii="Times New Roman" w:hAnsi="Times New Roman"/>
          <w:bCs/>
          <w:sz w:val="20"/>
          <w:szCs w:val="20"/>
        </w:rPr>
        <w:tab/>
        <w:t xml:space="preserve"> </w:t>
      </w:r>
      <w:r w:rsidRPr="004215A0">
        <w:rPr>
          <w:rFonts w:ascii="Times New Roman" w:hAnsi="Times New Roman"/>
          <w:bCs/>
          <w:sz w:val="20"/>
          <w:szCs w:val="20"/>
        </w:rPr>
        <w:tab/>
      </w:r>
    </w:p>
    <w:p w14:paraId="176098BA" w14:textId="77777777" w:rsidR="007F5F8A" w:rsidRPr="004215A0" w:rsidRDefault="007F5F8A" w:rsidP="007852F7">
      <w:pPr>
        <w:rPr>
          <w:rFonts w:ascii="Times New Roman" w:hAnsi="Times New Roman"/>
          <w:b/>
          <w:bCs/>
          <w:sz w:val="20"/>
          <w:szCs w:val="20"/>
        </w:rPr>
      </w:pPr>
    </w:p>
    <w:p w14:paraId="6FCFD1DD" w14:textId="0970FB6E" w:rsidR="00877B14" w:rsidRPr="004215A0" w:rsidRDefault="00EE0B0F" w:rsidP="00191A3D">
      <w:pPr>
        <w:jc w:val="center"/>
        <w:rPr>
          <w:rFonts w:ascii="Times New Roman" w:hAnsi="Times New Roman"/>
          <w:b/>
          <w:bCs/>
          <w:i/>
          <w:iCs/>
          <w:sz w:val="32"/>
          <w:szCs w:val="32"/>
        </w:rPr>
      </w:pPr>
      <w:r w:rsidRPr="004215A0">
        <w:rPr>
          <w:rFonts w:ascii="Times New Roman" w:hAnsi="Times New Roman"/>
          <w:b/>
          <w:bCs/>
          <w:sz w:val="32"/>
          <w:szCs w:val="32"/>
        </w:rPr>
        <w:t>P</w:t>
      </w:r>
      <w:r w:rsidR="00EC53DE">
        <w:rPr>
          <w:rFonts w:ascii="Times New Roman" w:hAnsi="Times New Roman"/>
          <w:b/>
          <w:bCs/>
          <w:sz w:val="32"/>
          <w:szCs w:val="32"/>
        </w:rPr>
        <w:t xml:space="preserve">B Financial Corporation </w:t>
      </w:r>
      <w:r w:rsidR="00A67F29">
        <w:rPr>
          <w:rFonts w:ascii="Times New Roman" w:hAnsi="Times New Roman"/>
          <w:b/>
          <w:bCs/>
          <w:sz w:val="32"/>
          <w:szCs w:val="32"/>
        </w:rPr>
        <w:t xml:space="preserve">Completes Merger with </w:t>
      </w:r>
      <w:r w:rsidR="00191A3D">
        <w:rPr>
          <w:rFonts w:ascii="Times New Roman" w:hAnsi="Times New Roman"/>
          <w:b/>
          <w:bCs/>
          <w:sz w:val="32"/>
          <w:szCs w:val="32"/>
        </w:rPr>
        <w:br/>
      </w:r>
      <w:r w:rsidR="004215A0" w:rsidRPr="004215A0">
        <w:rPr>
          <w:rFonts w:ascii="Times New Roman" w:hAnsi="Times New Roman"/>
          <w:b/>
          <w:bCs/>
          <w:sz w:val="32"/>
          <w:szCs w:val="32"/>
        </w:rPr>
        <w:t xml:space="preserve">Coastal Bank </w:t>
      </w:r>
      <w:r w:rsidR="001107CB">
        <w:rPr>
          <w:rFonts w:ascii="Times New Roman" w:hAnsi="Times New Roman"/>
          <w:b/>
          <w:bCs/>
          <w:sz w:val="32"/>
          <w:szCs w:val="32"/>
        </w:rPr>
        <w:t>&amp;</w:t>
      </w:r>
      <w:r w:rsidR="004215A0" w:rsidRPr="004215A0">
        <w:rPr>
          <w:rFonts w:ascii="Times New Roman" w:hAnsi="Times New Roman"/>
          <w:b/>
          <w:bCs/>
          <w:sz w:val="32"/>
          <w:szCs w:val="32"/>
        </w:rPr>
        <w:t xml:space="preserve"> Trust</w:t>
      </w:r>
    </w:p>
    <w:p w14:paraId="75DE796B" w14:textId="77777777" w:rsidR="00877B14" w:rsidRPr="004215A0" w:rsidRDefault="00877B14">
      <w:pPr>
        <w:rPr>
          <w:rFonts w:ascii="Times New Roman" w:hAnsi="Times New Roman"/>
          <w:bCs/>
          <w:i/>
          <w:sz w:val="20"/>
          <w:szCs w:val="20"/>
        </w:rPr>
      </w:pPr>
    </w:p>
    <w:p w14:paraId="72E4F527" w14:textId="7B24E4BE" w:rsidR="0055075C" w:rsidRPr="004215A0" w:rsidRDefault="00234D5B" w:rsidP="00BC7B07">
      <w:pPr>
        <w:jc w:val="center"/>
        <w:rPr>
          <w:rFonts w:ascii="Times New Roman" w:hAnsi="Times New Roman"/>
          <w:b/>
          <w:bCs/>
          <w:i/>
          <w:sz w:val="20"/>
          <w:szCs w:val="20"/>
        </w:rPr>
      </w:pPr>
      <w:r>
        <w:rPr>
          <w:rFonts w:ascii="Times New Roman" w:hAnsi="Times New Roman"/>
          <w:b/>
          <w:bCs/>
          <w:i/>
          <w:sz w:val="20"/>
          <w:szCs w:val="20"/>
        </w:rPr>
        <w:t>The merge</w:t>
      </w:r>
      <w:r w:rsidR="00816FEA">
        <w:rPr>
          <w:rFonts w:ascii="Times New Roman" w:hAnsi="Times New Roman"/>
          <w:b/>
          <w:bCs/>
          <w:i/>
          <w:sz w:val="20"/>
          <w:szCs w:val="20"/>
        </w:rPr>
        <w:t>r</w:t>
      </w:r>
      <w:r>
        <w:rPr>
          <w:rFonts w:ascii="Times New Roman" w:hAnsi="Times New Roman"/>
          <w:b/>
          <w:bCs/>
          <w:i/>
          <w:sz w:val="20"/>
          <w:szCs w:val="20"/>
        </w:rPr>
        <w:t xml:space="preserve">, announced on </w:t>
      </w:r>
      <w:r w:rsidR="00BD30FC">
        <w:rPr>
          <w:rFonts w:ascii="Times New Roman" w:hAnsi="Times New Roman"/>
          <w:b/>
          <w:bCs/>
          <w:i/>
          <w:sz w:val="20"/>
          <w:szCs w:val="20"/>
        </w:rPr>
        <w:t xml:space="preserve">August 30, 2023, was </w:t>
      </w:r>
      <w:r w:rsidR="003F07F5">
        <w:rPr>
          <w:rFonts w:ascii="Times New Roman" w:hAnsi="Times New Roman"/>
          <w:b/>
          <w:bCs/>
          <w:i/>
          <w:sz w:val="20"/>
          <w:szCs w:val="20"/>
        </w:rPr>
        <w:t>consummated on April 9, 2024</w:t>
      </w:r>
      <w:r w:rsidR="00BD30FC">
        <w:rPr>
          <w:rFonts w:ascii="Times New Roman" w:hAnsi="Times New Roman"/>
          <w:b/>
          <w:bCs/>
          <w:i/>
          <w:sz w:val="20"/>
          <w:szCs w:val="20"/>
        </w:rPr>
        <w:t>.</w:t>
      </w:r>
    </w:p>
    <w:p w14:paraId="549DDFF7" w14:textId="77777777" w:rsidR="00490A27" w:rsidRPr="004215A0" w:rsidRDefault="00490A27" w:rsidP="0055075C">
      <w:pPr>
        <w:jc w:val="center"/>
        <w:rPr>
          <w:rFonts w:ascii="Times New Roman" w:hAnsi="Times New Roman"/>
          <w:b/>
          <w:bCs/>
          <w:sz w:val="20"/>
          <w:szCs w:val="20"/>
        </w:rPr>
      </w:pPr>
    </w:p>
    <w:p w14:paraId="47A5D7E1" w14:textId="7C35E8C5" w:rsidR="00877B14" w:rsidRPr="00046177" w:rsidRDefault="00EE0B0F" w:rsidP="00352790">
      <w:pPr>
        <w:jc w:val="both"/>
        <w:rPr>
          <w:rFonts w:ascii="Times New Roman" w:hAnsi="Times New Roman"/>
          <w:color w:val="000000" w:themeColor="text1"/>
        </w:rPr>
      </w:pPr>
      <w:r w:rsidRPr="00046177">
        <w:rPr>
          <w:rFonts w:ascii="Times New Roman" w:hAnsi="Times New Roman"/>
          <w:b/>
          <w:bCs/>
          <w:color w:val="000000" w:themeColor="text1"/>
        </w:rPr>
        <w:t>ROCKY MOUNT</w:t>
      </w:r>
      <w:r w:rsidR="008329B9" w:rsidRPr="00046177">
        <w:rPr>
          <w:rFonts w:ascii="Times New Roman" w:hAnsi="Times New Roman"/>
          <w:b/>
          <w:bCs/>
          <w:color w:val="000000" w:themeColor="text1"/>
        </w:rPr>
        <w:t>, NC</w:t>
      </w:r>
      <w:r w:rsidR="00866846" w:rsidRPr="00046177">
        <w:rPr>
          <w:rFonts w:ascii="Times New Roman" w:hAnsi="Times New Roman"/>
          <w:b/>
          <w:bCs/>
          <w:color w:val="000000" w:themeColor="text1"/>
        </w:rPr>
        <w:t>,</w:t>
      </w:r>
      <w:r w:rsidR="008329B9" w:rsidRPr="00046177">
        <w:rPr>
          <w:rFonts w:ascii="Times New Roman" w:hAnsi="Times New Roman"/>
          <w:b/>
          <w:bCs/>
          <w:color w:val="000000" w:themeColor="text1"/>
        </w:rPr>
        <w:t xml:space="preserve"> and</w:t>
      </w:r>
      <w:r w:rsidR="004215A0" w:rsidRPr="00046177">
        <w:rPr>
          <w:rFonts w:ascii="Times New Roman" w:hAnsi="Times New Roman"/>
          <w:b/>
          <w:bCs/>
          <w:color w:val="000000" w:themeColor="text1"/>
        </w:rPr>
        <w:t xml:space="preserve"> </w:t>
      </w:r>
      <w:r w:rsidRPr="00046177">
        <w:rPr>
          <w:rFonts w:ascii="Times New Roman" w:hAnsi="Times New Roman"/>
          <w:b/>
          <w:bCs/>
          <w:color w:val="000000" w:themeColor="text1"/>
        </w:rPr>
        <w:t>JACKSONVILLE</w:t>
      </w:r>
      <w:r w:rsidR="008329B9" w:rsidRPr="00046177">
        <w:rPr>
          <w:rFonts w:ascii="Times New Roman" w:hAnsi="Times New Roman"/>
          <w:b/>
          <w:bCs/>
          <w:color w:val="000000" w:themeColor="text1"/>
        </w:rPr>
        <w:t>, NC, A</w:t>
      </w:r>
      <w:r w:rsidR="00BD30FC" w:rsidRPr="00046177">
        <w:rPr>
          <w:rFonts w:ascii="Times New Roman" w:hAnsi="Times New Roman"/>
          <w:b/>
          <w:bCs/>
          <w:color w:val="000000" w:themeColor="text1"/>
        </w:rPr>
        <w:t>pril 10, 2024</w:t>
      </w:r>
      <w:r w:rsidR="008329B9" w:rsidRPr="00046177">
        <w:rPr>
          <w:rFonts w:ascii="Times New Roman" w:hAnsi="Times New Roman"/>
          <w:color w:val="000000" w:themeColor="text1"/>
        </w:rPr>
        <w:t xml:space="preserve"> –</w:t>
      </w:r>
      <w:r w:rsidR="004215A0" w:rsidRPr="00046177">
        <w:rPr>
          <w:rFonts w:ascii="Times New Roman" w:hAnsi="Times New Roman"/>
          <w:color w:val="000000" w:themeColor="text1"/>
        </w:rPr>
        <w:t xml:space="preserve"> PB Financial Corporation (OTCQX:</w:t>
      </w:r>
      <w:r w:rsidR="00EC53DE" w:rsidRPr="00046177">
        <w:rPr>
          <w:rFonts w:ascii="Times New Roman" w:hAnsi="Times New Roman"/>
          <w:color w:val="000000" w:themeColor="text1"/>
        </w:rPr>
        <w:t xml:space="preserve"> </w:t>
      </w:r>
      <w:r w:rsidR="004215A0" w:rsidRPr="00046177">
        <w:rPr>
          <w:rFonts w:ascii="Times New Roman" w:hAnsi="Times New Roman"/>
          <w:color w:val="000000" w:themeColor="text1"/>
        </w:rPr>
        <w:t>PBNC</w:t>
      </w:r>
      <w:r w:rsidRPr="00046177">
        <w:rPr>
          <w:rFonts w:ascii="Times New Roman" w:hAnsi="Times New Roman"/>
          <w:color w:val="000000" w:themeColor="text1"/>
        </w:rPr>
        <w:t xml:space="preserve"> – </w:t>
      </w:r>
      <w:r w:rsidR="004E2514" w:rsidRPr="00046177">
        <w:rPr>
          <w:rFonts w:ascii="Times New Roman" w:hAnsi="Times New Roman"/>
          <w:color w:val="000000" w:themeColor="text1"/>
        </w:rPr>
        <w:t>“</w:t>
      </w:r>
      <w:r w:rsidRPr="00046177">
        <w:rPr>
          <w:rFonts w:ascii="Times New Roman" w:hAnsi="Times New Roman"/>
          <w:color w:val="000000" w:themeColor="text1"/>
        </w:rPr>
        <w:t>PB Financial</w:t>
      </w:r>
      <w:r w:rsidR="004E2514" w:rsidRPr="00046177">
        <w:rPr>
          <w:rFonts w:ascii="Times New Roman" w:hAnsi="Times New Roman"/>
          <w:color w:val="000000" w:themeColor="text1"/>
        </w:rPr>
        <w:t>”</w:t>
      </w:r>
      <w:r w:rsidR="004215A0" w:rsidRPr="00046177">
        <w:rPr>
          <w:rFonts w:ascii="Times New Roman" w:hAnsi="Times New Roman"/>
          <w:color w:val="000000" w:themeColor="text1"/>
        </w:rPr>
        <w:t>), the holding company for Providence Bank (</w:t>
      </w:r>
      <w:r w:rsidR="004E2514" w:rsidRPr="00046177">
        <w:rPr>
          <w:rFonts w:ascii="Times New Roman" w:hAnsi="Times New Roman"/>
          <w:color w:val="000000" w:themeColor="text1"/>
        </w:rPr>
        <w:t>“</w:t>
      </w:r>
      <w:r w:rsidR="004215A0" w:rsidRPr="00046177">
        <w:rPr>
          <w:rFonts w:ascii="Times New Roman" w:hAnsi="Times New Roman"/>
          <w:color w:val="000000" w:themeColor="text1"/>
        </w:rPr>
        <w:t>Providence</w:t>
      </w:r>
      <w:r w:rsidR="004E2514" w:rsidRPr="00046177">
        <w:rPr>
          <w:rFonts w:ascii="Times New Roman" w:hAnsi="Times New Roman"/>
          <w:color w:val="000000" w:themeColor="text1"/>
        </w:rPr>
        <w:t>”</w:t>
      </w:r>
      <w:r w:rsidR="004215A0" w:rsidRPr="00046177">
        <w:rPr>
          <w:rFonts w:ascii="Times New Roman" w:hAnsi="Times New Roman"/>
          <w:color w:val="000000" w:themeColor="text1"/>
        </w:rPr>
        <w:t xml:space="preserve">), </w:t>
      </w:r>
      <w:r w:rsidR="008329B9" w:rsidRPr="00046177">
        <w:rPr>
          <w:rFonts w:ascii="Times New Roman" w:hAnsi="Times New Roman"/>
          <w:color w:val="000000" w:themeColor="text1"/>
        </w:rPr>
        <w:t>and</w:t>
      </w:r>
      <w:r w:rsidR="004215A0" w:rsidRPr="00046177">
        <w:rPr>
          <w:rFonts w:ascii="Times New Roman" w:hAnsi="Times New Roman"/>
          <w:color w:val="000000" w:themeColor="text1"/>
        </w:rPr>
        <w:t xml:space="preserve"> Coastal Bank </w:t>
      </w:r>
      <w:r w:rsidR="001107CB" w:rsidRPr="00046177">
        <w:rPr>
          <w:rFonts w:ascii="Times New Roman" w:hAnsi="Times New Roman"/>
          <w:color w:val="000000" w:themeColor="text1"/>
        </w:rPr>
        <w:t>&amp;</w:t>
      </w:r>
      <w:r w:rsidR="004215A0" w:rsidRPr="00046177">
        <w:rPr>
          <w:rFonts w:ascii="Times New Roman" w:hAnsi="Times New Roman"/>
          <w:color w:val="000000" w:themeColor="text1"/>
        </w:rPr>
        <w:t xml:space="preserve"> Trust (</w:t>
      </w:r>
      <w:r w:rsidR="004E2514" w:rsidRPr="00046177">
        <w:rPr>
          <w:rFonts w:ascii="Times New Roman" w:hAnsi="Times New Roman"/>
          <w:color w:val="000000" w:themeColor="text1"/>
        </w:rPr>
        <w:t>“</w:t>
      </w:r>
      <w:r w:rsidR="004215A0" w:rsidRPr="00046177">
        <w:rPr>
          <w:rFonts w:ascii="Times New Roman" w:hAnsi="Times New Roman"/>
          <w:color w:val="000000" w:themeColor="text1"/>
        </w:rPr>
        <w:t>Coastal</w:t>
      </w:r>
      <w:r w:rsidR="004E2514" w:rsidRPr="00046177">
        <w:rPr>
          <w:rFonts w:ascii="Times New Roman" w:hAnsi="Times New Roman"/>
          <w:color w:val="000000" w:themeColor="text1"/>
        </w:rPr>
        <w:t>”</w:t>
      </w:r>
      <w:r w:rsidR="004215A0" w:rsidRPr="00046177">
        <w:rPr>
          <w:rFonts w:ascii="Times New Roman" w:hAnsi="Times New Roman"/>
          <w:color w:val="000000" w:themeColor="text1"/>
        </w:rPr>
        <w:t>)</w:t>
      </w:r>
      <w:r w:rsidR="00BD30FC" w:rsidRPr="00046177">
        <w:rPr>
          <w:rFonts w:ascii="Times New Roman" w:hAnsi="Times New Roman"/>
          <w:color w:val="000000" w:themeColor="text1"/>
        </w:rPr>
        <w:t xml:space="preserve"> completed the merger </w:t>
      </w:r>
      <w:r w:rsidR="003F07F5" w:rsidRPr="00046177">
        <w:rPr>
          <w:rFonts w:ascii="Times New Roman" w:hAnsi="Times New Roman"/>
          <w:color w:val="000000" w:themeColor="text1"/>
        </w:rPr>
        <w:t xml:space="preserve">transaction previously </w:t>
      </w:r>
      <w:r w:rsidR="00BD30FC" w:rsidRPr="00046177">
        <w:rPr>
          <w:rFonts w:ascii="Times New Roman" w:hAnsi="Times New Roman"/>
          <w:color w:val="000000" w:themeColor="text1"/>
        </w:rPr>
        <w:t>announced on August 30, 2023. Coastal merged into Providence, creating a community bank</w:t>
      </w:r>
      <w:r w:rsidR="00A97C20" w:rsidRPr="00046177">
        <w:rPr>
          <w:rFonts w:ascii="Times New Roman" w:hAnsi="Times New Roman"/>
          <w:color w:val="000000" w:themeColor="text1"/>
        </w:rPr>
        <w:t xml:space="preserve"> </w:t>
      </w:r>
      <w:r w:rsidR="00BD30FC" w:rsidRPr="00046177">
        <w:rPr>
          <w:rFonts w:ascii="Times New Roman" w:hAnsi="Times New Roman"/>
          <w:color w:val="000000" w:themeColor="text1"/>
        </w:rPr>
        <w:t>with</w:t>
      </w:r>
      <w:r w:rsidR="00EA5826" w:rsidRPr="00046177">
        <w:rPr>
          <w:rFonts w:ascii="Times New Roman" w:hAnsi="Times New Roman"/>
          <w:color w:val="000000" w:themeColor="text1"/>
        </w:rPr>
        <w:t xml:space="preserve"> approximately </w:t>
      </w:r>
      <w:r w:rsidR="00BD30FC" w:rsidRPr="00046177">
        <w:rPr>
          <w:rFonts w:ascii="Times New Roman" w:hAnsi="Times New Roman"/>
          <w:color w:val="000000" w:themeColor="text1"/>
        </w:rPr>
        <w:t>$1</w:t>
      </w:r>
      <w:r w:rsidR="00B04F8A" w:rsidRPr="00046177">
        <w:rPr>
          <w:rFonts w:ascii="Times New Roman" w:hAnsi="Times New Roman"/>
          <w:color w:val="000000" w:themeColor="text1"/>
        </w:rPr>
        <w:t>.</w:t>
      </w:r>
      <w:r w:rsidR="00EA5826" w:rsidRPr="00046177">
        <w:rPr>
          <w:rFonts w:ascii="Times New Roman" w:hAnsi="Times New Roman"/>
          <w:color w:val="000000" w:themeColor="text1"/>
        </w:rPr>
        <w:t>2</w:t>
      </w:r>
      <w:r w:rsidR="00BD30FC" w:rsidRPr="00046177">
        <w:rPr>
          <w:rFonts w:ascii="Times New Roman" w:hAnsi="Times New Roman"/>
          <w:color w:val="000000" w:themeColor="text1"/>
        </w:rPr>
        <w:t xml:space="preserve"> billion in assets. </w:t>
      </w:r>
      <w:r w:rsidR="003F07F5" w:rsidRPr="00046177">
        <w:rPr>
          <w:rFonts w:ascii="Times New Roman" w:hAnsi="Times New Roman"/>
          <w:color w:val="000000" w:themeColor="text1"/>
        </w:rPr>
        <w:t>Based on financial information</w:t>
      </w:r>
      <w:r w:rsidR="009F37BB">
        <w:rPr>
          <w:rFonts w:ascii="Times New Roman" w:hAnsi="Times New Roman"/>
          <w:color w:val="000000" w:themeColor="text1"/>
        </w:rPr>
        <w:t xml:space="preserve"> </w:t>
      </w:r>
      <w:r w:rsidR="003F07F5" w:rsidRPr="00046177">
        <w:rPr>
          <w:rFonts w:ascii="Times New Roman" w:hAnsi="Times New Roman"/>
          <w:color w:val="000000" w:themeColor="text1"/>
        </w:rPr>
        <w:t xml:space="preserve">as of </w:t>
      </w:r>
      <w:r w:rsidR="00D97D7D" w:rsidRPr="00046177">
        <w:rPr>
          <w:rFonts w:ascii="Times New Roman" w:hAnsi="Times New Roman"/>
          <w:color w:val="000000" w:themeColor="text1"/>
        </w:rPr>
        <w:t xml:space="preserve">December 31, </w:t>
      </w:r>
      <w:r w:rsidR="00594B21" w:rsidRPr="00046177">
        <w:rPr>
          <w:rFonts w:ascii="Times New Roman" w:hAnsi="Times New Roman"/>
          <w:color w:val="000000" w:themeColor="text1"/>
        </w:rPr>
        <w:t>2023</w:t>
      </w:r>
      <w:r w:rsidR="003F07F5" w:rsidRPr="00046177">
        <w:rPr>
          <w:rFonts w:ascii="Times New Roman" w:hAnsi="Times New Roman"/>
          <w:color w:val="000000" w:themeColor="text1"/>
        </w:rPr>
        <w:t xml:space="preserve">, the </w:t>
      </w:r>
      <w:r w:rsidR="00BD30FC" w:rsidRPr="00046177">
        <w:rPr>
          <w:rFonts w:ascii="Times New Roman" w:hAnsi="Times New Roman"/>
          <w:color w:val="000000" w:themeColor="text1"/>
        </w:rPr>
        <w:t>combined company has total loans of $</w:t>
      </w:r>
      <w:r w:rsidR="00594B21" w:rsidRPr="00046177">
        <w:rPr>
          <w:rFonts w:ascii="Times New Roman" w:hAnsi="Times New Roman"/>
          <w:color w:val="000000" w:themeColor="text1"/>
        </w:rPr>
        <w:t>99</w:t>
      </w:r>
      <w:r w:rsidR="00EA5826" w:rsidRPr="00046177">
        <w:rPr>
          <w:rFonts w:ascii="Times New Roman" w:hAnsi="Times New Roman"/>
          <w:color w:val="000000" w:themeColor="text1"/>
        </w:rPr>
        <w:t>6.</w:t>
      </w:r>
      <w:r w:rsidR="00E26851">
        <w:rPr>
          <w:rFonts w:ascii="Times New Roman" w:hAnsi="Times New Roman"/>
          <w:color w:val="000000" w:themeColor="text1"/>
        </w:rPr>
        <w:t>6</w:t>
      </w:r>
      <w:r w:rsidR="00594B21" w:rsidRPr="00046177">
        <w:rPr>
          <w:rFonts w:ascii="Times New Roman" w:hAnsi="Times New Roman"/>
          <w:color w:val="000000" w:themeColor="text1"/>
        </w:rPr>
        <w:t xml:space="preserve"> million</w:t>
      </w:r>
      <w:r w:rsidR="00BD30FC" w:rsidRPr="00046177">
        <w:rPr>
          <w:rFonts w:ascii="Times New Roman" w:hAnsi="Times New Roman"/>
          <w:color w:val="000000" w:themeColor="text1"/>
        </w:rPr>
        <w:t xml:space="preserve"> and total deposits of $</w:t>
      </w:r>
      <w:r w:rsidR="00E26851">
        <w:rPr>
          <w:rFonts w:ascii="Times New Roman" w:hAnsi="Times New Roman"/>
          <w:color w:val="000000" w:themeColor="text1"/>
        </w:rPr>
        <w:t>1.0 billion</w:t>
      </w:r>
      <w:r w:rsidR="00BD30FC" w:rsidRPr="00046177">
        <w:rPr>
          <w:rFonts w:ascii="Times New Roman" w:hAnsi="Times New Roman"/>
          <w:color w:val="000000" w:themeColor="text1"/>
        </w:rPr>
        <w:t>.</w:t>
      </w:r>
    </w:p>
    <w:p w14:paraId="5181D257" w14:textId="77777777" w:rsidR="00BD30FC" w:rsidRPr="00046177" w:rsidRDefault="00BD30FC" w:rsidP="00352790">
      <w:pPr>
        <w:jc w:val="both"/>
        <w:rPr>
          <w:rFonts w:ascii="Times New Roman" w:hAnsi="Times New Roman"/>
          <w:color w:val="000000" w:themeColor="text1"/>
        </w:rPr>
      </w:pPr>
    </w:p>
    <w:p w14:paraId="24E570F2" w14:textId="600BDAB1" w:rsidR="007B4B26" w:rsidRPr="00046177" w:rsidRDefault="00BD30FC" w:rsidP="00352790">
      <w:pPr>
        <w:jc w:val="both"/>
        <w:rPr>
          <w:rFonts w:ascii="Times New Roman" w:hAnsi="Times New Roman"/>
          <w:color w:val="000000" w:themeColor="text1"/>
        </w:rPr>
      </w:pPr>
      <w:r w:rsidRPr="00046177">
        <w:rPr>
          <w:rFonts w:ascii="Times New Roman" w:hAnsi="Times New Roman"/>
          <w:color w:val="000000" w:themeColor="text1"/>
        </w:rPr>
        <w:t xml:space="preserve">Under the terms of the agreement, Coastal shareholders </w:t>
      </w:r>
      <w:r w:rsidR="00A67F29" w:rsidRPr="00046177">
        <w:rPr>
          <w:rFonts w:ascii="Times New Roman" w:hAnsi="Times New Roman"/>
          <w:color w:val="000000" w:themeColor="text1"/>
        </w:rPr>
        <w:t xml:space="preserve">may elect </w:t>
      </w:r>
      <w:r w:rsidR="00816FEA" w:rsidRPr="00046177">
        <w:rPr>
          <w:rFonts w:ascii="Times New Roman" w:hAnsi="Times New Roman"/>
          <w:color w:val="000000" w:themeColor="text1"/>
        </w:rPr>
        <w:t xml:space="preserve">to </w:t>
      </w:r>
      <w:r w:rsidRPr="00046177">
        <w:rPr>
          <w:rFonts w:ascii="Times New Roman" w:hAnsi="Times New Roman"/>
          <w:color w:val="000000" w:themeColor="text1"/>
        </w:rPr>
        <w:t>receive</w:t>
      </w:r>
      <w:r w:rsidR="00EE0B0F" w:rsidRPr="00046177">
        <w:rPr>
          <w:rFonts w:ascii="Times New Roman" w:hAnsi="Times New Roman"/>
          <w:color w:val="000000" w:themeColor="text1"/>
          <w:shd w:val="clear" w:color="auto" w:fill="FFFFFF"/>
        </w:rPr>
        <w:t xml:space="preserve"> either $10.00 in cash or 0.2222 shares of </w:t>
      </w:r>
      <w:r w:rsidR="00EE0B0F" w:rsidRPr="00046177">
        <w:rPr>
          <w:rFonts w:ascii="Times New Roman" w:hAnsi="Times New Roman"/>
          <w:color w:val="000000" w:themeColor="text1"/>
        </w:rPr>
        <w:t xml:space="preserve">PB Financial common stock </w:t>
      </w:r>
      <w:r w:rsidR="00EE0B0F" w:rsidRPr="00046177">
        <w:rPr>
          <w:rFonts w:ascii="Times New Roman" w:hAnsi="Times New Roman"/>
          <w:color w:val="000000" w:themeColor="text1"/>
          <w:shd w:val="clear" w:color="auto" w:fill="FFFFFF"/>
        </w:rPr>
        <w:t xml:space="preserve">for each share of </w:t>
      </w:r>
      <w:r w:rsidR="00EE0B0F" w:rsidRPr="00046177">
        <w:rPr>
          <w:rFonts w:ascii="Times New Roman" w:hAnsi="Times New Roman"/>
          <w:color w:val="000000" w:themeColor="text1"/>
        </w:rPr>
        <w:t>Coastal common stock</w:t>
      </w:r>
      <w:r w:rsidR="00A67F29" w:rsidRPr="00046177">
        <w:rPr>
          <w:rFonts w:ascii="Times New Roman" w:hAnsi="Times New Roman"/>
          <w:color w:val="000000" w:themeColor="text1"/>
        </w:rPr>
        <w:t xml:space="preserve"> that is exchanged in the merger.</w:t>
      </w:r>
      <w:r w:rsidR="00D720D8" w:rsidRPr="00046177">
        <w:rPr>
          <w:rFonts w:ascii="Times New Roman" w:hAnsi="Times New Roman"/>
          <w:color w:val="000000" w:themeColor="text1"/>
        </w:rPr>
        <w:t xml:space="preserve"> </w:t>
      </w:r>
      <w:r w:rsidR="000F47F6" w:rsidRPr="00046177">
        <w:rPr>
          <w:rFonts w:ascii="Times New Roman" w:hAnsi="Times New Roman"/>
          <w:color w:val="000000" w:themeColor="text1"/>
        </w:rPr>
        <w:t>A limit of</w:t>
      </w:r>
      <w:r w:rsidR="00A97C20" w:rsidRPr="00046177">
        <w:rPr>
          <w:rFonts w:ascii="Times New Roman" w:hAnsi="Times New Roman"/>
          <w:color w:val="000000" w:themeColor="text1"/>
        </w:rPr>
        <w:t xml:space="preserve"> 75% of the Coastal common shares </w:t>
      </w:r>
      <w:r w:rsidR="000F47F6" w:rsidRPr="00046177">
        <w:rPr>
          <w:rFonts w:ascii="Times New Roman" w:hAnsi="Times New Roman"/>
          <w:color w:val="000000" w:themeColor="text1"/>
        </w:rPr>
        <w:t xml:space="preserve">may </w:t>
      </w:r>
      <w:r w:rsidR="00A97C20" w:rsidRPr="00046177">
        <w:rPr>
          <w:rFonts w:ascii="Times New Roman" w:hAnsi="Times New Roman"/>
          <w:color w:val="000000" w:themeColor="text1"/>
        </w:rPr>
        <w:t>be exchanged for stock,</w:t>
      </w:r>
      <w:r w:rsidR="00D720D8" w:rsidRPr="00046177">
        <w:rPr>
          <w:rFonts w:ascii="Times New Roman" w:hAnsi="Times New Roman"/>
          <w:color w:val="000000" w:themeColor="text1"/>
        </w:rPr>
        <w:t xml:space="preserve"> and the remaining 25% of Coastal common shares </w:t>
      </w:r>
      <w:r w:rsidR="000F47F6" w:rsidRPr="00046177">
        <w:rPr>
          <w:rFonts w:ascii="Times New Roman" w:hAnsi="Times New Roman"/>
          <w:color w:val="000000" w:themeColor="text1"/>
        </w:rPr>
        <w:t xml:space="preserve">may </w:t>
      </w:r>
      <w:r w:rsidR="00A97C20" w:rsidRPr="00046177">
        <w:rPr>
          <w:rFonts w:ascii="Times New Roman" w:hAnsi="Times New Roman"/>
          <w:color w:val="000000" w:themeColor="text1"/>
        </w:rPr>
        <w:t xml:space="preserve">be </w:t>
      </w:r>
      <w:r w:rsidR="00D720D8" w:rsidRPr="00046177">
        <w:rPr>
          <w:rFonts w:ascii="Times New Roman" w:hAnsi="Times New Roman"/>
          <w:color w:val="000000" w:themeColor="text1"/>
        </w:rPr>
        <w:t>exchanged for cash.</w:t>
      </w:r>
      <w:r w:rsidR="007B4B26" w:rsidRPr="00046177">
        <w:rPr>
          <w:rFonts w:ascii="Times New Roman" w:hAnsi="Times New Roman"/>
          <w:color w:val="000000" w:themeColor="text1"/>
        </w:rPr>
        <w:t xml:space="preserve"> </w:t>
      </w:r>
      <w:r w:rsidR="00D720D8" w:rsidRPr="00046177">
        <w:rPr>
          <w:rFonts w:ascii="Times New Roman" w:hAnsi="Times New Roman"/>
          <w:color w:val="000000" w:themeColor="text1"/>
        </w:rPr>
        <w:t xml:space="preserve">Cash will be paid in lieu of fractional shares. </w:t>
      </w:r>
      <w:r w:rsidR="003F07F5" w:rsidRPr="00046177">
        <w:rPr>
          <w:rFonts w:ascii="Times New Roman" w:hAnsi="Times New Roman"/>
          <w:color w:val="000000" w:themeColor="text1"/>
        </w:rPr>
        <w:t>E</w:t>
      </w:r>
      <w:r w:rsidR="004A6E35" w:rsidRPr="00046177">
        <w:rPr>
          <w:rFonts w:ascii="Times New Roman" w:hAnsi="Times New Roman"/>
          <w:color w:val="000000" w:themeColor="text1"/>
        </w:rPr>
        <w:t xml:space="preserve">lection forms will be mailed to </w:t>
      </w:r>
      <w:r w:rsidR="000F47F6" w:rsidRPr="00046177">
        <w:rPr>
          <w:rFonts w:ascii="Times New Roman" w:hAnsi="Times New Roman"/>
          <w:color w:val="000000" w:themeColor="text1"/>
        </w:rPr>
        <w:t xml:space="preserve">the </w:t>
      </w:r>
      <w:r w:rsidR="003F07F5" w:rsidRPr="00046177">
        <w:rPr>
          <w:rFonts w:ascii="Times New Roman" w:hAnsi="Times New Roman"/>
          <w:color w:val="000000" w:themeColor="text1"/>
        </w:rPr>
        <w:t xml:space="preserve">Coastal </w:t>
      </w:r>
      <w:r w:rsidR="004A6E35" w:rsidRPr="00046177">
        <w:rPr>
          <w:rFonts w:ascii="Times New Roman" w:hAnsi="Times New Roman"/>
          <w:color w:val="000000" w:themeColor="text1"/>
        </w:rPr>
        <w:t xml:space="preserve">shareholders of record </w:t>
      </w:r>
      <w:r w:rsidR="003F07F5" w:rsidRPr="00046177">
        <w:rPr>
          <w:rFonts w:ascii="Times New Roman" w:hAnsi="Times New Roman"/>
          <w:color w:val="000000" w:themeColor="text1"/>
        </w:rPr>
        <w:t xml:space="preserve">as of </w:t>
      </w:r>
      <w:r w:rsidR="004A6E35" w:rsidRPr="00046177">
        <w:rPr>
          <w:rFonts w:ascii="Times New Roman" w:hAnsi="Times New Roman"/>
          <w:color w:val="000000" w:themeColor="text1"/>
        </w:rPr>
        <w:t>the closing</w:t>
      </w:r>
      <w:r w:rsidR="00A97C20" w:rsidRPr="00046177">
        <w:rPr>
          <w:rFonts w:ascii="Times New Roman" w:hAnsi="Times New Roman"/>
          <w:color w:val="000000" w:themeColor="text1"/>
        </w:rPr>
        <w:t xml:space="preserve">, detailing </w:t>
      </w:r>
      <w:r w:rsidR="00191A3D">
        <w:rPr>
          <w:rFonts w:ascii="Times New Roman" w:hAnsi="Times New Roman"/>
          <w:color w:val="000000" w:themeColor="text1"/>
        </w:rPr>
        <w:t xml:space="preserve">the available </w:t>
      </w:r>
      <w:r w:rsidR="003F07F5" w:rsidRPr="00046177">
        <w:rPr>
          <w:rFonts w:ascii="Times New Roman" w:hAnsi="Times New Roman"/>
          <w:color w:val="000000" w:themeColor="text1"/>
        </w:rPr>
        <w:t>elections</w:t>
      </w:r>
      <w:r w:rsidR="00A97C20" w:rsidRPr="00046177">
        <w:rPr>
          <w:rFonts w:ascii="Times New Roman" w:hAnsi="Times New Roman"/>
          <w:color w:val="000000" w:themeColor="text1"/>
        </w:rPr>
        <w:t>,</w:t>
      </w:r>
      <w:r w:rsidR="003F07F5" w:rsidRPr="00046177">
        <w:rPr>
          <w:rFonts w:ascii="Times New Roman" w:hAnsi="Times New Roman"/>
          <w:color w:val="000000" w:themeColor="text1"/>
        </w:rPr>
        <w:t xml:space="preserve"> subject to proration of such elections necessary to meet the aggregate stock/cash mix.</w:t>
      </w:r>
      <w:r w:rsidR="004A6E35" w:rsidRPr="00046177">
        <w:rPr>
          <w:rFonts w:ascii="Times New Roman" w:hAnsi="Times New Roman"/>
          <w:color w:val="000000" w:themeColor="text1"/>
        </w:rPr>
        <w:t xml:space="preserve"> </w:t>
      </w:r>
      <w:r w:rsidR="007B4B26" w:rsidRPr="00046177">
        <w:rPr>
          <w:rFonts w:ascii="Times New Roman" w:hAnsi="Times New Roman"/>
          <w:color w:val="000000" w:themeColor="text1"/>
        </w:rPr>
        <w:t>The transaction, which received all necessary regulatory and shareholder approvals</w:t>
      </w:r>
      <w:r w:rsidR="003F07F5" w:rsidRPr="00046177">
        <w:rPr>
          <w:rFonts w:ascii="Times New Roman" w:hAnsi="Times New Roman"/>
          <w:color w:val="000000" w:themeColor="text1"/>
        </w:rPr>
        <w:t xml:space="preserve">, </w:t>
      </w:r>
      <w:r w:rsidR="000F47F6" w:rsidRPr="00046177">
        <w:rPr>
          <w:rFonts w:ascii="Times New Roman" w:hAnsi="Times New Roman"/>
          <w:color w:val="000000" w:themeColor="text1"/>
        </w:rPr>
        <w:t xml:space="preserve">is </w:t>
      </w:r>
      <w:r w:rsidR="007B4B26" w:rsidRPr="00046177">
        <w:rPr>
          <w:rFonts w:ascii="Times New Roman" w:hAnsi="Times New Roman"/>
          <w:color w:val="000000" w:themeColor="text1"/>
        </w:rPr>
        <w:t xml:space="preserve">valued at </w:t>
      </w:r>
      <w:r w:rsidR="00AA133F" w:rsidRPr="00046177">
        <w:rPr>
          <w:rFonts w:ascii="Times New Roman" w:hAnsi="Times New Roman"/>
          <w:color w:val="000000" w:themeColor="text1"/>
        </w:rPr>
        <w:t>approximately</w:t>
      </w:r>
      <w:r w:rsidR="006C1F8A" w:rsidRPr="00046177">
        <w:rPr>
          <w:rFonts w:ascii="Times New Roman" w:hAnsi="Times New Roman"/>
          <w:color w:val="000000" w:themeColor="text1"/>
        </w:rPr>
        <w:t xml:space="preserve"> </w:t>
      </w:r>
      <w:r w:rsidR="00554F15" w:rsidRPr="00046177">
        <w:rPr>
          <w:rFonts w:ascii="Times New Roman" w:hAnsi="Times New Roman"/>
          <w:color w:val="000000" w:themeColor="text1"/>
        </w:rPr>
        <w:t>$25.</w:t>
      </w:r>
      <w:r w:rsidR="006733F2" w:rsidRPr="00046177">
        <w:rPr>
          <w:rFonts w:ascii="Times New Roman" w:hAnsi="Times New Roman"/>
          <w:color w:val="000000" w:themeColor="text1"/>
        </w:rPr>
        <w:t>8</w:t>
      </w:r>
      <w:r w:rsidR="00554F15" w:rsidRPr="00046177">
        <w:rPr>
          <w:rFonts w:ascii="Times New Roman" w:hAnsi="Times New Roman"/>
          <w:color w:val="000000" w:themeColor="text1"/>
        </w:rPr>
        <w:t xml:space="preserve"> million</w:t>
      </w:r>
      <w:r w:rsidR="00CA2574" w:rsidRPr="00046177">
        <w:rPr>
          <w:rFonts w:ascii="Times New Roman" w:hAnsi="Times New Roman"/>
          <w:color w:val="000000" w:themeColor="text1"/>
        </w:rPr>
        <w:t>.</w:t>
      </w:r>
      <w:r w:rsidR="009C523C" w:rsidRPr="00046177">
        <w:rPr>
          <w:rFonts w:ascii="Times New Roman" w:hAnsi="Times New Roman"/>
          <w:color w:val="000000" w:themeColor="text1"/>
        </w:rPr>
        <w:t xml:space="preserve"> </w:t>
      </w:r>
    </w:p>
    <w:p w14:paraId="35E6C0FF" w14:textId="77777777" w:rsidR="007B4B26" w:rsidRPr="00046177" w:rsidRDefault="007B4B26" w:rsidP="00352790">
      <w:pPr>
        <w:jc w:val="both"/>
        <w:rPr>
          <w:rFonts w:ascii="Times New Roman" w:hAnsi="Times New Roman"/>
          <w:color w:val="000000" w:themeColor="text1"/>
        </w:rPr>
      </w:pPr>
    </w:p>
    <w:p w14:paraId="7EA82D9C" w14:textId="36D03CF4" w:rsidR="007B4B26" w:rsidRPr="00046177" w:rsidRDefault="00A251ED" w:rsidP="00352790">
      <w:pPr>
        <w:jc w:val="both"/>
        <w:rPr>
          <w:rFonts w:ascii="Times New Roman" w:hAnsi="Times New Roman"/>
          <w:color w:val="000000" w:themeColor="text1"/>
        </w:rPr>
      </w:pPr>
      <w:r w:rsidRPr="00046177">
        <w:rPr>
          <w:rFonts w:ascii="Times New Roman" w:hAnsi="Times New Roman"/>
          <w:color w:val="000000" w:themeColor="text1"/>
        </w:rPr>
        <w:t xml:space="preserve">With the completion of the merger, Providence, headquartered in Rocky Mount, North Carolina, now operates ten full-service offices and one loan production office serving eastern North Carolina from Raleigh to the Coast. </w:t>
      </w:r>
      <w:r w:rsidR="000F47F6" w:rsidRPr="00046177">
        <w:rPr>
          <w:rFonts w:ascii="Times New Roman" w:hAnsi="Times New Roman"/>
          <w:color w:val="000000" w:themeColor="text1"/>
        </w:rPr>
        <w:t>O</w:t>
      </w:r>
      <w:r w:rsidR="007B4B26" w:rsidRPr="00046177">
        <w:rPr>
          <w:rFonts w:ascii="Times New Roman" w:hAnsi="Times New Roman"/>
          <w:color w:val="000000" w:themeColor="text1"/>
        </w:rPr>
        <w:t>ffices in Jacksonville, Holly Ridge, Morehead City, Richlands</w:t>
      </w:r>
      <w:r w:rsidR="00B45CA7" w:rsidRPr="00046177">
        <w:rPr>
          <w:rFonts w:ascii="Times New Roman" w:hAnsi="Times New Roman"/>
          <w:color w:val="000000" w:themeColor="text1"/>
        </w:rPr>
        <w:t>,</w:t>
      </w:r>
      <w:r w:rsidR="007B4B26" w:rsidRPr="00046177">
        <w:rPr>
          <w:rFonts w:ascii="Times New Roman" w:hAnsi="Times New Roman"/>
          <w:color w:val="000000" w:themeColor="text1"/>
        </w:rPr>
        <w:t xml:space="preserve"> and </w:t>
      </w:r>
      <w:r w:rsidR="000F47F6" w:rsidRPr="00046177">
        <w:rPr>
          <w:rFonts w:ascii="Times New Roman" w:hAnsi="Times New Roman"/>
          <w:color w:val="000000" w:themeColor="text1"/>
        </w:rPr>
        <w:t xml:space="preserve">a </w:t>
      </w:r>
      <w:r w:rsidR="007B4B26" w:rsidRPr="00046177">
        <w:rPr>
          <w:rFonts w:ascii="Times New Roman" w:hAnsi="Times New Roman"/>
          <w:color w:val="000000" w:themeColor="text1"/>
        </w:rPr>
        <w:t>loan production office in New Bern will operate under the Coastal name until the close of business on Friday</w:t>
      </w:r>
      <w:r w:rsidR="00D97D7D" w:rsidRPr="00046177">
        <w:rPr>
          <w:rFonts w:ascii="Times New Roman" w:hAnsi="Times New Roman"/>
          <w:color w:val="000000" w:themeColor="text1"/>
        </w:rPr>
        <w:t>,</w:t>
      </w:r>
      <w:r w:rsidR="007B4B26" w:rsidRPr="00046177">
        <w:rPr>
          <w:rFonts w:ascii="Times New Roman" w:hAnsi="Times New Roman"/>
          <w:color w:val="000000" w:themeColor="text1"/>
        </w:rPr>
        <w:t xml:space="preserve"> May 17, 2024, </w:t>
      </w:r>
      <w:r w:rsidR="00413CA6" w:rsidRPr="00046177">
        <w:rPr>
          <w:rFonts w:ascii="Times New Roman" w:hAnsi="Times New Roman"/>
          <w:color w:val="000000" w:themeColor="text1"/>
        </w:rPr>
        <w:t xml:space="preserve">at which time </w:t>
      </w:r>
      <w:r w:rsidR="007B4B26" w:rsidRPr="00046177">
        <w:rPr>
          <w:rFonts w:ascii="Times New Roman" w:hAnsi="Times New Roman"/>
          <w:color w:val="000000" w:themeColor="text1"/>
        </w:rPr>
        <w:t xml:space="preserve">a systems conversion </w:t>
      </w:r>
      <w:r w:rsidR="00413CA6" w:rsidRPr="00046177">
        <w:rPr>
          <w:rFonts w:ascii="Times New Roman" w:hAnsi="Times New Roman"/>
          <w:color w:val="000000" w:themeColor="text1"/>
        </w:rPr>
        <w:t xml:space="preserve">will </w:t>
      </w:r>
      <w:r w:rsidR="007B4B26" w:rsidRPr="00046177">
        <w:rPr>
          <w:rFonts w:ascii="Times New Roman" w:hAnsi="Times New Roman"/>
          <w:color w:val="000000" w:themeColor="text1"/>
        </w:rPr>
        <w:t xml:space="preserve">take place. The Coastal offices outlined above </w:t>
      </w:r>
      <w:r w:rsidR="00413CA6" w:rsidRPr="00046177">
        <w:rPr>
          <w:rFonts w:ascii="Times New Roman" w:hAnsi="Times New Roman"/>
          <w:color w:val="000000" w:themeColor="text1"/>
        </w:rPr>
        <w:t>will operate</w:t>
      </w:r>
      <w:r w:rsidR="007B4B26" w:rsidRPr="00046177">
        <w:rPr>
          <w:rFonts w:ascii="Times New Roman" w:hAnsi="Times New Roman"/>
          <w:color w:val="000000" w:themeColor="text1"/>
        </w:rPr>
        <w:t xml:space="preserve"> under the Providence Bank name </w:t>
      </w:r>
      <w:r w:rsidR="00413CA6" w:rsidRPr="00046177">
        <w:rPr>
          <w:rFonts w:ascii="Times New Roman" w:hAnsi="Times New Roman"/>
          <w:color w:val="000000" w:themeColor="text1"/>
        </w:rPr>
        <w:t xml:space="preserve">beginning </w:t>
      </w:r>
      <w:r w:rsidR="007B4B26" w:rsidRPr="00046177">
        <w:rPr>
          <w:rFonts w:ascii="Times New Roman" w:hAnsi="Times New Roman"/>
          <w:color w:val="000000" w:themeColor="text1"/>
        </w:rPr>
        <w:t xml:space="preserve">Monday, May 20, 2024. </w:t>
      </w:r>
    </w:p>
    <w:p w14:paraId="2E30644F" w14:textId="77777777" w:rsidR="007B4B26" w:rsidRPr="00046177" w:rsidRDefault="007B4B26" w:rsidP="00352790">
      <w:pPr>
        <w:jc w:val="both"/>
        <w:rPr>
          <w:rFonts w:ascii="Times New Roman" w:hAnsi="Times New Roman"/>
          <w:color w:val="000000" w:themeColor="text1"/>
        </w:rPr>
      </w:pPr>
    </w:p>
    <w:p w14:paraId="64BD4F99" w14:textId="4F7F5C3D" w:rsidR="00191A3D" w:rsidRPr="00046177" w:rsidRDefault="009F37BB" w:rsidP="00352790">
      <w:pPr>
        <w:jc w:val="both"/>
        <w:rPr>
          <w:rFonts w:ascii="Times New Roman" w:hAnsi="Times New Roman"/>
          <w:color w:val="000000" w:themeColor="text1"/>
        </w:rPr>
      </w:pPr>
      <w:r>
        <w:rPr>
          <w:rFonts w:ascii="Times New Roman" w:hAnsi="Times New Roman"/>
          <w:color w:val="000000" w:themeColor="text1"/>
        </w:rPr>
        <w:t xml:space="preserve">PB Financial Corporation and Providence Bank </w:t>
      </w:r>
      <w:r w:rsidR="000F47F6" w:rsidRPr="00046177">
        <w:rPr>
          <w:rFonts w:ascii="Times New Roman" w:hAnsi="Times New Roman"/>
          <w:color w:val="000000" w:themeColor="text1"/>
        </w:rPr>
        <w:t xml:space="preserve">President &amp; CEO </w:t>
      </w:r>
      <w:r w:rsidR="007B4B26" w:rsidRPr="00046177">
        <w:rPr>
          <w:rFonts w:ascii="Times New Roman" w:hAnsi="Times New Roman"/>
          <w:color w:val="000000" w:themeColor="text1"/>
        </w:rPr>
        <w:t>Ted E. Whitehurs</w:t>
      </w:r>
      <w:r w:rsidR="001158AE" w:rsidRPr="00046177">
        <w:rPr>
          <w:rFonts w:ascii="Times New Roman" w:hAnsi="Times New Roman"/>
          <w:color w:val="000000" w:themeColor="text1"/>
        </w:rPr>
        <w:t>t</w:t>
      </w:r>
      <w:r w:rsidR="007B4B26" w:rsidRPr="00046177">
        <w:rPr>
          <w:rFonts w:ascii="Times New Roman" w:hAnsi="Times New Roman"/>
          <w:color w:val="000000" w:themeColor="text1"/>
        </w:rPr>
        <w:t xml:space="preserve"> said, “Our experienced team, which now includes the </w:t>
      </w:r>
      <w:r w:rsidR="004A6E35" w:rsidRPr="00046177">
        <w:rPr>
          <w:rFonts w:ascii="Times New Roman" w:hAnsi="Times New Roman"/>
          <w:color w:val="000000" w:themeColor="text1"/>
        </w:rPr>
        <w:t xml:space="preserve">Coastal </w:t>
      </w:r>
      <w:r w:rsidR="007B4B26" w:rsidRPr="00046177">
        <w:rPr>
          <w:rFonts w:ascii="Times New Roman" w:hAnsi="Times New Roman"/>
          <w:color w:val="000000" w:themeColor="text1"/>
        </w:rPr>
        <w:t xml:space="preserve">bankers, know </w:t>
      </w:r>
      <w:r w:rsidR="00413CA6" w:rsidRPr="00046177">
        <w:rPr>
          <w:rFonts w:ascii="Times New Roman" w:hAnsi="Times New Roman"/>
          <w:color w:val="000000" w:themeColor="text1"/>
        </w:rPr>
        <w:t xml:space="preserve">our </w:t>
      </w:r>
      <w:r w:rsidR="007B4B26" w:rsidRPr="00046177">
        <w:rPr>
          <w:rFonts w:ascii="Times New Roman" w:hAnsi="Times New Roman"/>
          <w:color w:val="000000" w:themeColor="text1"/>
        </w:rPr>
        <w:t>communities</w:t>
      </w:r>
      <w:r w:rsidR="001158AE" w:rsidRPr="00046177">
        <w:rPr>
          <w:rFonts w:ascii="Times New Roman" w:hAnsi="Times New Roman"/>
          <w:color w:val="000000" w:themeColor="text1"/>
        </w:rPr>
        <w:t>,</w:t>
      </w:r>
      <w:r w:rsidR="007B4B26" w:rsidRPr="00046177">
        <w:rPr>
          <w:rFonts w:ascii="Times New Roman" w:hAnsi="Times New Roman"/>
          <w:color w:val="000000" w:themeColor="text1"/>
        </w:rPr>
        <w:t xml:space="preserve"> and they know banking. We are excited </w:t>
      </w:r>
      <w:r w:rsidR="001158AE" w:rsidRPr="00046177">
        <w:rPr>
          <w:rFonts w:ascii="Times New Roman" w:hAnsi="Times New Roman"/>
          <w:color w:val="000000" w:themeColor="text1"/>
        </w:rPr>
        <w:t xml:space="preserve">to grow our team and </w:t>
      </w:r>
      <w:r w:rsidR="00046177" w:rsidRPr="00046177">
        <w:rPr>
          <w:rFonts w:ascii="Times New Roman" w:hAnsi="Times New Roman"/>
          <w:color w:val="000000" w:themeColor="text1"/>
        </w:rPr>
        <w:t xml:space="preserve">footprint, enabling us to serve </w:t>
      </w:r>
      <w:r w:rsidR="001158AE" w:rsidRPr="00046177">
        <w:rPr>
          <w:rFonts w:ascii="Times New Roman" w:hAnsi="Times New Roman"/>
          <w:color w:val="000000" w:themeColor="text1"/>
        </w:rPr>
        <w:t xml:space="preserve">more individuals and businesses </w:t>
      </w:r>
      <w:r w:rsidR="007B4B26" w:rsidRPr="00046177">
        <w:rPr>
          <w:rFonts w:ascii="Times New Roman" w:hAnsi="Times New Roman"/>
          <w:color w:val="000000" w:themeColor="text1"/>
        </w:rPr>
        <w:t xml:space="preserve">in North Carolina. </w:t>
      </w:r>
      <w:r w:rsidR="003F07F5" w:rsidRPr="00046177">
        <w:rPr>
          <w:rFonts w:ascii="Times New Roman" w:hAnsi="Times New Roman"/>
          <w:color w:val="000000" w:themeColor="text1"/>
        </w:rPr>
        <w:t xml:space="preserve">We </w:t>
      </w:r>
      <w:r w:rsidR="00A251ED" w:rsidRPr="00046177">
        <w:rPr>
          <w:rFonts w:ascii="Times New Roman" w:hAnsi="Times New Roman"/>
          <w:color w:val="000000" w:themeColor="text1"/>
        </w:rPr>
        <w:t xml:space="preserve">believe </w:t>
      </w:r>
      <w:r w:rsidR="007B4B26" w:rsidRPr="00046177">
        <w:rPr>
          <w:rFonts w:ascii="Times New Roman" w:hAnsi="Times New Roman"/>
          <w:color w:val="000000" w:themeColor="text1"/>
        </w:rPr>
        <w:t xml:space="preserve">shareholders </w:t>
      </w:r>
      <w:r w:rsidR="00A251ED" w:rsidRPr="00046177">
        <w:rPr>
          <w:rFonts w:ascii="Times New Roman" w:hAnsi="Times New Roman"/>
          <w:color w:val="000000" w:themeColor="text1"/>
        </w:rPr>
        <w:t xml:space="preserve">from both companies </w:t>
      </w:r>
      <w:r w:rsidR="001158AE" w:rsidRPr="00046177">
        <w:rPr>
          <w:rFonts w:ascii="Times New Roman" w:hAnsi="Times New Roman"/>
          <w:color w:val="000000" w:themeColor="text1"/>
        </w:rPr>
        <w:t xml:space="preserve">will </w:t>
      </w:r>
      <w:r w:rsidR="00046177" w:rsidRPr="00046177">
        <w:rPr>
          <w:rFonts w:ascii="Times New Roman" w:hAnsi="Times New Roman"/>
          <w:color w:val="000000" w:themeColor="text1"/>
        </w:rPr>
        <w:t xml:space="preserve">see the benefit of the merger </w:t>
      </w:r>
      <w:r w:rsidR="00A251ED" w:rsidRPr="00046177">
        <w:rPr>
          <w:rFonts w:ascii="Times New Roman" w:hAnsi="Times New Roman"/>
          <w:color w:val="000000" w:themeColor="text1"/>
        </w:rPr>
        <w:t>as it is forecasted to b</w:t>
      </w:r>
      <w:r w:rsidR="007B4B26" w:rsidRPr="00046177">
        <w:rPr>
          <w:rFonts w:ascii="Times New Roman" w:hAnsi="Times New Roman"/>
          <w:color w:val="000000" w:themeColor="text1"/>
        </w:rPr>
        <w:t>e immediately accretive to earnings.”</w:t>
      </w:r>
    </w:p>
    <w:p w14:paraId="29820FB3" w14:textId="24DACD23" w:rsidR="00EC3940" w:rsidRDefault="007B4B26" w:rsidP="00352790">
      <w:pPr>
        <w:jc w:val="both"/>
        <w:rPr>
          <w:rFonts w:ascii="Times New Roman" w:hAnsi="Times New Roman"/>
          <w:color w:val="000000" w:themeColor="text1"/>
          <w:shd w:val="clear" w:color="auto" w:fill="FFFFFF"/>
        </w:rPr>
      </w:pPr>
      <w:r w:rsidRPr="00046177">
        <w:rPr>
          <w:rFonts w:ascii="Times New Roman" w:hAnsi="Times New Roman"/>
          <w:color w:val="000000" w:themeColor="text1"/>
        </w:rPr>
        <w:lastRenderedPageBreak/>
        <w:t xml:space="preserve">Richard G. Jefferson, former </w:t>
      </w:r>
      <w:r w:rsidR="00816FEA" w:rsidRPr="00046177">
        <w:rPr>
          <w:rFonts w:ascii="Times New Roman" w:hAnsi="Times New Roman"/>
          <w:color w:val="000000" w:themeColor="text1"/>
        </w:rPr>
        <w:t>President &amp; CEO</w:t>
      </w:r>
      <w:r w:rsidRPr="00046177">
        <w:rPr>
          <w:rFonts w:ascii="Times New Roman" w:hAnsi="Times New Roman"/>
          <w:color w:val="000000" w:themeColor="text1"/>
        </w:rPr>
        <w:t xml:space="preserve"> of </w:t>
      </w:r>
      <w:r w:rsidR="00EE0B0F" w:rsidRPr="00046177">
        <w:rPr>
          <w:rFonts w:ascii="Times New Roman" w:hAnsi="Times New Roman"/>
          <w:color w:val="000000" w:themeColor="text1"/>
        </w:rPr>
        <w:t>Coastal</w:t>
      </w:r>
      <w:r w:rsidR="00703062" w:rsidRPr="00046177">
        <w:rPr>
          <w:rFonts w:ascii="Times New Roman" w:hAnsi="Times New Roman"/>
          <w:color w:val="000000" w:themeColor="text1"/>
        </w:rPr>
        <w:t>,</w:t>
      </w:r>
      <w:r w:rsidR="00EE0B0F" w:rsidRPr="00046177">
        <w:rPr>
          <w:rFonts w:ascii="Times New Roman" w:hAnsi="Times New Roman"/>
          <w:color w:val="000000" w:themeColor="text1"/>
        </w:rPr>
        <w:t xml:space="preserve"> </w:t>
      </w:r>
      <w:r w:rsidR="00C3009B" w:rsidRPr="00046177">
        <w:rPr>
          <w:rFonts w:ascii="Times New Roman" w:hAnsi="Times New Roman"/>
          <w:color w:val="000000" w:themeColor="text1"/>
        </w:rPr>
        <w:t xml:space="preserve">will </w:t>
      </w:r>
      <w:r w:rsidR="00BB0B48">
        <w:rPr>
          <w:rFonts w:ascii="Times New Roman" w:hAnsi="Times New Roman"/>
          <w:color w:val="000000" w:themeColor="text1"/>
        </w:rPr>
        <w:t xml:space="preserve">remain with </w:t>
      </w:r>
      <w:r w:rsidR="00C3009B" w:rsidRPr="00046177">
        <w:rPr>
          <w:rFonts w:ascii="Times New Roman" w:hAnsi="Times New Roman"/>
          <w:color w:val="000000" w:themeColor="text1"/>
        </w:rPr>
        <w:t>Providence</w:t>
      </w:r>
      <w:r w:rsidR="00413CA6" w:rsidRPr="00046177">
        <w:rPr>
          <w:rFonts w:ascii="Times New Roman" w:hAnsi="Times New Roman"/>
          <w:color w:val="000000" w:themeColor="text1"/>
        </w:rPr>
        <w:t xml:space="preserve">. He shared, </w:t>
      </w:r>
      <w:r w:rsidR="004E2514" w:rsidRPr="00046177">
        <w:rPr>
          <w:rFonts w:ascii="Times New Roman" w:hAnsi="Times New Roman"/>
          <w:color w:val="000000" w:themeColor="text1"/>
          <w:shd w:val="clear" w:color="auto" w:fill="FFFFFF"/>
        </w:rPr>
        <w:t>“</w:t>
      </w:r>
      <w:r w:rsidR="00413CA6" w:rsidRPr="00046177">
        <w:rPr>
          <w:rFonts w:ascii="Times New Roman" w:hAnsi="Times New Roman"/>
          <w:color w:val="000000" w:themeColor="text1"/>
          <w:shd w:val="clear" w:color="auto" w:fill="FFFFFF"/>
        </w:rPr>
        <w:t>Providence and Coastal share</w:t>
      </w:r>
      <w:r w:rsidR="00046177" w:rsidRPr="00046177">
        <w:rPr>
          <w:rFonts w:ascii="Times New Roman" w:hAnsi="Times New Roman"/>
          <w:color w:val="000000" w:themeColor="text1"/>
          <w:shd w:val="clear" w:color="auto" w:fill="FFFFFF"/>
        </w:rPr>
        <w:t>d</w:t>
      </w:r>
      <w:r w:rsidR="00413CA6" w:rsidRPr="00046177">
        <w:rPr>
          <w:rFonts w:ascii="Times New Roman" w:hAnsi="Times New Roman"/>
          <w:color w:val="000000" w:themeColor="text1"/>
          <w:shd w:val="clear" w:color="auto" w:fill="FFFFFF"/>
        </w:rPr>
        <w:t xml:space="preserve"> a </w:t>
      </w:r>
      <w:r w:rsidR="00C3009B" w:rsidRPr="00046177">
        <w:rPr>
          <w:rFonts w:ascii="Times New Roman" w:hAnsi="Times New Roman"/>
          <w:color w:val="000000" w:themeColor="text1"/>
          <w:shd w:val="clear" w:color="auto" w:fill="FFFFFF"/>
        </w:rPr>
        <w:t>similar</w:t>
      </w:r>
      <w:r w:rsidR="00413CA6" w:rsidRPr="00046177">
        <w:rPr>
          <w:rFonts w:ascii="Times New Roman" w:hAnsi="Times New Roman"/>
          <w:color w:val="000000" w:themeColor="text1"/>
          <w:shd w:val="clear" w:color="auto" w:fill="FFFFFF"/>
        </w:rPr>
        <w:t xml:space="preserve"> culture</w:t>
      </w:r>
      <w:r w:rsidR="00046177" w:rsidRPr="00046177">
        <w:rPr>
          <w:rFonts w:ascii="Times New Roman" w:hAnsi="Times New Roman"/>
          <w:color w:val="000000" w:themeColor="text1"/>
          <w:shd w:val="clear" w:color="auto" w:fill="FFFFFF"/>
        </w:rPr>
        <w:t xml:space="preserve">. We have seasoned bankers who excel at building relationships with </w:t>
      </w:r>
      <w:r w:rsidR="00C3009B" w:rsidRPr="00046177">
        <w:rPr>
          <w:rFonts w:ascii="Times New Roman" w:hAnsi="Times New Roman"/>
          <w:color w:val="000000" w:themeColor="text1"/>
          <w:shd w:val="clear" w:color="auto" w:fill="FFFFFF"/>
        </w:rPr>
        <w:t xml:space="preserve">customers </w:t>
      </w:r>
      <w:r w:rsidR="00413CA6" w:rsidRPr="00046177">
        <w:rPr>
          <w:rFonts w:ascii="Times New Roman" w:hAnsi="Times New Roman"/>
          <w:color w:val="000000" w:themeColor="text1"/>
          <w:shd w:val="clear" w:color="auto" w:fill="FFFFFF"/>
        </w:rPr>
        <w:t>who</w:t>
      </w:r>
      <w:r w:rsidR="00C3009B" w:rsidRPr="00046177">
        <w:rPr>
          <w:rFonts w:ascii="Times New Roman" w:hAnsi="Times New Roman"/>
          <w:color w:val="000000" w:themeColor="text1"/>
          <w:shd w:val="clear" w:color="auto" w:fill="FFFFFF"/>
        </w:rPr>
        <w:t xml:space="preserve"> want what community banks offer–personal service</w:t>
      </w:r>
      <w:r w:rsidR="00046177" w:rsidRPr="00046177">
        <w:rPr>
          <w:rFonts w:ascii="Times New Roman" w:hAnsi="Times New Roman"/>
          <w:color w:val="000000" w:themeColor="text1"/>
          <w:shd w:val="clear" w:color="auto" w:fill="FFFFFF"/>
        </w:rPr>
        <w:t xml:space="preserve"> and</w:t>
      </w:r>
      <w:r w:rsidR="00413CA6" w:rsidRPr="00046177">
        <w:rPr>
          <w:rFonts w:ascii="Times New Roman" w:hAnsi="Times New Roman"/>
          <w:color w:val="000000" w:themeColor="text1"/>
          <w:shd w:val="clear" w:color="auto" w:fill="FFFFFF"/>
        </w:rPr>
        <w:t xml:space="preserve"> local decision-making by people </w:t>
      </w:r>
      <w:r w:rsidR="00C3009B" w:rsidRPr="00046177">
        <w:rPr>
          <w:rFonts w:ascii="Times New Roman" w:hAnsi="Times New Roman"/>
          <w:color w:val="000000" w:themeColor="text1"/>
          <w:shd w:val="clear" w:color="auto" w:fill="FFFFFF"/>
        </w:rPr>
        <w:t xml:space="preserve">who </w:t>
      </w:r>
      <w:r w:rsidR="00413CA6" w:rsidRPr="00046177">
        <w:rPr>
          <w:rFonts w:ascii="Times New Roman" w:hAnsi="Times New Roman"/>
          <w:color w:val="000000" w:themeColor="text1"/>
          <w:shd w:val="clear" w:color="auto" w:fill="FFFFFF"/>
        </w:rPr>
        <w:t xml:space="preserve">know and </w:t>
      </w:r>
      <w:r w:rsidR="00C3009B" w:rsidRPr="00046177">
        <w:rPr>
          <w:rFonts w:ascii="Times New Roman" w:hAnsi="Times New Roman"/>
          <w:color w:val="000000" w:themeColor="text1"/>
          <w:shd w:val="clear" w:color="auto" w:fill="FFFFFF"/>
        </w:rPr>
        <w:t>care about the communit</w:t>
      </w:r>
      <w:r w:rsidR="00413CA6" w:rsidRPr="00046177">
        <w:rPr>
          <w:rFonts w:ascii="Times New Roman" w:hAnsi="Times New Roman"/>
          <w:color w:val="000000" w:themeColor="text1"/>
          <w:shd w:val="clear" w:color="auto" w:fill="FFFFFF"/>
        </w:rPr>
        <w:t>y</w:t>
      </w:r>
      <w:r w:rsidR="00C3009B" w:rsidRPr="00046177">
        <w:rPr>
          <w:rFonts w:ascii="Times New Roman" w:hAnsi="Times New Roman"/>
          <w:color w:val="000000" w:themeColor="text1"/>
          <w:shd w:val="clear" w:color="auto" w:fill="FFFFFF"/>
        </w:rPr>
        <w:t>.</w:t>
      </w:r>
      <w:r w:rsidR="00413CA6" w:rsidRPr="00046177">
        <w:rPr>
          <w:rFonts w:ascii="Times New Roman" w:hAnsi="Times New Roman"/>
          <w:color w:val="000000" w:themeColor="text1"/>
          <w:shd w:val="clear" w:color="auto" w:fill="FFFFFF"/>
        </w:rPr>
        <w:t xml:space="preserve"> This merger benefits our team, our customers, and our shareholders.</w:t>
      </w:r>
      <w:r w:rsidR="00A97C20" w:rsidRPr="00046177">
        <w:rPr>
          <w:rFonts w:ascii="Times New Roman" w:hAnsi="Times New Roman"/>
          <w:color w:val="000000" w:themeColor="text1"/>
          <w:shd w:val="clear" w:color="auto" w:fill="FFFFFF"/>
        </w:rPr>
        <w:t>”</w:t>
      </w:r>
      <w:r w:rsidR="00413CA6" w:rsidRPr="00046177">
        <w:rPr>
          <w:rFonts w:ascii="Times New Roman" w:hAnsi="Times New Roman"/>
          <w:color w:val="000000" w:themeColor="text1"/>
          <w:shd w:val="clear" w:color="auto" w:fill="FFFFFF"/>
        </w:rPr>
        <w:t xml:space="preserve"> </w:t>
      </w:r>
      <w:r w:rsidR="00C3009B" w:rsidRPr="00046177">
        <w:rPr>
          <w:rFonts w:ascii="Times New Roman" w:hAnsi="Times New Roman"/>
          <w:color w:val="000000" w:themeColor="text1"/>
          <w:shd w:val="clear" w:color="auto" w:fill="FFFFFF"/>
        </w:rPr>
        <w:t xml:space="preserve"> </w:t>
      </w:r>
      <w:r w:rsidR="00413CA6" w:rsidRPr="00046177">
        <w:rPr>
          <w:rFonts w:ascii="Times New Roman" w:hAnsi="Times New Roman"/>
          <w:color w:val="000000" w:themeColor="text1"/>
          <w:shd w:val="clear" w:color="auto" w:fill="FFFFFF"/>
        </w:rPr>
        <w:t xml:space="preserve"> </w:t>
      </w:r>
      <w:r w:rsidR="004215A0" w:rsidRPr="00046177">
        <w:rPr>
          <w:rFonts w:ascii="Times New Roman" w:hAnsi="Times New Roman"/>
          <w:color w:val="000000" w:themeColor="text1"/>
          <w:shd w:val="clear" w:color="auto" w:fill="FFFFFF"/>
        </w:rPr>
        <w:t xml:space="preserve"> </w:t>
      </w:r>
    </w:p>
    <w:p w14:paraId="606B86BC" w14:textId="77777777" w:rsidR="00046177" w:rsidRDefault="00046177" w:rsidP="00352790">
      <w:pPr>
        <w:jc w:val="both"/>
        <w:rPr>
          <w:rFonts w:ascii="Times New Roman" w:hAnsi="Times New Roman"/>
          <w:color w:val="000000" w:themeColor="text1"/>
          <w:shd w:val="clear" w:color="auto" w:fill="FFFFFF"/>
        </w:rPr>
      </w:pPr>
    </w:p>
    <w:p w14:paraId="4DBDCA7C" w14:textId="12CB9292" w:rsidR="00C3009B" w:rsidRPr="00046177" w:rsidRDefault="00703062" w:rsidP="00352790">
      <w:pPr>
        <w:jc w:val="both"/>
        <w:rPr>
          <w:rFonts w:ascii="Times New Roman" w:hAnsi="Times New Roman"/>
          <w:iCs/>
          <w:color w:val="000000" w:themeColor="text1"/>
        </w:rPr>
      </w:pPr>
      <w:r w:rsidRPr="00046177">
        <w:rPr>
          <w:rFonts w:ascii="Times New Roman" w:hAnsi="Times New Roman"/>
          <w:color w:val="000000" w:themeColor="text1"/>
          <w:shd w:val="clear" w:color="auto" w:fill="FFFFFF"/>
        </w:rPr>
        <w:t xml:space="preserve">PB Financial </w:t>
      </w:r>
      <w:r w:rsidR="00C3009B" w:rsidRPr="00046177">
        <w:rPr>
          <w:rFonts w:ascii="Times New Roman" w:hAnsi="Times New Roman"/>
          <w:color w:val="000000" w:themeColor="text1"/>
          <w:shd w:val="clear" w:color="auto" w:fill="FFFFFF"/>
        </w:rPr>
        <w:t>completed a</w:t>
      </w:r>
      <w:r w:rsidRPr="00046177">
        <w:rPr>
          <w:rFonts w:ascii="Times New Roman" w:hAnsi="Times New Roman"/>
          <w:color w:val="000000" w:themeColor="text1"/>
          <w:shd w:val="clear" w:color="auto" w:fill="FFFFFF"/>
        </w:rPr>
        <w:t xml:space="preserve"> private placement of </w:t>
      </w:r>
      <w:r w:rsidR="00C3009B" w:rsidRPr="00046177">
        <w:rPr>
          <w:rFonts w:ascii="Times New Roman" w:hAnsi="Times New Roman"/>
          <w:color w:val="000000" w:themeColor="text1"/>
          <w:shd w:val="clear" w:color="auto" w:fill="FFFFFF"/>
        </w:rPr>
        <w:t>$1</w:t>
      </w:r>
      <w:r w:rsidR="007A51DA" w:rsidRPr="00046177">
        <w:rPr>
          <w:rFonts w:ascii="Times New Roman" w:hAnsi="Times New Roman"/>
          <w:color w:val="000000" w:themeColor="text1"/>
          <w:shd w:val="clear" w:color="auto" w:fill="FFFFFF"/>
        </w:rPr>
        <w:t>7.</w:t>
      </w:r>
      <w:r w:rsidR="00E26851">
        <w:rPr>
          <w:rFonts w:ascii="Times New Roman" w:hAnsi="Times New Roman"/>
          <w:color w:val="000000" w:themeColor="text1"/>
          <w:shd w:val="clear" w:color="auto" w:fill="FFFFFF"/>
        </w:rPr>
        <w:t>9</w:t>
      </w:r>
      <w:r w:rsidR="00C3009B" w:rsidRPr="00046177">
        <w:rPr>
          <w:rFonts w:ascii="Times New Roman" w:hAnsi="Times New Roman"/>
          <w:color w:val="000000" w:themeColor="text1"/>
          <w:shd w:val="clear" w:color="auto" w:fill="FFFFFF"/>
        </w:rPr>
        <w:t xml:space="preserve"> million </w:t>
      </w:r>
      <w:r w:rsidRPr="00046177">
        <w:rPr>
          <w:rFonts w:ascii="Times New Roman" w:hAnsi="Times New Roman"/>
          <w:color w:val="000000" w:themeColor="text1"/>
          <w:shd w:val="clear" w:color="auto" w:fill="FFFFFF"/>
        </w:rPr>
        <w:t xml:space="preserve">of </w:t>
      </w:r>
      <w:r w:rsidR="00C3009B" w:rsidRPr="00046177">
        <w:rPr>
          <w:rFonts w:ascii="Times New Roman" w:hAnsi="Times New Roman"/>
          <w:color w:val="000000" w:themeColor="text1"/>
          <w:shd w:val="clear" w:color="auto" w:fill="FFFFFF"/>
        </w:rPr>
        <w:t>preferred stock in March</w:t>
      </w:r>
      <w:r w:rsidRPr="00046177">
        <w:rPr>
          <w:rFonts w:ascii="Times New Roman" w:hAnsi="Times New Roman"/>
          <w:color w:val="000000" w:themeColor="text1"/>
          <w:shd w:val="clear" w:color="auto" w:fill="FFFFFF"/>
        </w:rPr>
        <w:t xml:space="preserve"> 2024</w:t>
      </w:r>
      <w:r w:rsidR="00C3009B" w:rsidRPr="00046177">
        <w:rPr>
          <w:rFonts w:ascii="Times New Roman" w:hAnsi="Times New Roman"/>
          <w:color w:val="000000" w:themeColor="text1"/>
          <w:shd w:val="clear" w:color="auto" w:fill="FFFFFF"/>
        </w:rPr>
        <w:t xml:space="preserve"> that will be used to support future growth</w:t>
      </w:r>
      <w:r w:rsidRPr="00046177">
        <w:rPr>
          <w:rFonts w:ascii="Times New Roman" w:hAnsi="Times New Roman"/>
          <w:color w:val="000000" w:themeColor="text1"/>
          <w:shd w:val="clear" w:color="auto" w:fill="FFFFFF"/>
        </w:rPr>
        <w:t>, the combined bank’s regulatory capital position, and for other general corporate purposes.</w:t>
      </w:r>
    </w:p>
    <w:p w14:paraId="7DA104D0" w14:textId="77777777" w:rsidR="004215A0" w:rsidRPr="00046177" w:rsidRDefault="004215A0" w:rsidP="00352790">
      <w:pPr>
        <w:jc w:val="both"/>
        <w:rPr>
          <w:rFonts w:ascii="Times New Roman" w:hAnsi="Times New Roman"/>
          <w:color w:val="000000" w:themeColor="text1"/>
        </w:rPr>
      </w:pPr>
    </w:p>
    <w:p w14:paraId="3098119C" w14:textId="6E4587BA" w:rsidR="00877B14" w:rsidRPr="00046177" w:rsidRDefault="00EE0B0F" w:rsidP="00352790">
      <w:pPr>
        <w:jc w:val="both"/>
        <w:rPr>
          <w:rFonts w:ascii="Times New Roman" w:hAnsi="Times New Roman"/>
          <w:color w:val="000000" w:themeColor="text1"/>
        </w:rPr>
      </w:pPr>
      <w:r w:rsidRPr="00046177">
        <w:rPr>
          <w:rFonts w:ascii="Times New Roman" w:hAnsi="Times New Roman"/>
          <w:color w:val="000000" w:themeColor="text1"/>
          <w:shd w:val="clear" w:color="auto" w:fill="FEFEFE"/>
        </w:rPr>
        <w:t>Janney Montgomery Scott LLC</w:t>
      </w:r>
      <w:r w:rsidR="000A4701" w:rsidRPr="00046177">
        <w:rPr>
          <w:rFonts w:ascii="Times New Roman" w:hAnsi="Times New Roman"/>
          <w:color w:val="000000" w:themeColor="text1"/>
          <w:shd w:val="clear" w:color="auto" w:fill="FEFEFE"/>
        </w:rPr>
        <w:t xml:space="preserve"> </w:t>
      </w:r>
      <w:r w:rsidR="008329B9" w:rsidRPr="00046177">
        <w:rPr>
          <w:rFonts w:ascii="Times New Roman" w:hAnsi="Times New Roman"/>
          <w:color w:val="000000" w:themeColor="text1"/>
        </w:rPr>
        <w:t>serve</w:t>
      </w:r>
      <w:r w:rsidR="00D05BDE" w:rsidRPr="00046177">
        <w:rPr>
          <w:rFonts w:ascii="Times New Roman" w:hAnsi="Times New Roman"/>
          <w:color w:val="000000" w:themeColor="text1"/>
        </w:rPr>
        <w:t>d</w:t>
      </w:r>
      <w:r w:rsidR="008329B9" w:rsidRPr="00046177">
        <w:rPr>
          <w:rFonts w:ascii="Times New Roman" w:hAnsi="Times New Roman"/>
          <w:color w:val="000000" w:themeColor="text1"/>
        </w:rPr>
        <w:t xml:space="preserve"> as P</w:t>
      </w:r>
      <w:r w:rsidR="000A4701" w:rsidRPr="00046177">
        <w:rPr>
          <w:rFonts w:ascii="Times New Roman" w:hAnsi="Times New Roman"/>
          <w:color w:val="000000" w:themeColor="text1"/>
        </w:rPr>
        <w:t xml:space="preserve">B </w:t>
      </w:r>
      <w:proofErr w:type="spellStart"/>
      <w:r w:rsidR="000A4701" w:rsidRPr="00046177">
        <w:rPr>
          <w:rFonts w:ascii="Times New Roman" w:hAnsi="Times New Roman"/>
          <w:color w:val="000000" w:themeColor="text1"/>
        </w:rPr>
        <w:t>Financial</w:t>
      </w:r>
      <w:r w:rsidR="003810A9" w:rsidRPr="00046177">
        <w:rPr>
          <w:rFonts w:ascii="Times New Roman" w:hAnsi="Times New Roman"/>
          <w:color w:val="000000" w:themeColor="text1"/>
        </w:rPr>
        <w:t>’s</w:t>
      </w:r>
      <w:proofErr w:type="spellEnd"/>
      <w:r w:rsidR="000A4701" w:rsidRPr="00046177">
        <w:rPr>
          <w:rFonts w:ascii="Times New Roman" w:hAnsi="Times New Roman"/>
          <w:color w:val="000000" w:themeColor="text1"/>
        </w:rPr>
        <w:t xml:space="preserve"> </w:t>
      </w:r>
      <w:r w:rsidR="008329B9" w:rsidRPr="00046177">
        <w:rPr>
          <w:rFonts w:ascii="Times New Roman" w:hAnsi="Times New Roman"/>
          <w:color w:val="000000" w:themeColor="text1"/>
        </w:rPr>
        <w:t>financial advisor and Wyrick Robbins Yates &amp; Ponton LLP serve</w:t>
      </w:r>
      <w:r w:rsidR="00D05BDE" w:rsidRPr="00046177">
        <w:rPr>
          <w:rFonts w:ascii="Times New Roman" w:hAnsi="Times New Roman"/>
          <w:color w:val="000000" w:themeColor="text1"/>
        </w:rPr>
        <w:t>d</w:t>
      </w:r>
      <w:r w:rsidR="008329B9" w:rsidRPr="00046177">
        <w:rPr>
          <w:rFonts w:ascii="Times New Roman" w:hAnsi="Times New Roman"/>
          <w:color w:val="000000" w:themeColor="text1"/>
        </w:rPr>
        <w:t xml:space="preserve"> as</w:t>
      </w:r>
      <w:r w:rsidR="00703062" w:rsidRPr="00046177">
        <w:rPr>
          <w:rFonts w:ascii="Times New Roman" w:hAnsi="Times New Roman"/>
          <w:color w:val="000000" w:themeColor="text1"/>
        </w:rPr>
        <w:t xml:space="preserve"> its</w:t>
      </w:r>
      <w:r w:rsidR="008329B9" w:rsidRPr="00046177">
        <w:rPr>
          <w:rFonts w:ascii="Times New Roman" w:hAnsi="Times New Roman"/>
          <w:color w:val="000000" w:themeColor="text1"/>
        </w:rPr>
        <w:t xml:space="preserve"> legal counsel.</w:t>
      </w:r>
      <w:r w:rsidR="00EC53DE" w:rsidRPr="00046177">
        <w:rPr>
          <w:rFonts w:ascii="Times New Roman" w:hAnsi="Times New Roman"/>
          <w:color w:val="000000" w:themeColor="text1"/>
        </w:rPr>
        <w:t xml:space="preserve"> </w:t>
      </w:r>
      <w:r w:rsidR="00E32D21" w:rsidRPr="00046177">
        <w:rPr>
          <w:rFonts w:ascii="Times New Roman" w:hAnsi="Times New Roman"/>
          <w:color w:val="000000" w:themeColor="text1"/>
        </w:rPr>
        <w:t xml:space="preserve">Burke </w:t>
      </w:r>
      <w:r w:rsidR="0099047D" w:rsidRPr="00046177">
        <w:rPr>
          <w:rFonts w:ascii="Times New Roman" w:hAnsi="Times New Roman"/>
          <w:color w:val="000000" w:themeColor="text1"/>
        </w:rPr>
        <w:t xml:space="preserve">Stelling </w:t>
      </w:r>
      <w:r w:rsidR="00E32D21" w:rsidRPr="00046177">
        <w:rPr>
          <w:rFonts w:ascii="Times New Roman" w:hAnsi="Times New Roman"/>
          <w:color w:val="000000" w:themeColor="text1"/>
        </w:rPr>
        <w:t>Group</w:t>
      </w:r>
      <w:r w:rsidR="00743FE8" w:rsidRPr="00046177">
        <w:rPr>
          <w:rFonts w:ascii="Times New Roman" w:hAnsi="Times New Roman"/>
          <w:color w:val="000000" w:themeColor="text1"/>
        </w:rPr>
        <w:t>, LLC</w:t>
      </w:r>
      <w:r w:rsidR="00E32D21" w:rsidRPr="00046177">
        <w:rPr>
          <w:rFonts w:ascii="Times New Roman" w:hAnsi="Times New Roman"/>
          <w:color w:val="000000" w:themeColor="text1"/>
        </w:rPr>
        <w:t xml:space="preserve"> </w:t>
      </w:r>
      <w:r w:rsidR="008329B9" w:rsidRPr="00046177">
        <w:rPr>
          <w:rFonts w:ascii="Times New Roman" w:hAnsi="Times New Roman"/>
          <w:color w:val="000000" w:themeColor="text1"/>
        </w:rPr>
        <w:t>serve</w:t>
      </w:r>
      <w:r w:rsidR="00D05BDE" w:rsidRPr="00046177">
        <w:rPr>
          <w:rFonts w:ascii="Times New Roman" w:hAnsi="Times New Roman"/>
          <w:color w:val="000000" w:themeColor="text1"/>
        </w:rPr>
        <w:t>d</w:t>
      </w:r>
      <w:r w:rsidR="008329B9" w:rsidRPr="00046177">
        <w:rPr>
          <w:rFonts w:ascii="Times New Roman" w:hAnsi="Times New Roman"/>
          <w:color w:val="000000" w:themeColor="text1"/>
        </w:rPr>
        <w:t xml:space="preserve"> as </w:t>
      </w:r>
      <w:proofErr w:type="spellStart"/>
      <w:r w:rsidR="00EC53DE" w:rsidRPr="00046177">
        <w:rPr>
          <w:rFonts w:ascii="Times New Roman" w:hAnsi="Times New Roman"/>
          <w:color w:val="000000" w:themeColor="text1"/>
        </w:rPr>
        <w:t>Coastal’s</w:t>
      </w:r>
      <w:proofErr w:type="spellEnd"/>
      <w:r w:rsidR="00EC53DE" w:rsidRPr="00046177">
        <w:rPr>
          <w:rFonts w:ascii="Times New Roman" w:hAnsi="Times New Roman"/>
          <w:color w:val="000000" w:themeColor="text1"/>
        </w:rPr>
        <w:t xml:space="preserve"> </w:t>
      </w:r>
      <w:r w:rsidR="008329B9" w:rsidRPr="00046177">
        <w:rPr>
          <w:rFonts w:ascii="Times New Roman" w:hAnsi="Times New Roman"/>
          <w:color w:val="000000" w:themeColor="text1"/>
        </w:rPr>
        <w:t xml:space="preserve">financial advisor and </w:t>
      </w:r>
      <w:r w:rsidR="00E32D21" w:rsidRPr="00046177">
        <w:rPr>
          <w:rFonts w:ascii="Times New Roman" w:hAnsi="Times New Roman"/>
          <w:color w:val="000000" w:themeColor="text1"/>
        </w:rPr>
        <w:t>Ward and Smith</w:t>
      </w:r>
      <w:r w:rsidR="003810A9" w:rsidRPr="00046177">
        <w:rPr>
          <w:rFonts w:ascii="Times New Roman" w:hAnsi="Times New Roman"/>
          <w:color w:val="000000" w:themeColor="text1"/>
        </w:rPr>
        <w:t xml:space="preserve">, P.A. </w:t>
      </w:r>
      <w:r w:rsidR="008329B9" w:rsidRPr="00046177">
        <w:rPr>
          <w:rFonts w:ascii="Times New Roman" w:hAnsi="Times New Roman"/>
          <w:color w:val="000000" w:themeColor="text1"/>
        </w:rPr>
        <w:t>serve</w:t>
      </w:r>
      <w:r w:rsidR="00D05BDE" w:rsidRPr="00046177">
        <w:rPr>
          <w:rFonts w:ascii="Times New Roman" w:hAnsi="Times New Roman"/>
          <w:color w:val="000000" w:themeColor="text1"/>
        </w:rPr>
        <w:t>d</w:t>
      </w:r>
      <w:r w:rsidR="008329B9" w:rsidRPr="00046177">
        <w:rPr>
          <w:rFonts w:ascii="Times New Roman" w:hAnsi="Times New Roman"/>
          <w:color w:val="000000" w:themeColor="text1"/>
        </w:rPr>
        <w:t xml:space="preserve"> as</w:t>
      </w:r>
      <w:r w:rsidR="00703062" w:rsidRPr="00046177">
        <w:rPr>
          <w:rFonts w:ascii="Times New Roman" w:hAnsi="Times New Roman"/>
          <w:color w:val="000000" w:themeColor="text1"/>
        </w:rPr>
        <w:t xml:space="preserve"> its </w:t>
      </w:r>
      <w:r w:rsidR="008329B9" w:rsidRPr="00046177">
        <w:rPr>
          <w:rFonts w:ascii="Times New Roman" w:hAnsi="Times New Roman"/>
          <w:color w:val="000000" w:themeColor="text1"/>
        </w:rPr>
        <w:t>legal counsel</w:t>
      </w:r>
      <w:r w:rsidR="00EC53DE" w:rsidRPr="00046177">
        <w:rPr>
          <w:rFonts w:ascii="Times New Roman" w:hAnsi="Times New Roman"/>
          <w:color w:val="000000" w:themeColor="text1"/>
        </w:rPr>
        <w:t xml:space="preserve">. </w:t>
      </w:r>
    </w:p>
    <w:p w14:paraId="54E85A9F" w14:textId="77777777" w:rsidR="00BB4AD2" w:rsidRPr="00046177" w:rsidRDefault="00BB4AD2" w:rsidP="00352790">
      <w:pPr>
        <w:jc w:val="both"/>
        <w:rPr>
          <w:rFonts w:ascii="Times New Roman" w:hAnsi="Times New Roman"/>
          <w:color w:val="000000" w:themeColor="text1"/>
        </w:rPr>
      </w:pPr>
    </w:p>
    <w:p w14:paraId="70E97481" w14:textId="77777777" w:rsidR="00277029" w:rsidRPr="00046177" w:rsidRDefault="00EE0B0F" w:rsidP="00277029">
      <w:pPr>
        <w:jc w:val="both"/>
        <w:rPr>
          <w:rFonts w:ascii="Times New Roman" w:hAnsi="Times New Roman"/>
          <w:shd w:val="clear" w:color="auto" w:fill="FFFFFF"/>
        </w:rPr>
      </w:pPr>
      <w:r w:rsidRPr="00046177">
        <w:rPr>
          <w:rFonts w:ascii="Times New Roman" w:hAnsi="Times New Roman"/>
          <w:shd w:val="clear" w:color="auto" w:fill="FFFFFF"/>
        </w:rPr>
        <w:t>This press release shall not constitute an offer to sell or the solicitation of an offer to buy securities.</w:t>
      </w:r>
    </w:p>
    <w:p w14:paraId="4D48B65B" w14:textId="77777777" w:rsidR="00D55E3F" w:rsidRPr="00046177" w:rsidRDefault="00D55E3F" w:rsidP="00352790">
      <w:pPr>
        <w:jc w:val="both"/>
        <w:rPr>
          <w:rFonts w:ascii="Times New Roman" w:hAnsi="Times New Roman"/>
          <w:b/>
          <w:color w:val="000000" w:themeColor="text1"/>
        </w:rPr>
      </w:pPr>
    </w:p>
    <w:p w14:paraId="7988B20C" w14:textId="77777777" w:rsidR="00877B14" w:rsidRPr="00046177" w:rsidRDefault="00EE0B0F" w:rsidP="00352790">
      <w:pPr>
        <w:jc w:val="both"/>
        <w:rPr>
          <w:rFonts w:ascii="Times New Roman" w:hAnsi="Times New Roman"/>
          <w:b/>
          <w:color w:val="000000" w:themeColor="text1"/>
        </w:rPr>
      </w:pPr>
      <w:r w:rsidRPr="00046177">
        <w:rPr>
          <w:rFonts w:ascii="Times New Roman" w:hAnsi="Times New Roman"/>
          <w:b/>
          <w:color w:val="000000" w:themeColor="text1"/>
        </w:rPr>
        <w:t xml:space="preserve">About </w:t>
      </w:r>
      <w:r w:rsidR="00E95A47" w:rsidRPr="00046177">
        <w:rPr>
          <w:rFonts w:ascii="Times New Roman" w:hAnsi="Times New Roman"/>
          <w:b/>
          <w:color w:val="000000" w:themeColor="text1"/>
        </w:rPr>
        <w:t>PB Financial Corporation</w:t>
      </w:r>
      <w:r w:rsidRPr="00046177">
        <w:rPr>
          <w:rFonts w:ascii="Times New Roman" w:hAnsi="Times New Roman"/>
          <w:b/>
          <w:color w:val="000000" w:themeColor="text1"/>
        </w:rPr>
        <w:t>.</w:t>
      </w:r>
    </w:p>
    <w:p w14:paraId="0C237345" w14:textId="7BDCB941" w:rsidR="00877B14" w:rsidRPr="00191A3D" w:rsidRDefault="00EE0B0F" w:rsidP="00352790">
      <w:pPr>
        <w:jc w:val="both"/>
        <w:rPr>
          <w:rFonts w:ascii="Times New Roman" w:hAnsi="Times New Roman"/>
          <w:color w:val="000000" w:themeColor="text1"/>
        </w:rPr>
      </w:pPr>
      <w:r w:rsidRPr="00191A3D">
        <w:rPr>
          <w:rFonts w:ascii="Times New Roman" w:hAnsi="Times New Roman"/>
          <w:color w:val="000000" w:themeColor="text1"/>
        </w:rPr>
        <w:t xml:space="preserve">PB Financial Corporation is the holding company for Providence Bank, </w:t>
      </w:r>
      <w:r w:rsidR="00EC53DE" w:rsidRPr="00191A3D">
        <w:rPr>
          <w:rFonts w:ascii="Times New Roman" w:hAnsi="Times New Roman"/>
          <w:color w:val="000000" w:themeColor="text1"/>
        </w:rPr>
        <w:t>a state-chartered community bank headquartered at 450 N. Winstead Avenue in Rocky Mount, North Carolina.</w:t>
      </w:r>
      <w:r w:rsidRPr="00191A3D">
        <w:rPr>
          <w:rFonts w:ascii="Times New Roman" w:hAnsi="Times New Roman"/>
          <w:color w:val="000000" w:themeColor="text1"/>
        </w:rPr>
        <w:t xml:space="preserve"> </w:t>
      </w:r>
      <w:r w:rsidR="008329B9" w:rsidRPr="00191A3D">
        <w:rPr>
          <w:rFonts w:ascii="Times New Roman" w:hAnsi="Times New Roman"/>
          <w:color w:val="000000" w:themeColor="text1"/>
        </w:rPr>
        <w:t xml:space="preserve">The </w:t>
      </w:r>
      <w:r w:rsidR="00EA5826" w:rsidRPr="00191A3D">
        <w:rPr>
          <w:rFonts w:ascii="Times New Roman" w:hAnsi="Times New Roman"/>
          <w:color w:val="000000" w:themeColor="text1"/>
        </w:rPr>
        <w:t>B</w:t>
      </w:r>
      <w:r w:rsidR="008329B9" w:rsidRPr="00191A3D">
        <w:rPr>
          <w:rFonts w:ascii="Times New Roman" w:hAnsi="Times New Roman"/>
          <w:color w:val="000000" w:themeColor="text1"/>
        </w:rPr>
        <w:t xml:space="preserve">ank </w:t>
      </w:r>
      <w:r w:rsidR="00EC53DE" w:rsidRPr="00191A3D">
        <w:rPr>
          <w:rFonts w:ascii="Times New Roman" w:hAnsi="Times New Roman"/>
          <w:color w:val="000000" w:themeColor="text1"/>
        </w:rPr>
        <w:t xml:space="preserve">opened its doors to customers in 2006 and </w:t>
      </w:r>
      <w:r w:rsidR="008329B9" w:rsidRPr="00191A3D">
        <w:rPr>
          <w:rFonts w:ascii="Times New Roman" w:hAnsi="Times New Roman"/>
          <w:color w:val="000000" w:themeColor="text1"/>
        </w:rPr>
        <w:t xml:space="preserve">has </w:t>
      </w:r>
      <w:r w:rsidR="00EC53DE" w:rsidRPr="00191A3D">
        <w:rPr>
          <w:rFonts w:ascii="Times New Roman" w:hAnsi="Times New Roman"/>
          <w:color w:val="000000" w:themeColor="text1"/>
        </w:rPr>
        <w:t xml:space="preserve">since </w:t>
      </w:r>
      <w:r w:rsidR="008329B9" w:rsidRPr="00191A3D">
        <w:rPr>
          <w:rFonts w:ascii="Times New Roman" w:hAnsi="Times New Roman"/>
          <w:color w:val="000000" w:themeColor="text1"/>
        </w:rPr>
        <w:t xml:space="preserve">been dedicated to serving its communities </w:t>
      </w:r>
      <w:r w:rsidR="00EC53DE" w:rsidRPr="00191A3D">
        <w:rPr>
          <w:rFonts w:ascii="Times New Roman" w:hAnsi="Times New Roman"/>
          <w:color w:val="000000" w:themeColor="text1"/>
        </w:rPr>
        <w:t xml:space="preserve">by </w:t>
      </w:r>
      <w:r w:rsidR="008329B9" w:rsidRPr="00191A3D">
        <w:rPr>
          <w:rFonts w:ascii="Times New Roman" w:hAnsi="Times New Roman"/>
          <w:color w:val="000000" w:themeColor="text1"/>
        </w:rPr>
        <w:t>offer</w:t>
      </w:r>
      <w:r w:rsidR="00EC53DE" w:rsidRPr="00191A3D">
        <w:rPr>
          <w:rFonts w:ascii="Times New Roman" w:hAnsi="Times New Roman"/>
          <w:color w:val="000000" w:themeColor="text1"/>
        </w:rPr>
        <w:t>ing</w:t>
      </w:r>
      <w:r w:rsidR="008329B9" w:rsidRPr="00191A3D">
        <w:rPr>
          <w:rFonts w:ascii="Times New Roman" w:hAnsi="Times New Roman"/>
          <w:color w:val="000000" w:themeColor="text1"/>
        </w:rPr>
        <w:t xml:space="preserve"> a full suite of banking services to individuals and businesses.</w:t>
      </w:r>
      <w:r w:rsidR="00046177" w:rsidRPr="00191A3D">
        <w:rPr>
          <w:rFonts w:ascii="Times New Roman" w:hAnsi="Times New Roman"/>
          <w:color w:val="000000" w:themeColor="text1"/>
        </w:rPr>
        <w:t xml:space="preserve"> With the completion of the Coastal merger, th</w:t>
      </w:r>
      <w:r w:rsidR="00046177" w:rsidRPr="00BB0B48">
        <w:rPr>
          <w:rFonts w:ascii="Times New Roman" w:hAnsi="Times New Roman"/>
          <w:color w:val="000000" w:themeColor="text1"/>
          <w:shd w:val="clear" w:color="auto" w:fill="FFFFFF"/>
        </w:rPr>
        <w:t>e combined bank operates ten full-service offices serving North Carolina communities from the capital to the coast: Holly Ridge, Jacksonville, Morehead City, Nashville, Raleigh, Richlands, Rocky Mount (2 locations), Tarboro and Wilson, with a loan production office in New Bern.</w:t>
      </w:r>
      <w:r w:rsidR="00046177" w:rsidRPr="00191A3D">
        <w:rPr>
          <w:rFonts w:ascii="Times New Roman" w:hAnsi="Times New Roman"/>
          <w:color w:val="000000" w:themeColor="text1"/>
        </w:rPr>
        <w:t xml:space="preserve"> </w:t>
      </w:r>
      <w:r w:rsidR="008329B9" w:rsidRPr="00191A3D">
        <w:rPr>
          <w:rFonts w:ascii="Times New Roman" w:hAnsi="Times New Roman"/>
          <w:color w:val="000000" w:themeColor="text1"/>
        </w:rPr>
        <w:t xml:space="preserve">For more information and additional financial data, please visit </w:t>
      </w:r>
      <w:r w:rsidR="00866846" w:rsidRPr="00191A3D">
        <w:rPr>
          <w:rFonts w:ascii="Times New Roman" w:hAnsi="Times New Roman"/>
          <w:color w:val="000000" w:themeColor="text1"/>
        </w:rPr>
        <w:t>www.</w:t>
      </w:r>
      <w:hyperlink r:id="rId11" w:history="1">
        <w:r w:rsidR="008329B9" w:rsidRPr="00191A3D">
          <w:rPr>
            <w:rStyle w:val="Hyperlink"/>
            <w:rFonts w:ascii="Times New Roman" w:hAnsi="Times New Roman"/>
            <w:color w:val="000000" w:themeColor="text1"/>
            <w:u w:val="none"/>
          </w:rPr>
          <w:t>pbknc.com</w:t>
        </w:r>
      </w:hyperlink>
      <w:r w:rsidR="00866846" w:rsidRPr="00191A3D">
        <w:rPr>
          <w:rStyle w:val="Hyperlink"/>
          <w:rFonts w:ascii="Times New Roman" w:hAnsi="Times New Roman"/>
          <w:color w:val="000000" w:themeColor="text1"/>
          <w:u w:val="none"/>
        </w:rPr>
        <w:t>.</w:t>
      </w:r>
      <w:r w:rsidR="008329B9" w:rsidRPr="00191A3D">
        <w:rPr>
          <w:rFonts w:ascii="Times New Roman" w:hAnsi="Times New Roman"/>
          <w:color w:val="000000" w:themeColor="text1"/>
        </w:rPr>
        <w:t xml:space="preserve"> </w:t>
      </w:r>
    </w:p>
    <w:p w14:paraId="0A24EB04" w14:textId="77777777" w:rsidR="00866846" w:rsidRPr="00DB1FD8" w:rsidRDefault="00866846" w:rsidP="00352790">
      <w:pPr>
        <w:jc w:val="both"/>
        <w:rPr>
          <w:rFonts w:ascii="Times New Roman" w:hAnsi="Times New Roman"/>
          <w:color w:val="000000" w:themeColor="text1"/>
        </w:rPr>
      </w:pPr>
    </w:p>
    <w:p w14:paraId="46B4EB7B" w14:textId="77777777" w:rsidR="003B34AF" w:rsidRPr="00BB0B48" w:rsidRDefault="003B34AF" w:rsidP="003B34AF">
      <w:pPr>
        <w:jc w:val="both"/>
        <w:rPr>
          <w:rFonts w:ascii="Times New Roman" w:hAnsi="Times New Roman"/>
          <w:b/>
        </w:rPr>
      </w:pPr>
      <w:r w:rsidRPr="00BB0B48">
        <w:rPr>
          <w:rFonts w:ascii="Times New Roman" w:hAnsi="Times New Roman"/>
          <w:b/>
        </w:rPr>
        <w:t>Cautionary Language regarding Forward-Looking Statements.</w:t>
      </w:r>
    </w:p>
    <w:p w14:paraId="25BA9C10" w14:textId="77777777" w:rsidR="003B34AF" w:rsidRPr="00BB0B48" w:rsidRDefault="003B34AF" w:rsidP="003B34AF">
      <w:pPr>
        <w:jc w:val="both"/>
        <w:rPr>
          <w:rFonts w:ascii="Times New Roman" w:hAnsi="Times New Roman"/>
          <w:sz w:val="21"/>
          <w:szCs w:val="21"/>
        </w:rPr>
      </w:pPr>
      <w:r w:rsidRPr="00BB0B48">
        <w:rPr>
          <w:rFonts w:ascii="Times New Roman" w:hAnsi="Times New Roman"/>
          <w:sz w:val="21"/>
          <w:szCs w:val="21"/>
        </w:rPr>
        <w:t xml:space="preserve">Statements made in this release, other than those concerning historical financial information, may be considered forward-looking statements, which speak only as of the date of this release and are based on current expectations and involve a number of assumptions. These include statements as to the anticipated benefits of the merger, including future financial and operating results and expectations on earnings accretion, as well as other statements of expectations regarding the merger and any other statements regarding future results or expectations. Caution should be exercised against placing undue reliance on such forward-looking statements. </w:t>
      </w:r>
      <w:r w:rsidRPr="00BB0B48" w:rsidDel="00B74953">
        <w:rPr>
          <w:rFonts w:ascii="Times New Roman" w:hAnsi="Times New Roman"/>
          <w:sz w:val="21"/>
          <w:szCs w:val="21"/>
        </w:rPr>
        <w:t xml:space="preserve"> </w:t>
      </w:r>
      <w:r w:rsidRPr="00BB0B48">
        <w:rPr>
          <w:rFonts w:ascii="Times New Roman" w:hAnsi="Times New Roman"/>
          <w:sz w:val="21"/>
          <w:szCs w:val="21"/>
        </w:rPr>
        <w:t xml:space="preserve">PB </w:t>
      </w:r>
      <w:proofErr w:type="spellStart"/>
      <w:r w:rsidRPr="00BB0B48">
        <w:rPr>
          <w:rFonts w:ascii="Times New Roman" w:hAnsi="Times New Roman"/>
          <w:sz w:val="21"/>
          <w:szCs w:val="21"/>
        </w:rPr>
        <w:t>Financial’s</w:t>
      </w:r>
      <w:proofErr w:type="spellEnd"/>
      <w:r w:rsidRPr="00BB0B48">
        <w:rPr>
          <w:rFonts w:ascii="Times New Roman" w:hAnsi="Times New Roman"/>
          <w:sz w:val="21"/>
          <w:szCs w:val="21"/>
        </w:rPr>
        <w:t xml:space="preserve"> ability to predict results, or the actual effect of future plans or strategies, is inherently uncertain. Factors which could have a material effect on the operations and future prospects of PB Financial and such forward-looking statements include but are not limited to: the businesses of Providence and Coastal may not be integrated successfully or such integration may be more difficult, time-consuming or costly than expected; the timeline for system’s conversion may take longer than anticipated; expected revenue synergies and cost savings from the merger may not be fully realized or realized within the expected timeframe; revenues following the merger may be lower than expected; customer and employee relationships and business operations may be disrupted by the merger and the integration of the two banks; changes in interest rates, general economic and business conditions; legislative/regulatory changes; the monetary and fiscal policies of the U.S. government, including policies of the U.S. Treasury and the Board of Governors of the Federal Reserve; the quality and composition of the loan and securities portfolios; demand for loan products; deposit flows; competition; demand for financial services in the company’s market areas; implementation of new technologies and our ability to develop and maintain secure and reliable electronic systems; changes in the securities markets; and changes in accounting principles, policies and guidelines. PB Financial Corporation undertakes no obligation to update or clarify these forward-looking statements, whether as a result of new information, future events or otherwise. </w:t>
      </w:r>
    </w:p>
    <w:p w14:paraId="37CFEB62" w14:textId="77777777" w:rsidR="00BB4AD2" w:rsidRDefault="00BB4AD2" w:rsidP="004215A0">
      <w:pPr>
        <w:rPr>
          <w:rFonts w:ascii="Times New Roman" w:hAnsi="Times New Roman"/>
          <w:shd w:val="clear" w:color="auto" w:fill="FFFFFF"/>
        </w:rPr>
      </w:pPr>
    </w:p>
    <w:sectPr w:rsidR="00BB4AD2">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1379C" w14:textId="77777777" w:rsidR="005E5B2F" w:rsidRDefault="005E5B2F">
      <w:r>
        <w:separator/>
      </w:r>
    </w:p>
  </w:endnote>
  <w:endnote w:type="continuationSeparator" w:id="0">
    <w:p w14:paraId="6AF87815" w14:textId="77777777" w:rsidR="005E5B2F" w:rsidRDefault="005E5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3B286" w14:textId="77777777" w:rsidR="00490A27" w:rsidRDefault="00490A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3013876"/>
      <w:docPartObj>
        <w:docPartGallery w:val="Page Numbers (Bottom of Page)"/>
        <w:docPartUnique/>
      </w:docPartObj>
    </w:sdtPr>
    <w:sdtEndPr>
      <w:rPr>
        <w:noProof/>
      </w:rPr>
    </w:sdtEndPr>
    <w:sdtContent>
      <w:p w14:paraId="40AFAD72" w14:textId="77777777" w:rsidR="00490A27" w:rsidRDefault="00EE0B0F">
        <w:pPr>
          <w:pStyle w:val="Footer"/>
          <w:jc w:val="center"/>
        </w:pPr>
        <w:r>
          <w:fldChar w:fldCharType="begin"/>
        </w:r>
        <w:r>
          <w:instrText xml:space="preserve"> PAGE   \* MERGEFORMAT </w:instrText>
        </w:r>
        <w:r>
          <w:fldChar w:fldCharType="separate"/>
        </w:r>
        <w:r w:rsidR="0097192D">
          <w:rPr>
            <w:noProof/>
          </w:rPr>
          <w:t>2</w:t>
        </w:r>
        <w:r>
          <w:rPr>
            <w:noProof/>
          </w:rPr>
          <w:fldChar w:fldCharType="end"/>
        </w:r>
      </w:p>
    </w:sdtContent>
  </w:sdt>
  <w:p w14:paraId="2E9DD165" w14:textId="77777777" w:rsidR="00490A27" w:rsidRDefault="00490A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075A8" w14:textId="77777777" w:rsidR="00490A27" w:rsidRDefault="00490A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6B502" w14:textId="77777777" w:rsidR="005E5B2F" w:rsidRDefault="005E5B2F">
      <w:r>
        <w:separator/>
      </w:r>
    </w:p>
  </w:footnote>
  <w:footnote w:type="continuationSeparator" w:id="0">
    <w:p w14:paraId="7CC89882" w14:textId="77777777" w:rsidR="005E5B2F" w:rsidRDefault="005E5B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82F01" w14:textId="77777777" w:rsidR="00490A27" w:rsidRDefault="00490A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E0618" w14:textId="77777777" w:rsidR="00490A27" w:rsidRDefault="00EE0B0F">
    <w:pPr>
      <w:pStyle w:val="Header"/>
      <w:rPr>
        <w:b/>
      </w:rPr>
    </w:pPr>
    <w:r>
      <w:rPr>
        <w:b/>
      </w:rPr>
      <w:tab/>
    </w:r>
    <w:r>
      <w:rPr>
        <w:b/>
      </w:rPr>
      <w:tab/>
    </w:r>
  </w:p>
  <w:p w14:paraId="07AC93F9" w14:textId="77777777" w:rsidR="00490A27" w:rsidRDefault="00490A27">
    <w:pPr>
      <w:pStyle w:val="Head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C3B92" w14:textId="77777777" w:rsidR="00490A27" w:rsidRDefault="00490A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265AE"/>
    <w:multiLevelType w:val="hybridMultilevel"/>
    <w:tmpl w:val="1E8AEE5E"/>
    <w:lvl w:ilvl="0" w:tplc="ECE84436">
      <w:start w:val="1"/>
      <w:numFmt w:val="bullet"/>
      <w:lvlText w:val="•"/>
      <w:lvlJc w:val="left"/>
      <w:pPr>
        <w:tabs>
          <w:tab w:val="num" w:pos="720"/>
        </w:tabs>
        <w:ind w:left="720" w:hanging="360"/>
      </w:pPr>
      <w:rPr>
        <w:rFonts w:ascii="Times New Roman" w:hAnsi="Times New Roman" w:hint="default"/>
      </w:rPr>
    </w:lvl>
    <w:lvl w:ilvl="1" w:tplc="24A8A5CA">
      <w:start w:val="1174"/>
      <w:numFmt w:val="bullet"/>
      <w:lvlText w:val="–"/>
      <w:lvlJc w:val="left"/>
      <w:pPr>
        <w:tabs>
          <w:tab w:val="num" w:pos="1440"/>
        </w:tabs>
        <w:ind w:left="1440" w:hanging="360"/>
      </w:pPr>
      <w:rPr>
        <w:rFonts w:ascii="Times New Roman" w:hAnsi="Times New Roman" w:hint="default"/>
      </w:rPr>
    </w:lvl>
    <w:lvl w:ilvl="2" w:tplc="B276DD2E">
      <w:start w:val="1"/>
      <w:numFmt w:val="bullet"/>
      <w:lvlText w:val="•"/>
      <w:lvlJc w:val="left"/>
      <w:pPr>
        <w:tabs>
          <w:tab w:val="num" w:pos="2160"/>
        </w:tabs>
        <w:ind w:left="2160" w:hanging="360"/>
      </w:pPr>
      <w:rPr>
        <w:rFonts w:ascii="Times New Roman" w:hAnsi="Times New Roman" w:hint="default"/>
      </w:rPr>
    </w:lvl>
    <w:lvl w:ilvl="3" w:tplc="F2C0727C" w:tentative="1">
      <w:start w:val="1"/>
      <w:numFmt w:val="bullet"/>
      <w:lvlText w:val="•"/>
      <w:lvlJc w:val="left"/>
      <w:pPr>
        <w:tabs>
          <w:tab w:val="num" w:pos="2880"/>
        </w:tabs>
        <w:ind w:left="2880" w:hanging="360"/>
      </w:pPr>
      <w:rPr>
        <w:rFonts w:ascii="Times New Roman" w:hAnsi="Times New Roman" w:hint="default"/>
      </w:rPr>
    </w:lvl>
    <w:lvl w:ilvl="4" w:tplc="8C8A0D60" w:tentative="1">
      <w:start w:val="1"/>
      <w:numFmt w:val="bullet"/>
      <w:lvlText w:val="•"/>
      <w:lvlJc w:val="left"/>
      <w:pPr>
        <w:tabs>
          <w:tab w:val="num" w:pos="3600"/>
        </w:tabs>
        <w:ind w:left="3600" w:hanging="360"/>
      </w:pPr>
      <w:rPr>
        <w:rFonts w:ascii="Times New Roman" w:hAnsi="Times New Roman" w:hint="default"/>
      </w:rPr>
    </w:lvl>
    <w:lvl w:ilvl="5" w:tplc="703290C8" w:tentative="1">
      <w:start w:val="1"/>
      <w:numFmt w:val="bullet"/>
      <w:lvlText w:val="•"/>
      <w:lvlJc w:val="left"/>
      <w:pPr>
        <w:tabs>
          <w:tab w:val="num" w:pos="4320"/>
        </w:tabs>
        <w:ind w:left="4320" w:hanging="360"/>
      </w:pPr>
      <w:rPr>
        <w:rFonts w:ascii="Times New Roman" w:hAnsi="Times New Roman" w:hint="default"/>
      </w:rPr>
    </w:lvl>
    <w:lvl w:ilvl="6" w:tplc="B5565062" w:tentative="1">
      <w:start w:val="1"/>
      <w:numFmt w:val="bullet"/>
      <w:lvlText w:val="•"/>
      <w:lvlJc w:val="left"/>
      <w:pPr>
        <w:tabs>
          <w:tab w:val="num" w:pos="5040"/>
        </w:tabs>
        <w:ind w:left="5040" w:hanging="360"/>
      </w:pPr>
      <w:rPr>
        <w:rFonts w:ascii="Times New Roman" w:hAnsi="Times New Roman" w:hint="default"/>
      </w:rPr>
    </w:lvl>
    <w:lvl w:ilvl="7" w:tplc="4E3E315E" w:tentative="1">
      <w:start w:val="1"/>
      <w:numFmt w:val="bullet"/>
      <w:lvlText w:val="•"/>
      <w:lvlJc w:val="left"/>
      <w:pPr>
        <w:tabs>
          <w:tab w:val="num" w:pos="5760"/>
        </w:tabs>
        <w:ind w:left="5760" w:hanging="360"/>
      </w:pPr>
      <w:rPr>
        <w:rFonts w:ascii="Times New Roman" w:hAnsi="Times New Roman" w:hint="default"/>
      </w:rPr>
    </w:lvl>
    <w:lvl w:ilvl="8" w:tplc="488ECB20"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400B2F20"/>
    <w:multiLevelType w:val="hybridMultilevel"/>
    <w:tmpl w:val="127427CC"/>
    <w:lvl w:ilvl="0" w:tplc="7E88AFE4">
      <w:start w:val="1"/>
      <w:numFmt w:val="bullet"/>
      <w:lvlText w:val=""/>
      <w:lvlJc w:val="left"/>
      <w:pPr>
        <w:ind w:left="720" w:hanging="360"/>
      </w:pPr>
      <w:rPr>
        <w:rFonts w:ascii="Symbol" w:hAnsi="Symbol" w:hint="default"/>
      </w:rPr>
    </w:lvl>
    <w:lvl w:ilvl="1" w:tplc="64D6E4E6">
      <w:start w:val="1"/>
      <w:numFmt w:val="bullet"/>
      <w:lvlText w:val="o"/>
      <w:lvlJc w:val="left"/>
      <w:pPr>
        <w:ind w:left="1440" w:hanging="360"/>
      </w:pPr>
      <w:rPr>
        <w:rFonts w:ascii="Courier New" w:hAnsi="Courier New" w:cs="Courier New" w:hint="default"/>
      </w:rPr>
    </w:lvl>
    <w:lvl w:ilvl="2" w:tplc="CF2434CA">
      <w:start w:val="1"/>
      <w:numFmt w:val="bullet"/>
      <w:lvlText w:val=""/>
      <w:lvlJc w:val="left"/>
      <w:pPr>
        <w:ind w:left="2160" w:hanging="360"/>
      </w:pPr>
      <w:rPr>
        <w:rFonts w:ascii="Wingdings" w:hAnsi="Wingdings" w:hint="default"/>
      </w:rPr>
    </w:lvl>
    <w:lvl w:ilvl="3" w:tplc="99A264FA">
      <w:start w:val="1"/>
      <w:numFmt w:val="bullet"/>
      <w:lvlText w:val=""/>
      <w:lvlJc w:val="left"/>
      <w:pPr>
        <w:ind w:left="2880" w:hanging="360"/>
      </w:pPr>
      <w:rPr>
        <w:rFonts w:ascii="Symbol" w:hAnsi="Symbol" w:hint="default"/>
      </w:rPr>
    </w:lvl>
    <w:lvl w:ilvl="4" w:tplc="3D4C041C">
      <w:start w:val="1"/>
      <w:numFmt w:val="bullet"/>
      <w:lvlText w:val="o"/>
      <w:lvlJc w:val="left"/>
      <w:pPr>
        <w:ind w:left="3600" w:hanging="360"/>
      </w:pPr>
      <w:rPr>
        <w:rFonts w:ascii="Courier New" w:hAnsi="Courier New" w:cs="Courier New" w:hint="default"/>
      </w:rPr>
    </w:lvl>
    <w:lvl w:ilvl="5" w:tplc="DE2CFB5A">
      <w:start w:val="1"/>
      <w:numFmt w:val="bullet"/>
      <w:lvlText w:val=""/>
      <w:lvlJc w:val="left"/>
      <w:pPr>
        <w:ind w:left="4320" w:hanging="360"/>
      </w:pPr>
      <w:rPr>
        <w:rFonts w:ascii="Wingdings" w:hAnsi="Wingdings" w:hint="default"/>
      </w:rPr>
    </w:lvl>
    <w:lvl w:ilvl="6" w:tplc="43D82DDE">
      <w:start w:val="1"/>
      <w:numFmt w:val="bullet"/>
      <w:lvlText w:val=""/>
      <w:lvlJc w:val="left"/>
      <w:pPr>
        <w:ind w:left="5040" w:hanging="360"/>
      </w:pPr>
      <w:rPr>
        <w:rFonts w:ascii="Symbol" w:hAnsi="Symbol" w:hint="default"/>
      </w:rPr>
    </w:lvl>
    <w:lvl w:ilvl="7" w:tplc="F0F0B646">
      <w:start w:val="1"/>
      <w:numFmt w:val="bullet"/>
      <w:lvlText w:val="o"/>
      <w:lvlJc w:val="left"/>
      <w:pPr>
        <w:ind w:left="5760" w:hanging="360"/>
      </w:pPr>
      <w:rPr>
        <w:rFonts w:ascii="Courier New" w:hAnsi="Courier New" w:cs="Courier New" w:hint="default"/>
      </w:rPr>
    </w:lvl>
    <w:lvl w:ilvl="8" w:tplc="17EC2400">
      <w:start w:val="1"/>
      <w:numFmt w:val="bullet"/>
      <w:lvlText w:val=""/>
      <w:lvlJc w:val="left"/>
      <w:pPr>
        <w:ind w:left="6480" w:hanging="360"/>
      </w:pPr>
      <w:rPr>
        <w:rFonts w:ascii="Wingdings" w:hAnsi="Wingdings" w:hint="default"/>
      </w:rPr>
    </w:lvl>
  </w:abstractNum>
  <w:abstractNum w:abstractNumId="2" w15:restartNumberingAfterBreak="0">
    <w:nsid w:val="555B4F6B"/>
    <w:multiLevelType w:val="hybridMultilevel"/>
    <w:tmpl w:val="3A2E844C"/>
    <w:lvl w:ilvl="0" w:tplc="0924ED2C">
      <w:start w:val="1"/>
      <w:numFmt w:val="bullet"/>
      <w:lvlText w:val=""/>
      <w:lvlJc w:val="left"/>
      <w:pPr>
        <w:ind w:left="360" w:hanging="360"/>
      </w:pPr>
      <w:rPr>
        <w:rFonts w:ascii="Symbol" w:hAnsi="Symbol" w:hint="default"/>
      </w:rPr>
    </w:lvl>
    <w:lvl w:ilvl="1" w:tplc="49EC3A26">
      <w:start w:val="1"/>
      <w:numFmt w:val="bullet"/>
      <w:lvlText w:val="o"/>
      <w:lvlJc w:val="left"/>
      <w:pPr>
        <w:ind w:left="1080" w:hanging="360"/>
      </w:pPr>
      <w:rPr>
        <w:rFonts w:ascii="Courier New" w:hAnsi="Courier New" w:cs="Courier New" w:hint="default"/>
      </w:rPr>
    </w:lvl>
    <w:lvl w:ilvl="2" w:tplc="370C2AFC">
      <w:start w:val="1"/>
      <w:numFmt w:val="bullet"/>
      <w:lvlText w:val=""/>
      <w:lvlJc w:val="left"/>
      <w:pPr>
        <w:ind w:left="1800" w:hanging="360"/>
      </w:pPr>
      <w:rPr>
        <w:rFonts w:ascii="Wingdings" w:hAnsi="Wingdings" w:hint="default"/>
      </w:rPr>
    </w:lvl>
    <w:lvl w:ilvl="3" w:tplc="67B633B2">
      <w:start w:val="1"/>
      <w:numFmt w:val="bullet"/>
      <w:lvlText w:val="o"/>
      <w:lvlJc w:val="left"/>
      <w:pPr>
        <w:ind w:left="2520" w:hanging="360"/>
      </w:pPr>
      <w:rPr>
        <w:rFonts w:ascii="Courier New" w:hAnsi="Courier New" w:cs="Courier New" w:hint="default"/>
      </w:rPr>
    </w:lvl>
    <w:lvl w:ilvl="4" w:tplc="9BEC4026" w:tentative="1">
      <w:start w:val="1"/>
      <w:numFmt w:val="bullet"/>
      <w:lvlText w:val="o"/>
      <w:lvlJc w:val="left"/>
      <w:pPr>
        <w:ind w:left="3240" w:hanging="360"/>
      </w:pPr>
      <w:rPr>
        <w:rFonts w:ascii="Courier New" w:hAnsi="Courier New" w:cs="Courier New" w:hint="default"/>
      </w:rPr>
    </w:lvl>
    <w:lvl w:ilvl="5" w:tplc="61580578" w:tentative="1">
      <w:start w:val="1"/>
      <w:numFmt w:val="bullet"/>
      <w:lvlText w:val=""/>
      <w:lvlJc w:val="left"/>
      <w:pPr>
        <w:ind w:left="3960" w:hanging="360"/>
      </w:pPr>
      <w:rPr>
        <w:rFonts w:ascii="Wingdings" w:hAnsi="Wingdings" w:hint="default"/>
      </w:rPr>
    </w:lvl>
    <w:lvl w:ilvl="6" w:tplc="3CC0E636" w:tentative="1">
      <w:start w:val="1"/>
      <w:numFmt w:val="bullet"/>
      <w:lvlText w:val=""/>
      <w:lvlJc w:val="left"/>
      <w:pPr>
        <w:ind w:left="4680" w:hanging="360"/>
      </w:pPr>
      <w:rPr>
        <w:rFonts w:ascii="Symbol" w:hAnsi="Symbol" w:hint="default"/>
      </w:rPr>
    </w:lvl>
    <w:lvl w:ilvl="7" w:tplc="5CE09976" w:tentative="1">
      <w:start w:val="1"/>
      <w:numFmt w:val="bullet"/>
      <w:lvlText w:val="o"/>
      <w:lvlJc w:val="left"/>
      <w:pPr>
        <w:ind w:left="5400" w:hanging="360"/>
      </w:pPr>
      <w:rPr>
        <w:rFonts w:ascii="Courier New" w:hAnsi="Courier New" w:cs="Courier New" w:hint="default"/>
      </w:rPr>
    </w:lvl>
    <w:lvl w:ilvl="8" w:tplc="D34A3DAE" w:tentative="1">
      <w:start w:val="1"/>
      <w:numFmt w:val="bullet"/>
      <w:lvlText w:val=""/>
      <w:lvlJc w:val="left"/>
      <w:pPr>
        <w:ind w:left="6120" w:hanging="360"/>
      </w:pPr>
      <w:rPr>
        <w:rFonts w:ascii="Wingdings" w:hAnsi="Wingdings" w:hint="default"/>
      </w:rPr>
    </w:lvl>
  </w:abstractNum>
  <w:abstractNum w:abstractNumId="3" w15:restartNumberingAfterBreak="0">
    <w:nsid w:val="62D84329"/>
    <w:multiLevelType w:val="hybridMultilevel"/>
    <w:tmpl w:val="72B04904"/>
    <w:lvl w:ilvl="0" w:tplc="8C18127A">
      <w:start w:val="1"/>
      <w:numFmt w:val="bullet"/>
      <w:lvlText w:val="•"/>
      <w:lvlJc w:val="left"/>
      <w:pPr>
        <w:tabs>
          <w:tab w:val="num" w:pos="720"/>
        </w:tabs>
        <w:ind w:left="720" w:hanging="360"/>
      </w:pPr>
      <w:rPr>
        <w:rFonts w:ascii="Times New Roman" w:hAnsi="Times New Roman" w:hint="default"/>
      </w:rPr>
    </w:lvl>
    <w:lvl w:ilvl="1" w:tplc="180847D0">
      <w:start w:val="1174"/>
      <w:numFmt w:val="bullet"/>
      <w:lvlText w:val="–"/>
      <w:lvlJc w:val="left"/>
      <w:pPr>
        <w:tabs>
          <w:tab w:val="num" w:pos="1440"/>
        </w:tabs>
        <w:ind w:left="1440" w:hanging="360"/>
      </w:pPr>
      <w:rPr>
        <w:rFonts w:ascii="Times New Roman" w:hAnsi="Times New Roman" w:hint="default"/>
      </w:rPr>
    </w:lvl>
    <w:lvl w:ilvl="2" w:tplc="58DEC71C">
      <w:start w:val="1174"/>
      <w:numFmt w:val="bullet"/>
      <w:lvlText w:val="•"/>
      <w:lvlJc w:val="left"/>
      <w:pPr>
        <w:tabs>
          <w:tab w:val="num" w:pos="2160"/>
        </w:tabs>
        <w:ind w:left="2160" w:hanging="360"/>
      </w:pPr>
      <w:rPr>
        <w:rFonts w:ascii="Times New Roman" w:hAnsi="Times New Roman" w:hint="default"/>
      </w:rPr>
    </w:lvl>
    <w:lvl w:ilvl="3" w:tplc="0C28BC0C" w:tentative="1">
      <w:start w:val="1"/>
      <w:numFmt w:val="bullet"/>
      <w:lvlText w:val="•"/>
      <w:lvlJc w:val="left"/>
      <w:pPr>
        <w:tabs>
          <w:tab w:val="num" w:pos="2880"/>
        </w:tabs>
        <w:ind w:left="2880" w:hanging="360"/>
      </w:pPr>
      <w:rPr>
        <w:rFonts w:ascii="Times New Roman" w:hAnsi="Times New Roman" w:hint="default"/>
      </w:rPr>
    </w:lvl>
    <w:lvl w:ilvl="4" w:tplc="90A0BB2C" w:tentative="1">
      <w:start w:val="1"/>
      <w:numFmt w:val="bullet"/>
      <w:lvlText w:val="•"/>
      <w:lvlJc w:val="left"/>
      <w:pPr>
        <w:tabs>
          <w:tab w:val="num" w:pos="3600"/>
        </w:tabs>
        <w:ind w:left="3600" w:hanging="360"/>
      </w:pPr>
      <w:rPr>
        <w:rFonts w:ascii="Times New Roman" w:hAnsi="Times New Roman" w:hint="default"/>
      </w:rPr>
    </w:lvl>
    <w:lvl w:ilvl="5" w:tplc="2CE6B9FC" w:tentative="1">
      <w:start w:val="1"/>
      <w:numFmt w:val="bullet"/>
      <w:lvlText w:val="•"/>
      <w:lvlJc w:val="left"/>
      <w:pPr>
        <w:tabs>
          <w:tab w:val="num" w:pos="4320"/>
        </w:tabs>
        <w:ind w:left="4320" w:hanging="360"/>
      </w:pPr>
      <w:rPr>
        <w:rFonts w:ascii="Times New Roman" w:hAnsi="Times New Roman" w:hint="default"/>
      </w:rPr>
    </w:lvl>
    <w:lvl w:ilvl="6" w:tplc="88D49CF4" w:tentative="1">
      <w:start w:val="1"/>
      <w:numFmt w:val="bullet"/>
      <w:lvlText w:val="•"/>
      <w:lvlJc w:val="left"/>
      <w:pPr>
        <w:tabs>
          <w:tab w:val="num" w:pos="5040"/>
        </w:tabs>
        <w:ind w:left="5040" w:hanging="360"/>
      </w:pPr>
      <w:rPr>
        <w:rFonts w:ascii="Times New Roman" w:hAnsi="Times New Roman" w:hint="default"/>
      </w:rPr>
    </w:lvl>
    <w:lvl w:ilvl="7" w:tplc="D4623FDA" w:tentative="1">
      <w:start w:val="1"/>
      <w:numFmt w:val="bullet"/>
      <w:lvlText w:val="•"/>
      <w:lvlJc w:val="left"/>
      <w:pPr>
        <w:tabs>
          <w:tab w:val="num" w:pos="5760"/>
        </w:tabs>
        <w:ind w:left="5760" w:hanging="360"/>
      </w:pPr>
      <w:rPr>
        <w:rFonts w:ascii="Times New Roman" w:hAnsi="Times New Roman" w:hint="default"/>
      </w:rPr>
    </w:lvl>
    <w:lvl w:ilvl="8" w:tplc="15A6C93C"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64B83AAA"/>
    <w:multiLevelType w:val="hybridMultilevel"/>
    <w:tmpl w:val="A2A06EC4"/>
    <w:lvl w:ilvl="0" w:tplc="427863BC">
      <w:start w:val="1"/>
      <w:numFmt w:val="bullet"/>
      <w:lvlText w:val="•"/>
      <w:lvlJc w:val="left"/>
      <w:pPr>
        <w:tabs>
          <w:tab w:val="num" w:pos="720"/>
        </w:tabs>
        <w:ind w:left="720" w:hanging="360"/>
      </w:pPr>
      <w:rPr>
        <w:rFonts w:ascii="Times New Roman" w:hAnsi="Times New Roman" w:hint="default"/>
      </w:rPr>
    </w:lvl>
    <w:lvl w:ilvl="1" w:tplc="8250D6E0">
      <w:start w:val="1174"/>
      <w:numFmt w:val="bullet"/>
      <w:lvlText w:val="–"/>
      <w:lvlJc w:val="left"/>
      <w:pPr>
        <w:tabs>
          <w:tab w:val="num" w:pos="1440"/>
        </w:tabs>
        <w:ind w:left="1440" w:hanging="360"/>
      </w:pPr>
      <w:rPr>
        <w:rFonts w:ascii="Times New Roman" w:hAnsi="Times New Roman" w:hint="default"/>
      </w:rPr>
    </w:lvl>
    <w:lvl w:ilvl="2" w:tplc="D7BCE2A4" w:tentative="1">
      <w:start w:val="1"/>
      <w:numFmt w:val="bullet"/>
      <w:lvlText w:val="•"/>
      <w:lvlJc w:val="left"/>
      <w:pPr>
        <w:tabs>
          <w:tab w:val="num" w:pos="2160"/>
        </w:tabs>
        <w:ind w:left="2160" w:hanging="360"/>
      </w:pPr>
      <w:rPr>
        <w:rFonts w:ascii="Times New Roman" w:hAnsi="Times New Roman" w:hint="default"/>
      </w:rPr>
    </w:lvl>
    <w:lvl w:ilvl="3" w:tplc="2D0A24F2" w:tentative="1">
      <w:start w:val="1"/>
      <w:numFmt w:val="bullet"/>
      <w:lvlText w:val="•"/>
      <w:lvlJc w:val="left"/>
      <w:pPr>
        <w:tabs>
          <w:tab w:val="num" w:pos="2880"/>
        </w:tabs>
        <w:ind w:left="2880" w:hanging="360"/>
      </w:pPr>
      <w:rPr>
        <w:rFonts w:ascii="Times New Roman" w:hAnsi="Times New Roman" w:hint="default"/>
      </w:rPr>
    </w:lvl>
    <w:lvl w:ilvl="4" w:tplc="DC10EFA8" w:tentative="1">
      <w:start w:val="1"/>
      <w:numFmt w:val="bullet"/>
      <w:lvlText w:val="•"/>
      <w:lvlJc w:val="left"/>
      <w:pPr>
        <w:tabs>
          <w:tab w:val="num" w:pos="3600"/>
        </w:tabs>
        <w:ind w:left="3600" w:hanging="360"/>
      </w:pPr>
      <w:rPr>
        <w:rFonts w:ascii="Times New Roman" w:hAnsi="Times New Roman" w:hint="default"/>
      </w:rPr>
    </w:lvl>
    <w:lvl w:ilvl="5" w:tplc="B9603AD4" w:tentative="1">
      <w:start w:val="1"/>
      <w:numFmt w:val="bullet"/>
      <w:lvlText w:val="•"/>
      <w:lvlJc w:val="left"/>
      <w:pPr>
        <w:tabs>
          <w:tab w:val="num" w:pos="4320"/>
        </w:tabs>
        <w:ind w:left="4320" w:hanging="360"/>
      </w:pPr>
      <w:rPr>
        <w:rFonts w:ascii="Times New Roman" w:hAnsi="Times New Roman" w:hint="default"/>
      </w:rPr>
    </w:lvl>
    <w:lvl w:ilvl="6" w:tplc="53A0A2B6" w:tentative="1">
      <w:start w:val="1"/>
      <w:numFmt w:val="bullet"/>
      <w:lvlText w:val="•"/>
      <w:lvlJc w:val="left"/>
      <w:pPr>
        <w:tabs>
          <w:tab w:val="num" w:pos="5040"/>
        </w:tabs>
        <w:ind w:left="5040" w:hanging="360"/>
      </w:pPr>
      <w:rPr>
        <w:rFonts w:ascii="Times New Roman" w:hAnsi="Times New Roman" w:hint="default"/>
      </w:rPr>
    </w:lvl>
    <w:lvl w:ilvl="7" w:tplc="8A8A48E8" w:tentative="1">
      <w:start w:val="1"/>
      <w:numFmt w:val="bullet"/>
      <w:lvlText w:val="•"/>
      <w:lvlJc w:val="left"/>
      <w:pPr>
        <w:tabs>
          <w:tab w:val="num" w:pos="5760"/>
        </w:tabs>
        <w:ind w:left="5760" w:hanging="360"/>
      </w:pPr>
      <w:rPr>
        <w:rFonts w:ascii="Times New Roman" w:hAnsi="Times New Roman" w:hint="default"/>
      </w:rPr>
    </w:lvl>
    <w:lvl w:ilvl="8" w:tplc="5BB8F8D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70B34C22"/>
    <w:multiLevelType w:val="hybridMultilevel"/>
    <w:tmpl w:val="F8FED914"/>
    <w:lvl w:ilvl="0" w:tplc="EC6ED048">
      <w:start w:val="1"/>
      <w:numFmt w:val="bullet"/>
      <w:lvlText w:val=""/>
      <w:lvlJc w:val="left"/>
      <w:pPr>
        <w:ind w:left="720" w:hanging="360"/>
      </w:pPr>
      <w:rPr>
        <w:rFonts w:ascii="Symbol" w:hAnsi="Symbol" w:hint="default"/>
      </w:rPr>
    </w:lvl>
    <w:lvl w:ilvl="1" w:tplc="E84E8824">
      <w:start w:val="1"/>
      <w:numFmt w:val="bullet"/>
      <w:lvlText w:val="o"/>
      <w:lvlJc w:val="left"/>
      <w:pPr>
        <w:ind w:left="1440" w:hanging="360"/>
      </w:pPr>
      <w:rPr>
        <w:rFonts w:ascii="Courier New" w:hAnsi="Courier New" w:cs="Courier New" w:hint="default"/>
      </w:rPr>
    </w:lvl>
    <w:lvl w:ilvl="2" w:tplc="46827354">
      <w:start w:val="1"/>
      <w:numFmt w:val="bullet"/>
      <w:lvlText w:val=""/>
      <w:lvlJc w:val="left"/>
      <w:pPr>
        <w:ind w:left="2160" w:hanging="360"/>
      </w:pPr>
      <w:rPr>
        <w:rFonts w:ascii="Wingdings" w:hAnsi="Wingdings" w:hint="default"/>
      </w:rPr>
    </w:lvl>
    <w:lvl w:ilvl="3" w:tplc="E7A8BD08">
      <w:start w:val="1"/>
      <w:numFmt w:val="bullet"/>
      <w:lvlText w:val=""/>
      <w:lvlJc w:val="left"/>
      <w:pPr>
        <w:ind w:left="2880" w:hanging="360"/>
      </w:pPr>
      <w:rPr>
        <w:rFonts w:ascii="Symbol" w:hAnsi="Symbol" w:hint="default"/>
      </w:rPr>
    </w:lvl>
    <w:lvl w:ilvl="4" w:tplc="788889E0">
      <w:start w:val="1"/>
      <w:numFmt w:val="bullet"/>
      <w:lvlText w:val="o"/>
      <w:lvlJc w:val="left"/>
      <w:pPr>
        <w:ind w:left="3600" w:hanging="360"/>
      </w:pPr>
      <w:rPr>
        <w:rFonts w:ascii="Courier New" w:hAnsi="Courier New" w:cs="Courier New" w:hint="default"/>
      </w:rPr>
    </w:lvl>
    <w:lvl w:ilvl="5" w:tplc="CD2CC916">
      <w:start w:val="1"/>
      <w:numFmt w:val="bullet"/>
      <w:lvlText w:val=""/>
      <w:lvlJc w:val="left"/>
      <w:pPr>
        <w:ind w:left="4320" w:hanging="360"/>
      </w:pPr>
      <w:rPr>
        <w:rFonts w:ascii="Wingdings" w:hAnsi="Wingdings" w:hint="default"/>
      </w:rPr>
    </w:lvl>
    <w:lvl w:ilvl="6" w:tplc="D1984A34">
      <w:start w:val="1"/>
      <w:numFmt w:val="bullet"/>
      <w:lvlText w:val=""/>
      <w:lvlJc w:val="left"/>
      <w:pPr>
        <w:ind w:left="5040" w:hanging="360"/>
      </w:pPr>
      <w:rPr>
        <w:rFonts w:ascii="Symbol" w:hAnsi="Symbol" w:hint="default"/>
      </w:rPr>
    </w:lvl>
    <w:lvl w:ilvl="7" w:tplc="FEF47D62">
      <w:start w:val="1"/>
      <w:numFmt w:val="bullet"/>
      <w:lvlText w:val="o"/>
      <w:lvlJc w:val="left"/>
      <w:pPr>
        <w:ind w:left="5760" w:hanging="360"/>
      </w:pPr>
      <w:rPr>
        <w:rFonts w:ascii="Courier New" w:hAnsi="Courier New" w:cs="Courier New" w:hint="default"/>
      </w:rPr>
    </w:lvl>
    <w:lvl w:ilvl="8" w:tplc="746CC202">
      <w:start w:val="1"/>
      <w:numFmt w:val="bullet"/>
      <w:lvlText w:val=""/>
      <w:lvlJc w:val="left"/>
      <w:pPr>
        <w:ind w:left="6480" w:hanging="360"/>
      </w:pPr>
      <w:rPr>
        <w:rFonts w:ascii="Wingdings" w:hAnsi="Wingdings" w:hint="default"/>
      </w:rPr>
    </w:lvl>
  </w:abstractNum>
  <w:num w:numId="1" w16cid:durableId="741758957">
    <w:abstractNumId w:val="5"/>
  </w:num>
  <w:num w:numId="2" w16cid:durableId="873885854">
    <w:abstractNumId w:val="1"/>
  </w:num>
  <w:num w:numId="3" w16cid:durableId="620111251">
    <w:abstractNumId w:val="2"/>
  </w:num>
  <w:num w:numId="4" w16cid:durableId="557713708">
    <w:abstractNumId w:val="0"/>
  </w:num>
  <w:num w:numId="5" w16cid:durableId="2057044521">
    <w:abstractNumId w:val="4"/>
  </w:num>
  <w:num w:numId="6" w16cid:durableId="20175375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B14"/>
    <w:rsid w:val="00030B0C"/>
    <w:rsid w:val="00044C78"/>
    <w:rsid w:val="00046177"/>
    <w:rsid w:val="0007375C"/>
    <w:rsid w:val="0008533B"/>
    <w:rsid w:val="0009553E"/>
    <w:rsid w:val="000A4701"/>
    <w:rsid w:val="000F47F6"/>
    <w:rsid w:val="001107CB"/>
    <w:rsid w:val="001158AE"/>
    <w:rsid w:val="001608D1"/>
    <w:rsid w:val="00191A3D"/>
    <w:rsid w:val="00193DDF"/>
    <w:rsid w:val="001A1F55"/>
    <w:rsid w:val="00234D5B"/>
    <w:rsid w:val="00277029"/>
    <w:rsid w:val="00277AE4"/>
    <w:rsid w:val="00297E75"/>
    <w:rsid w:val="002C41B2"/>
    <w:rsid w:val="00310DAF"/>
    <w:rsid w:val="003375C4"/>
    <w:rsid w:val="00352790"/>
    <w:rsid w:val="003810A9"/>
    <w:rsid w:val="003A6BE3"/>
    <w:rsid w:val="003B34AF"/>
    <w:rsid w:val="003C199B"/>
    <w:rsid w:val="003C657A"/>
    <w:rsid w:val="003F07F5"/>
    <w:rsid w:val="00413CA6"/>
    <w:rsid w:val="004215A0"/>
    <w:rsid w:val="004370A3"/>
    <w:rsid w:val="00472714"/>
    <w:rsid w:val="00486C7A"/>
    <w:rsid w:val="00490A27"/>
    <w:rsid w:val="004A6E35"/>
    <w:rsid w:val="004D688C"/>
    <w:rsid w:val="004E2514"/>
    <w:rsid w:val="00502C94"/>
    <w:rsid w:val="00505551"/>
    <w:rsid w:val="0054619A"/>
    <w:rsid w:val="0055075C"/>
    <w:rsid w:val="00554F15"/>
    <w:rsid w:val="00580D4E"/>
    <w:rsid w:val="005909EB"/>
    <w:rsid w:val="00594B21"/>
    <w:rsid w:val="00597039"/>
    <w:rsid w:val="005B34CE"/>
    <w:rsid w:val="005B5B10"/>
    <w:rsid w:val="005E5B2F"/>
    <w:rsid w:val="006321DD"/>
    <w:rsid w:val="006733F2"/>
    <w:rsid w:val="006979CA"/>
    <w:rsid w:val="006C1F8A"/>
    <w:rsid w:val="00703062"/>
    <w:rsid w:val="007311FD"/>
    <w:rsid w:val="00743FE8"/>
    <w:rsid w:val="007852F7"/>
    <w:rsid w:val="007A51DA"/>
    <w:rsid w:val="007B43A9"/>
    <w:rsid w:val="007B4B26"/>
    <w:rsid w:val="007F2367"/>
    <w:rsid w:val="007F5F8A"/>
    <w:rsid w:val="00816FEA"/>
    <w:rsid w:val="0082725A"/>
    <w:rsid w:val="008329B9"/>
    <w:rsid w:val="00846513"/>
    <w:rsid w:val="00853167"/>
    <w:rsid w:val="00857727"/>
    <w:rsid w:val="00866846"/>
    <w:rsid w:val="00877B14"/>
    <w:rsid w:val="008A7B1C"/>
    <w:rsid w:val="0097192D"/>
    <w:rsid w:val="0099047D"/>
    <w:rsid w:val="009A2AF1"/>
    <w:rsid w:val="009C523C"/>
    <w:rsid w:val="009F37BB"/>
    <w:rsid w:val="00A0475B"/>
    <w:rsid w:val="00A251ED"/>
    <w:rsid w:val="00A25F14"/>
    <w:rsid w:val="00A31D38"/>
    <w:rsid w:val="00A33D0E"/>
    <w:rsid w:val="00A35BCD"/>
    <w:rsid w:val="00A67F29"/>
    <w:rsid w:val="00A823C9"/>
    <w:rsid w:val="00A97C20"/>
    <w:rsid w:val="00AA133F"/>
    <w:rsid w:val="00AE4FE4"/>
    <w:rsid w:val="00B04F8A"/>
    <w:rsid w:val="00B06DBC"/>
    <w:rsid w:val="00B40755"/>
    <w:rsid w:val="00B42823"/>
    <w:rsid w:val="00B45CA7"/>
    <w:rsid w:val="00B47931"/>
    <w:rsid w:val="00B557D7"/>
    <w:rsid w:val="00BA27FF"/>
    <w:rsid w:val="00BB0B48"/>
    <w:rsid w:val="00BB4AD2"/>
    <w:rsid w:val="00BB6C2A"/>
    <w:rsid w:val="00BC1E77"/>
    <w:rsid w:val="00BC7B07"/>
    <w:rsid w:val="00BD1985"/>
    <w:rsid w:val="00BD30FC"/>
    <w:rsid w:val="00BD6316"/>
    <w:rsid w:val="00C3009B"/>
    <w:rsid w:val="00CA0F84"/>
    <w:rsid w:val="00CA2574"/>
    <w:rsid w:val="00CB7EC6"/>
    <w:rsid w:val="00CC36C7"/>
    <w:rsid w:val="00CF6668"/>
    <w:rsid w:val="00D05BDE"/>
    <w:rsid w:val="00D35AF1"/>
    <w:rsid w:val="00D55E3F"/>
    <w:rsid w:val="00D71E4A"/>
    <w:rsid w:val="00D720D8"/>
    <w:rsid w:val="00D728CF"/>
    <w:rsid w:val="00D97D7D"/>
    <w:rsid w:val="00DB1FD8"/>
    <w:rsid w:val="00E26851"/>
    <w:rsid w:val="00E32D21"/>
    <w:rsid w:val="00E80DE5"/>
    <w:rsid w:val="00E81829"/>
    <w:rsid w:val="00E90BD1"/>
    <w:rsid w:val="00E95A47"/>
    <w:rsid w:val="00EA5826"/>
    <w:rsid w:val="00EC3940"/>
    <w:rsid w:val="00EC53DE"/>
    <w:rsid w:val="00EE0B0F"/>
    <w:rsid w:val="00F77333"/>
    <w:rsid w:val="00FD24D5"/>
    <w:rsid w:val="00FF0FB4"/>
    <w:rsid w:val="00FF1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15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Pr>
      <w:rFonts w:ascii="Calibri" w:hAnsi="Calibri" w:cs="Times New Roman"/>
    </w:rPr>
  </w:style>
  <w:style w:type="paragraph" w:styleId="Heading2">
    <w:name w:val="heading 2"/>
    <w:basedOn w:val="Normal"/>
    <w:link w:val="Heading2Char"/>
    <w:uiPriority w:val="9"/>
    <w:qFormat/>
    <w:rsid w:val="00BC1E77"/>
    <w:pPr>
      <w:spacing w:before="100" w:beforeAutospacing="1" w:after="100" w:afterAutospacing="1"/>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paragraph" w:styleId="ListParagraph">
    <w:name w:val="List Paragraph"/>
    <w:basedOn w:val="Normal"/>
    <w:uiPriority w:val="34"/>
    <w:qFormat/>
    <w:pPr>
      <w:ind w:left="720"/>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Calibri" w:hAnsi="Calibri" w:cs="Times New Roman"/>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Calibri" w:hAnsi="Calibri" w:cs="Times New Roman"/>
    </w:rPr>
  </w:style>
  <w:style w:type="character" w:styleId="LineNumber">
    <w:name w:val="line number"/>
    <w:basedOn w:val="DefaultParagraphFont"/>
    <w:uiPriority w:val="99"/>
    <w:semiHidden/>
    <w:unhideWhenUsed/>
  </w:style>
  <w:style w:type="character" w:customStyle="1" w:styleId="xn-location">
    <w:name w:val="xn-location"/>
    <w:basedOn w:val="DefaultParagraphFont"/>
  </w:style>
  <w:style w:type="character" w:customStyle="1" w:styleId="apple-converted-space">
    <w:name w:val="apple-converted-space"/>
    <w:basedOn w:val="DefaultParagraphFont"/>
  </w:style>
  <w:style w:type="character" w:customStyle="1" w:styleId="xn-chron">
    <w:name w:val="xn-chron"/>
    <w:basedOn w:val="DefaultParagraphFont"/>
  </w:style>
  <w:style w:type="character" w:customStyle="1" w:styleId="xn-money">
    <w:name w:val="xn-money"/>
    <w:basedOn w:val="DefaultParagraphFont"/>
  </w:style>
  <w:style w:type="paragraph" w:styleId="NormalWeb">
    <w:name w:val="Normal (Web)"/>
    <w:basedOn w:val="Normal"/>
    <w:uiPriority w:val="99"/>
    <w:semiHidden/>
    <w:unhideWhenUsed/>
    <w:pPr>
      <w:spacing w:before="100" w:beforeAutospacing="1" w:after="100" w:afterAutospacing="1"/>
    </w:pPr>
    <w:rPr>
      <w:rFonts w:ascii="Times New Roman" w:eastAsia="Times New Roman" w:hAnsi="Times New Roman"/>
      <w:sz w:val="24"/>
      <w:szCs w:val="24"/>
    </w:rPr>
  </w:style>
  <w:style w:type="character" w:customStyle="1" w:styleId="xn-person">
    <w:name w:val="xn-person"/>
    <w:basedOn w:val="DefaultParagraphFont"/>
  </w:style>
  <w:style w:type="paragraph" w:customStyle="1" w:styleId="Default">
    <w:name w:val="Default"/>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hAnsi="Calibri" w:cs="Times New Roman"/>
      <w:b/>
      <w:bCs/>
      <w:sz w:val="20"/>
      <w:szCs w:val="20"/>
    </w:rPr>
  </w:style>
  <w:style w:type="paragraph" w:styleId="NoSpacing">
    <w:name w:val="No Spacing"/>
    <w:uiPriority w:val="1"/>
    <w:qFormat/>
    <w:rPr>
      <w:rFonts w:ascii="Calibri" w:hAnsi="Calibri" w:cs="Times New Roman"/>
    </w:rPr>
  </w:style>
  <w:style w:type="character" w:customStyle="1" w:styleId="UnresolvedMention1">
    <w:name w:val="Unresolved Mention1"/>
    <w:basedOn w:val="DefaultParagraphFont"/>
    <w:uiPriority w:val="99"/>
    <w:semiHidden/>
    <w:unhideWhenUsed/>
    <w:rsid w:val="0055075C"/>
    <w:rPr>
      <w:color w:val="808080"/>
      <w:shd w:val="clear" w:color="auto" w:fill="E6E6E6"/>
    </w:rPr>
  </w:style>
  <w:style w:type="character" w:styleId="FollowedHyperlink">
    <w:name w:val="FollowedHyperlink"/>
    <w:basedOn w:val="DefaultParagraphFont"/>
    <w:uiPriority w:val="99"/>
    <w:semiHidden/>
    <w:unhideWhenUsed/>
    <w:rsid w:val="004215A0"/>
    <w:rPr>
      <w:color w:val="800080" w:themeColor="followedHyperlink"/>
      <w:u w:val="single"/>
    </w:rPr>
  </w:style>
  <w:style w:type="paragraph" w:styleId="Revision">
    <w:name w:val="Revision"/>
    <w:hidden/>
    <w:uiPriority w:val="99"/>
    <w:semiHidden/>
    <w:rsid w:val="00A25F14"/>
    <w:rPr>
      <w:rFonts w:ascii="Calibri" w:hAnsi="Calibri" w:cs="Times New Roman"/>
    </w:rPr>
  </w:style>
  <w:style w:type="character" w:customStyle="1" w:styleId="Heading2Char">
    <w:name w:val="Heading 2 Char"/>
    <w:basedOn w:val="DefaultParagraphFont"/>
    <w:link w:val="Heading2"/>
    <w:uiPriority w:val="9"/>
    <w:rsid w:val="00BC1E77"/>
    <w:rPr>
      <w:rFonts w:ascii="Times New Roman" w:eastAsia="Times New Roman" w:hAnsi="Times New Roman" w:cs="Times New Roman"/>
      <w:b/>
      <w:bCs/>
      <w:sz w:val="36"/>
      <w:szCs w:val="36"/>
    </w:rPr>
  </w:style>
  <w:style w:type="character" w:styleId="Emphasis">
    <w:name w:val="Emphasis"/>
    <w:basedOn w:val="DefaultParagraphFont"/>
    <w:uiPriority w:val="20"/>
    <w:qFormat/>
    <w:rsid w:val="00BB4AD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bknc.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RJefferson@coastalbanknc.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TWhitehurst@pbknc.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1079</Words>
  <Characters>6152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2024-04-09T01:10:00Z</dcterms:created>
  <dcterms:modified xsi:type="dcterms:W3CDTF">2024-04-09T19:12:00Z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6392e738-413d-4730-9735-6631dfc1bc7b</vt:lpwstr>
  </property>
</Properties>
</file>