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5E82C654" w:rsidR="00AD6CF5" w:rsidRDefault="00720A9A" w:rsidP="00832127">
      <w:pPr>
        <w:spacing w:before="240"/>
        <w:jc w:val="both"/>
        <w:rPr>
          <w:b/>
        </w:rPr>
      </w:pPr>
      <w:r>
        <w:rPr>
          <w:b/>
        </w:rPr>
        <w:t>DPZ</w:t>
      </w:r>
      <w:r w:rsidR="00E32A56">
        <w:rPr>
          <w:b/>
        </w:rPr>
        <w:t xml:space="preserve"> </w:t>
      </w:r>
      <w:r w:rsidR="009A31DF">
        <w:rPr>
          <w:b/>
        </w:rPr>
        <w:t xml:space="preserve">Investigation:  Kessler Topaz Meltzer &amp; Check, LLP </w:t>
      </w:r>
      <w:r w:rsidR="004B766B">
        <w:rPr>
          <w:b/>
        </w:rPr>
        <w:t>Encourages</w:t>
      </w:r>
      <w:r w:rsidR="0001744A">
        <w:rPr>
          <w:b/>
        </w:rPr>
        <w:t xml:space="preserve"> </w:t>
      </w:r>
      <w:r>
        <w:rPr>
          <w:b/>
        </w:rPr>
        <w:t>Domino’s Pizza</w:t>
      </w:r>
      <w:r w:rsidR="00582461">
        <w:rPr>
          <w:b/>
        </w:rPr>
        <w:t>, Inc.</w:t>
      </w:r>
      <w:r w:rsidR="004B766B">
        <w:rPr>
          <w:b/>
        </w:rPr>
        <w:t xml:space="preserve"> (N</w:t>
      </w:r>
      <w:r>
        <w:rPr>
          <w:b/>
        </w:rPr>
        <w:t>YSE</w:t>
      </w:r>
      <w:r w:rsidR="004B766B">
        <w:rPr>
          <w:b/>
        </w:rPr>
        <w:t xml:space="preserve">: </w:t>
      </w:r>
      <w:r>
        <w:rPr>
          <w:b/>
        </w:rPr>
        <w:t>DPZ</w:t>
      </w:r>
      <w:r w:rsidR="004B766B">
        <w:rPr>
          <w:b/>
        </w:rPr>
        <w:t>)</w:t>
      </w:r>
      <w:r w:rsidR="004B766B" w:rsidRPr="00407027">
        <w:rPr>
          <w:b/>
        </w:rPr>
        <w:t xml:space="preserve"> </w:t>
      </w:r>
      <w:r w:rsidR="004B766B">
        <w:rPr>
          <w:b/>
        </w:rPr>
        <w:t xml:space="preserve">Investors with Significant Losses to Contact the Firm </w:t>
      </w:r>
    </w:p>
    <w:p w14:paraId="7CD0A705" w14:textId="3AC222D2"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134C4B">
        <w:rPr>
          <w:rFonts w:eastAsia="Times New Roman"/>
          <w:szCs w:val="21"/>
        </w:rPr>
        <w:t>Ju</w:t>
      </w:r>
      <w:r w:rsidR="00E346D7">
        <w:rPr>
          <w:rFonts w:eastAsia="Times New Roman"/>
          <w:szCs w:val="21"/>
        </w:rPr>
        <w:t>ly</w:t>
      </w:r>
      <w:r w:rsidR="00C72CC9">
        <w:rPr>
          <w:rFonts w:eastAsia="Times New Roman"/>
          <w:szCs w:val="21"/>
        </w:rPr>
        <w:t xml:space="preserve"> </w:t>
      </w:r>
      <w:r w:rsidR="006C7B1E">
        <w:rPr>
          <w:rFonts w:eastAsia="Times New Roman"/>
          <w:szCs w:val="21"/>
        </w:rPr>
        <w:t>2</w:t>
      </w:r>
      <w:r w:rsidR="008C6F8E">
        <w:rPr>
          <w:rFonts w:eastAsia="Times New Roman"/>
          <w:szCs w:val="21"/>
        </w:rPr>
        <w:t>7</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D5214E">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720A9A">
        <w:rPr>
          <w:rFonts w:eastAsia="Times New Roman"/>
          <w:szCs w:val="21"/>
        </w:rPr>
        <w:t>Domino’s Pizza</w:t>
      </w:r>
      <w:r w:rsidR="00582461">
        <w:rPr>
          <w:rFonts w:eastAsia="Times New Roman"/>
          <w:szCs w:val="21"/>
        </w:rPr>
        <w:t>, Inc.</w:t>
      </w:r>
      <w:r w:rsidR="001936FE">
        <w:rPr>
          <w:rFonts w:eastAsia="Times New Roman"/>
          <w:szCs w:val="21"/>
        </w:rPr>
        <w:t xml:space="preserve"> (</w:t>
      </w:r>
      <w:r w:rsidR="00FF2571">
        <w:rPr>
          <w:rFonts w:eastAsia="Times New Roman"/>
          <w:szCs w:val="21"/>
        </w:rPr>
        <w:t>N</w:t>
      </w:r>
      <w:r w:rsidR="00720A9A">
        <w:rPr>
          <w:rFonts w:eastAsia="Times New Roman"/>
          <w:szCs w:val="21"/>
        </w:rPr>
        <w:t>YSE</w:t>
      </w:r>
      <w:r w:rsidR="00FF2571">
        <w:rPr>
          <w:rFonts w:eastAsia="Times New Roman"/>
          <w:szCs w:val="21"/>
        </w:rPr>
        <w:t xml:space="preserve">: </w:t>
      </w:r>
      <w:r w:rsidR="00720A9A">
        <w:rPr>
          <w:rFonts w:eastAsia="Times New Roman"/>
          <w:szCs w:val="21"/>
        </w:rPr>
        <w:t>DPZ</w:t>
      </w:r>
      <w:r w:rsidR="00E153A5">
        <w:rPr>
          <w:rFonts w:eastAsia="Times New Roman"/>
          <w:szCs w:val="21"/>
        </w:rPr>
        <w:t>)</w:t>
      </w:r>
      <w:r w:rsidR="0085763F">
        <w:rPr>
          <w:rFonts w:eastAsia="Times New Roman"/>
          <w:szCs w:val="21"/>
        </w:rPr>
        <w:t xml:space="preserve"> (“</w:t>
      </w:r>
      <w:r w:rsidR="00720A9A">
        <w:rPr>
          <w:rFonts w:eastAsia="Times New Roman"/>
          <w:szCs w:val="21"/>
        </w:rPr>
        <w:t>Domino’s</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45BBE558" w14:textId="3170CE5C" w:rsidR="00720A9A" w:rsidRDefault="00720A9A" w:rsidP="00720A9A">
      <w:pPr>
        <w:spacing w:before="240"/>
        <w:jc w:val="both"/>
        <w:rPr>
          <w:shd w:val="clear" w:color="auto" w:fill="FFFFFF"/>
        </w:rPr>
      </w:pPr>
      <w:r w:rsidRPr="00720A9A">
        <w:rPr>
          <w:rFonts w:eastAsia="Times New Roman"/>
          <w:bCs/>
          <w:iCs/>
        </w:rPr>
        <w:t xml:space="preserve">On </w:t>
      </w:r>
      <w:r w:rsidRPr="00720A9A">
        <w:rPr>
          <w:shd w:val="clear" w:color="auto" w:fill="FFFFFF"/>
        </w:rPr>
        <w:t xml:space="preserve">July 18, 2024, Domino's issued a press </w:t>
      </w:r>
      <w:r w:rsidR="006C7B1E">
        <w:rPr>
          <w:shd w:val="clear" w:color="auto" w:fill="FFFFFF"/>
        </w:rPr>
        <w:t xml:space="preserve">release </w:t>
      </w:r>
      <w:r w:rsidRPr="00720A9A">
        <w:rPr>
          <w:shd w:val="clear" w:color="auto" w:fill="FFFFFF"/>
        </w:rPr>
        <w:t>announcing its financial results for the second quarter of 2024.</w:t>
      </w:r>
      <w:r>
        <w:rPr>
          <w:shd w:val="clear" w:color="auto" w:fill="FFFFFF"/>
        </w:rPr>
        <w:t xml:space="preserve"> </w:t>
      </w:r>
      <w:r w:rsidR="006C7B1E">
        <w:rPr>
          <w:shd w:val="clear" w:color="auto" w:fill="FFFFFF"/>
        </w:rPr>
        <w:t xml:space="preserve"> </w:t>
      </w:r>
      <w:r>
        <w:rPr>
          <w:shd w:val="clear" w:color="auto" w:fill="FFFFFF"/>
        </w:rPr>
        <w:t>In the release</w:t>
      </w:r>
      <w:r w:rsidRPr="00720A9A">
        <w:rPr>
          <w:shd w:val="clear" w:color="auto" w:fill="FFFFFF"/>
        </w:rPr>
        <w:t xml:space="preserve">, Domino's disclosed that </w:t>
      </w:r>
      <w:r>
        <w:rPr>
          <w:shd w:val="clear" w:color="auto" w:fill="FFFFFF"/>
        </w:rPr>
        <w:t>the company</w:t>
      </w:r>
      <w:r w:rsidRPr="00720A9A">
        <w:rPr>
          <w:shd w:val="clear" w:color="auto" w:fill="FFFFFF"/>
        </w:rPr>
        <w:t xml:space="preserve"> "expects it will fall 175 to 275 stores below its 2024 goal of 925+ net stores in international primarily as a result of challenges in both openings and closures being faced by Domino's Pizza Enterprises (‘DPE'), one of its master franchisees." A</w:t>
      </w:r>
      <w:r w:rsidR="00892E57">
        <w:rPr>
          <w:shd w:val="clear" w:color="auto" w:fill="FFFFFF"/>
        </w:rPr>
        <w:t>s a result</w:t>
      </w:r>
      <w:r w:rsidRPr="00720A9A">
        <w:rPr>
          <w:shd w:val="clear" w:color="auto" w:fill="FFFFFF"/>
        </w:rPr>
        <w:t>,</w:t>
      </w:r>
      <w:r w:rsidR="00892E57">
        <w:rPr>
          <w:shd w:val="clear" w:color="auto" w:fill="FFFFFF"/>
        </w:rPr>
        <w:t xml:space="preserve"> Domino’s disclosed that</w:t>
      </w:r>
      <w:r w:rsidRPr="00720A9A">
        <w:rPr>
          <w:shd w:val="clear" w:color="auto" w:fill="FFFFFF"/>
        </w:rPr>
        <w:t xml:space="preserve"> "[t]he Company is temporarily suspending its guidance metric of 1,100+ global net stores until the full effect of DPE's store opens and closures on international net store growth are known." </w:t>
      </w:r>
    </w:p>
    <w:p w14:paraId="0EEDECA6" w14:textId="5BCC3FE4" w:rsidR="00582461" w:rsidRPr="00720A9A" w:rsidRDefault="00720A9A" w:rsidP="00720A9A">
      <w:pPr>
        <w:spacing w:before="240"/>
        <w:jc w:val="both"/>
        <w:rPr>
          <w:rFonts w:eastAsia="Times New Roman"/>
          <w:bCs/>
          <w:iCs/>
        </w:rPr>
      </w:pPr>
      <w:r w:rsidRPr="00720A9A">
        <w:rPr>
          <w:shd w:val="clear" w:color="auto" w:fill="FFFFFF"/>
        </w:rPr>
        <w:t xml:space="preserve">On this news, </w:t>
      </w:r>
      <w:r>
        <w:rPr>
          <w:shd w:val="clear" w:color="auto" w:fill="FFFFFF"/>
        </w:rPr>
        <w:t>Domino</w:t>
      </w:r>
      <w:r w:rsidRPr="00720A9A">
        <w:rPr>
          <w:shd w:val="clear" w:color="auto" w:fill="FFFFFF"/>
        </w:rPr>
        <w:t>'s stock price fell $64.23 per share, or 13.57%, to close at $409.04 per share on July 18, 2024.</w:t>
      </w:r>
    </w:p>
    <w:p w14:paraId="0E4A2408" w14:textId="6ABAB117" w:rsidR="004D7F3A" w:rsidRPr="00E70282" w:rsidRDefault="00F54DA9" w:rsidP="00832127">
      <w:pPr>
        <w:spacing w:before="240"/>
        <w:jc w:val="both"/>
        <w:rPr>
          <w:rStyle w:val="Hyperlink"/>
          <w:rFonts w:eastAsia="Times New Roman"/>
          <w:color w:val="auto"/>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720A9A">
        <w:rPr>
          <w:rFonts w:eastAsia="Times New Roman"/>
          <w:b/>
          <w:i/>
          <w:szCs w:val="21"/>
        </w:rPr>
        <w:t xml:space="preserve"> Domino’s</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D5214E">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hyperlink r:id="rId10" w:history="1">
        <w:r w:rsidR="00D5214E" w:rsidRPr="00D5214E">
          <w:rPr>
            <w:rStyle w:val="Hyperlink"/>
            <w:rFonts w:eastAsia="Times New Roman"/>
            <w:bCs/>
            <w:color w:val="0000FF"/>
            <w:szCs w:val="21"/>
          </w:rPr>
          <w:t>https://www.ktmc.com/dominos-pizza-inc-investigation?utm_source=PR&amp;utm_medium=link&amp;utm_campaign=dpz&amp;mktm=r</w:t>
        </w:r>
      </w:hyperlink>
      <w:r w:rsidR="00D5214E" w:rsidRPr="00D5214E">
        <w:rPr>
          <w:rFonts w:eastAsia="Times New Roman"/>
          <w:bCs/>
          <w:color w:val="0000FF"/>
          <w:szCs w:val="21"/>
        </w:rPr>
        <w:t xml:space="preserve"> </w:t>
      </w:r>
    </w:p>
    <w:p w14:paraId="4D550DDD" w14:textId="77777777" w:rsidR="00802D1F" w:rsidRDefault="008C6F8E" w:rsidP="00832127">
      <w:pPr>
        <w:jc w:val="both"/>
        <w:rPr>
          <w:rStyle w:val="Hyperlink"/>
          <w:color w:val="0000FF"/>
        </w:rPr>
      </w:pPr>
    </w:p>
    <w:p w14:paraId="5301B1A6" w14:textId="3B20C1D4" w:rsidR="00F70547" w:rsidRDefault="008C6F8E" w:rsidP="00832127">
      <w:pPr>
        <w:jc w:val="both"/>
        <w:rPr>
          <w:rFonts w:eastAsia="Times New Roman"/>
          <w:szCs w:val="21"/>
        </w:rPr>
      </w:pPr>
      <w:hyperlink r:id="rId11" w:history="1">
        <w:r w:rsidR="00D5214E" w:rsidRPr="004A6749">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w:t>
      </w:r>
      <w:hyperlink r:id="rId12" w:history="1">
        <w:r w:rsidR="00D5214E" w:rsidRPr="004A6749">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3669"/>
    <w:rsid w:val="00060BC6"/>
    <w:rsid w:val="00063591"/>
    <w:rsid w:val="0007529D"/>
    <w:rsid w:val="000975B4"/>
    <w:rsid w:val="000C182D"/>
    <w:rsid w:val="000C542B"/>
    <w:rsid w:val="000E4C7C"/>
    <w:rsid w:val="001041EE"/>
    <w:rsid w:val="00124C31"/>
    <w:rsid w:val="00132963"/>
    <w:rsid w:val="00134C4B"/>
    <w:rsid w:val="00152162"/>
    <w:rsid w:val="001564BF"/>
    <w:rsid w:val="00165CD1"/>
    <w:rsid w:val="001936FE"/>
    <w:rsid w:val="001B20C6"/>
    <w:rsid w:val="001B55F4"/>
    <w:rsid w:val="001C23B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114B2"/>
    <w:rsid w:val="00316372"/>
    <w:rsid w:val="00326C15"/>
    <w:rsid w:val="00375662"/>
    <w:rsid w:val="003875D7"/>
    <w:rsid w:val="003878FA"/>
    <w:rsid w:val="00391084"/>
    <w:rsid w:val="003B0C24"/>
    <w:rsid w:val="003C568D"/>
    <w:rsid w:val="003C705B"/>
    <w:rsid w:val="003F033E"/>
    <w:rsid w:val="003F2531"/>
    <w:rsid w:val="003F4512"/>
    <w:rsid w:val="00405298"/>
    <w:rsid w:val="00407027"/>
    <w:rsid w:val="00447E36"/>
    <w:rsid w:val="00457D6A"/>
    <w:rsid w:val="0049413C"/>
    <w:rsid w:val="004B38B8"/>
    <w:rsid w:val="004B766B"/>
    <w:rsid w:val="004C39EE"/>
    <w:rsid w:val="004C6C8D"/>
    <w:rsid w:val="004E1711"/>
    <w:rsid w:val="004E2C1C"/>
    <w:rsid w:val="00521CC6"/>
    <w:rsid w:val="00524332"/>
    <w:rsid w:val="005332E1"/>
    <w:rsid w:val="00536422"/>
    <w:rsid w:val="00544050"/>
    <w:rsid w:val="00544693"/>
    <w:rsid w:val="0057473D"/>
    <w:rsid w:val="00582461"/>
    <w:rsid w:val="00596591"/>
    <w:rsid w:val="005C6D59"/>
    <w:rsid w:val="005E7ADD"/>
    <w:rsid w:val="005F045D"/>
    <w:rsid w:val="005F54D8"/>
    <w:rsid w:val="0066485A"/>
    <w:rsid w:val="00676BC7"/>
    <w:rsid w:val="006C7B1E"/>
    <w:rsid w:val="006E15EA"/>
    <w:rsid w:val="00720A9A"/>
    <w:rsid w:val="007409CF"/>
    <w:rsid w:val="00745B44"/>
    <w:rsid w:val="007604C3"/>
    <w:rsid w:val="007664EF"/>
    <w:rsid w:val="007A0E83"/>
    <w:rsid w:val="007A0FB3"/>
    <w:rsid w:val="007A1677"/>
    <w:rsid w:val="007B2CDD"/>
    <w:rsid w:val="007B5C14"/>
    <w:rsid w:val="007C61AE"/>
    <w:rsid w:val="007E345C"/>
    <w:rsid w:val="007F2D28"/>
    <w:rsid w:val="00802CEA"/>
    <w:rsid w:val="00817E8F"/>
    <w:rsid w:val="00832127"/>
    <w:rsid w:val="00846940"/>
    <w:rsid w:val="00847250"/>
    <w:rsid w:val="0085763F"/>
    <w:rsid w:val="00881AC6"/>
    <w:rsid w:val="008908A4"/>
    <w:rsid w:val="00892E57"/>
    <w:rsid w:val="008972D2"/>
    <w:rsid w:val="008B2547"/>
    <w:rsid w:val="008C0A7B"/>
    <w:rsid w:val="008C6F8E"/>
    <w:rsid w:val="008D4E5C"/>
    <w:rsid w:val="008D626D"/>
    <w:rsid w:val="008E2816"/>
    <w:rsid w:val="008E6FAE"/>
    <w:rsid w:val="008F4A0C"/>
    <w:rsid w:val="009623C5"/>
    <w:rsid w:val="009733DB"/>
    <w:rsid w:val="00993BFE"/>
    <w:rsid w:val="009A31DF"/>
    <w:rsid w:val="009F1129"/>
    <w:rsid w:val="00A106BA"/>
    <w:rsid w:val="00A22FDD"/>
    <w:rsid w:val="00A24310"/>
    <w:rsid w:val="00A3217F"/>
    <w:rsid w:val="00A34CEF"/>
    <w:rsid w:val="00A4352E"/>
    <w:rsid w:val="00A43BE9"/>
    <w:rsid w:val="00A50B6D"/>
    <w:rsid w:val="00A71C4E"/>
    <w:rsid w:val="00A85A9B"/>
    <w:rsid w:val="00AA6BCD"/>
    <w:rsid w:val="00AB6FDF"/>
    <w:rsid w:val="00AC447F"/>
    <w:rsid w:val="00AD1EE6"/>
    <w:rsid w:val="00AF38C3"/>
    <w:rsid w:val="00B0618C"/>
    <w:rsid w:val="00B10EC0"/>
    <w:rsid w:val="00B21C68"/>
    <w:rsid w:val="00B41CCB"/>
    <w:rsid w:val="00B41E1F"/>
    <w:rsid w:val="00B436B1"/>
    <w:rsid w:val="00B72BFB"/>
    <w:rsid w:val="00B75955"/>
    <w:rsid w:val="00B774D2"/>
    <w:rsid w:val="00B9173B"/>
    <w:rsid w:val="00B917FC"/>
    <w:rsid w:val="00BF66AD"/>
    <w:rsid w:val="00C05DAD"/>
    <w:rsid w:val="00C14C62"/>
    <w:rsid w:val="00C203A7"/>
    <w:rsid w:val="00C3403B"/>
    <w:rsid w:val="00C451E1"/>
    <w:rsid w:val="00C515F1"/>
    <w:rsid w:val="00C72CC9"/>
    <w:rsid w:val="00C80767"/>
    <w:rsid w:val="00CA7301"/>
    <w:rsid w:val="00CF53E0"/>
    <w:rsid w:val="00D2583E"/>
    <w:rsid w:val="00D37CB8"/>
    <w:rsid w:val="00D41E4A"/>
    <w:rsid w:val="00D47C7D"/>
    <w:rsid w:val="00D5214E"/>
    <w:rsid w:val="00D54EBB"/>
    <w:rsid w:val="00D70D64"/>
    <w:rsid w:val="00D94ABB"/>
    <w:rsid w:val="00DC3A38"/>
    <w:rsid w:val="00E153A5"/>
    <w:rsid w:val="00E2151D"/>
    <w:rsid w:val="00E2589E"/>
    <w:rsid w:val="00E32A56"/>
    <w:rsid w:val="00E346D7"/>
    <w:rsid w:val="00E54071"/>
    <w:rsid w:val="00E5587D"/>
    <w:rsid w:val="00E70282"/>
    <w:rsid w:val="00E7689E"/>
    <w:rsid w:val="00EA0517"/>
    <w:rsid w:val="00EB676C"/>
    <w:rsid w:val="00EC45C5"/>
    <w:rsid w:val="00EC68BC"/>
    <w:rsid w:val="00EC725E"/>
    <w:rsid w:val="00F05FB9"/>
    <w:rsid w:val="00F42F1A"/>
    <w:rsid w:val="00F54DA9"/>
    <w:rsid w:val="00F54F35"/>
    <w:rsid w:val="00F67A0C"/>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D521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dominos-pizza-inc-investigation?utm_source=PR&amp;utm_medium=link&amp;utm_campaign=dpz&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dominos-pizza-inc-investigation?utm_source=PR&amp;utm_medium=link&amp;utm_campaign=dpz&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dominos-pizza-inc-investigation?utm_source=PR&amp;utm_medium=link&amp;utm_campaign=dpz&amp;mktm=r" TargetMode="External"/><Relationship Id="rId11" Type="http://schemas.openxmlformats.org/officeDocument/2006/relationships/hyperlink" Target="https://www.ktmc.com/dominos-pizza-inc-investigation?utm_source=PR&amp;utm_medium=link&amp;utm_campaign=dpz&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dominos-pizza-inc-investigation?utm_source=PR&amp;utm_medium=link&amp;utm_campaign=dpz&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2024-07-26T15:34:00Z</dcterms:created>
  <dcterms:modified xsi:type="dcterms:W3CDTF">2024-07-26T15:34:00Z</dcterms:modified>
</cp:coreProperties>
</file>