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3EB9F974" w:rsidR="00A0234A" w:rsidRDefault="004A5A39" w:rsidP="00F730A8">
      <w:pPr>
        <w:spacing w:line="240" w:lineRule="auto"/>
        <w:jc w:val="center"/>
        <w:rPr>
          <w:rFonts w:ascii="Times New Roman" w:hAnsi="Times New Roman" w:cs="Times New Roman"/>
          <w:bCs/>
          <w:sz w:val="32"/>
          <w:szCs w:val="32"/>
        </w:rPr>
      </w:pPr>
      <w:r w:rsidRPr="00374594">
        <w:rPr>
          <w:rFonts w:ascii="Times New Roman" w:hAnsi="Times New Roman" w:cs="Times New Roman"/>
          <w:bCs/>
          <w:sz w:val="32"/>
          <w:szCs w:val="32"/>
        </w:rPr>
        <w:t xml:space="preserve">DexCom </w:t>
      </w:r>
      <w:r w:rsidR="00F730A8" w:rsidRPr="00374594">
        <w:rPr>
          <w:rFonts w:ascii="Times New Roman" w:hAnsi="Times New Roman" w:cs="Times New Roman"/>
          <w:bCs/>
          <w:sz w:val="32"/>
          <w:szCs w:val="32"/>
        </w:rPr>
        <w:t>(</w:t>
      </w:r>
      <w:r w:rsidRPr="00374594">
        <w:rPr>
          <w:rFonts w:ascii="Times New Roman" w:hAnsi="Times New Roman" w:cs="Times New Roman"/>
          <w:bCs/>
          <w:sz w:val="32"/>
          <w:szCs w:val="32"/>
        </w:rPr>
        <w:t>DXCM</w:t>
      </w:r>
      <w:r w:rsidR="00F730A8" w:rsidRPr="00374594">
        <w:rPr>
          <w:rFonts w:ascii="Times New Roman" w:hAnsi="Times New Roman" w:cs="Times New Roman"/>
          <w:bCs/>
          <w:sz w:val="32"/>
          <w:szCs w:val="32"/>
        </w:rPr>
        <w:t xml:space="preserve">) </w:t>
      </w:r>
      <w:r w:rsidR="00304175">
        <w:rPr>
          <w:rFonts w:ascii="Times New Roman" w:hAnsi="Times New Roman" w:cs="Times New Roman"/>
          <w:bCs/>
          <w:sz w:val="32"/>
          <w:szCs w:val="32"/>
        </w:rPr>
        <w:t>Accused of Misleading Investors</w:t>
      </w:r>
      <w:r w:rsidR="00056682" w:rsidRPr="00374594">
        <w:rPr>
          <w:rFonts w:ascii="Times New Roman" w:hAnsi="Times New Roman" w:cs="Times New Roman"/>
          <w:bCs/>
          <w:sz w:val="32"/>
          <w:szCs w:val="32"/>
        </w:rPr>
        <w:t xml:space="preserve"> </w:t>
      </w:r>
      <w:r w:rsidR="00A0234A" w:rsidRPr="00374594">
        <w:rPr>
          <w:rFonts w:ascii="Times New Roman" w:hAnsi="Times New Roman" w:cs="Times New Roman"/>
          <w:bCs/>
          <w:sz w:val="32"/>
          <w:szCs w:val="32"/>
        </w:rPr>
        <w:t>-</w:t>
      </w:r>
      <w:r w:rsidR="001E243E" w:rsidRPr="00374594">
        <w:rPr>
          <w:rFonts w:ascii="Times New Roman" w:hAnsi="Times New Roman" w:cs="Times New Roman"/>
          <w:bCs/>
          <w:sz w:val="32"/>
          <w:szCs w:val="32"/>
        </w:rPr>
        <w:t xml:space="preserve"> </w:t>
      </w:r>
      <w:r w:rsidR="00A0234A" w:rsidRPr="00374594">
        <w:rPr>
          <w:rFonts w:ascii="Times New Roman" w:hAnsi="Times New Roman" w:cs="Times New Roman"/>
          <w:bCs/>
          <w:sz w:val="32"/>
          <w:szCs w:val="32"/>
        </w:rPr>
        <w:t>Hagens Berman</w:t>
      </w:r>
    </w:p>
    <w:p w14:paraId="603BE572" w14:textId="0E4FDD3C" w:rsidR="00633315" w:rsidRPr="008D5B6B" w:rsidRDefault="00633315" w:rsidP="00633315">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DXCM</w:t>
      </w:r>
      <w:r w:rsidRPr="008D5B6B">
        <w:rPr>
          <w:rFonts w:ascii="Times New Roman" w:hAnsi="Times New Roman" w:cs="Times New Roman"/>
          <w:bCs/>
          <w:sz w:val="32"/>
          <w:szCs w:val="32"/>
        </w:rPr>
        <w:t xml:space="preserve"> Investors with Losses </w:t>
      </w:r>
      <w:r>
        <w:rPr>
          <w:rFonts w:ascii="Times New Roman" w:hAnsi="Times New Roman" w:cs="Times New Roman"/>
          <w:bCs/>
          <w:sz w:val="32"/>
          <w:szCs w:val="32"/>
        </w:rPr>
        <w:t xml:space="preserve">Encouraged </w:t>
      </w:r>
      <w:r w:rsidRPr="008D5B6B">
        <w:rPr>
          <w:rFonts w:ascii="Times New Roman" w:hAnsi="Times New Roman" w:cs="Times New Roman"/>
          <w:bCs/>
          <w:sz w:val="32"/>
          <w:szCs w:val="32"/>
        </w:rPr>
        <w:t xml:space="preserve">to Contact </w:t>
      </w:r>
      <w:r>
        <w:rPr>
          <w:rFonts w:ascii="Times New Roman" w:hAnsi="Times New Roman" w:cs="Times New Roman"/>
          <w:bCs/>
          <w:sz w:val="32"/>
          <w:szCs w:val="32"/>
        </w:rPr>
        <w:t xml:space="preserve">the </w:t>
      </w:r>
      <w:r w:rsidRPr="008D5B6B">
        <w:rPr>
          <w:rFonts w:ascii="Times New Roman" w:hAnsi="Times New Roman" w:cs="Times New Roman"/>
          <w:bCs/>
          <w:sz w:val="32"/>
          <w:szCs w:val="32"/>
        </w:rPr>
        <w:t>Firm</w:t>
      </w:r>
    </w:p>
    <w:p w14:paraId="1DC5559A" w14:textId="0B67771D" w:rsidR="00355936" w:rsidRDefault="003B7855"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w:t>
      </w:r>
      <w:r w:rsidR="00F730A8">
        <w:rPr>
          <w:rFonts w:ascii="Times New Roman" w:hAnsi="Times New Roman" w:cs="Times New Roman"/>
          <w:bCs/>
          <w:szCs w:val="22"/>
        </w:rPr>
        <w:t xml:space="preserve"> </w:t>
      </w:r>
      <w:r w:rsidR="00155463">
        <w:rPr>
          <w:rFonts w:ascii="Times New Roman" w:hAnsi="Times New Roman" w:cs="Times New Roman"/>
          <w:bCs/>
          <w:szCs w:val="22"/>
        </w:rPr>
        <w:t>2</w:t>
      </w:r>
      <w:r w:rsidR="000F5ED4">
        <w:rPr>
          <w:rFonts w:ascii="Times New Roman" w:hAnsi="Times New Roman" w:cs="Times New Roman"/>
          <w:bCs/>
          <w:szCs w:val="22"/>
        </w:rPr>
        <w:t>7</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7B5FC2B1"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056682">
        <w:rPr>
          <w:rFonts w:ascii="Times New Roman" w:hAnsi="Times New Roman" w:cs="Times New Roman"/>
          <w:bCs/>
          <w:szCs w:val="22"/>
        </w:rPr>
        <w:t>DexCom</w:t>
      </w:r>
      <w:r w:rsidR="00F228BC">
        <w:rPr>
          <w:rFonts w:ascii="Times New Roman" w:hAnsi="Times New Roman" w:cs="Times New Roman"/>
          <w:bCs/>
          <w:szCs w:val="22"/>
        </w:rPr>
        <w:t xml:space="preserve">,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F228BC">
        <w:rPr>
          <w:rFonts w:ascii="Times New Roman" w:hAnsi="Times New Roman" w:cs="Times New Roman"/>
          <w:b/>
          <w:szCs w:val="22"/>
        </w:rPr>
        <w:t>NASDAQ</w:t>
      </w:r>
      <w:r w:rsidR="003046D3">
        <w:rPr>
          <w:rFonts w:ascii="Times New Roman" w:hAnsi="Times New Roman" w:cs="Times New Roman"/>
          <w:b/>
          <w:szCs w:val="22"/>
        </w:rPr>
        <w:t xml:space="preserve">: </w:t>
      </w:r>
      <w:r w:rsidR="00056682">
        <w:rPr>
          <w:rFonts w:ascii="Times New Roman" w:hAnsi="Times New Roman" w:cs="Times New Roman"/>
          <w:b/>
          <w:szCs w:val="22"/>
        </w:rPr>
        <w:t>DXCM</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w:t>
      </w:r>
      <w:r w:rsidR="00F228BC">
        <w:rPr>
          <w:rFonts w:ascii="Times New Roman" w:hAnsi="Times New Roman" w:cs="Times New Roman"/>
          <w:bCs/>
          <w:szCs w:val="22"/>
        </w:rPr>
        <w:t xml:space="preserve"> The firm also encourages persons with knowledge who may be able to assist in the investigation to contact its attorneys.</w:t>
      </w:r>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52A26BAE" w14:textId="7FA3A2AA" w:rsidR="00155463" w:rsidRPr="00A92E98" w:rsidRDefault="0015546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Jan</w:t>
      </w:r>
      <w:r w:rsidR="003D647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8, 2024 – July 25, 2024</w:t>
      </w:r>
    </w:p>
    <w:p w14:paraId="00A1CA59" w14:textId="43A4578F" w:rsidR="00155463" w:rsidRPr="00A92E98" w:rsidRDefault="0015546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Oct</w:t>
      </w:r>
      <w:r w:rsidR="003D647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21, 2024</w:t>
      </w:r>
    </w:p>
    <w:p w14:paraId="75DEA591" w14:textId="240F7900"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056682" w:rsidRPr="007B54E1">
          <w:rPr>
            <w:rStyle w:val="Hyperlink"/>
            <w:rFonts w:ascii="Times New Roman" w:hAnsi="Times New Roman" w:cs="Times New Roman"/>
            <w:bCs/>
            <w:szCs w:val="22"/>
          </w:rPr>
          <w:t>www.hbsslaw.com/investor-fraud/DXCM</w:t>
        </w:r>
      </w:hyperlink>
      <w:r w:rsidR="00056682">
        <w:rPr>
          <w:rStyle w:val="Hyperlink"/>
          <w:rFonts w:ascii="Times New Roman" w:hAnsi="Times New Roman" w:cs="Times New Roman"/>
          <w:bCs/>
          <w:szCs w:val="22"/>
        </w:rPr>
        <w:t xml:space="preserve"> </w:t>
      </w:r>
    </w:p>
    <w:p w14:paraId="798298FE" w14:textId="68F4E7B5"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CE1542">
        <w:rPr>
          <w:rFonts w:ascii="Times New Roman" w:hAnsi="Times New Roman" w:cs="Times New Roman"/>
          <w:b/>
          <w:bCs/>
          <w:szCs w:val="22"/>
        </w:rPr>
        <w:t xml:space="preserve">the Firm </w:t>
      </w:r>
      <w:r w:rsidR="0011195A">
        <w:rPr>
          <w:rFonts w:ascii="Times New Roman" w:hAnsi="Times New Roman" w:cs="Times New Roman"/>
          <w:b/>
          <w:bCs/>
          <w:szCs w:val="22"/>
        </w:rPr>
        <w:t>N</w:t>
      </w:r>
      <w:r>
        <w:rPr>
          <w:rFonts w:ascii="Times New Roman" w:hAnsi="Times New Roman" w:cs="Times New Roman"/>
          <w:b/>
          <w:bCs/>
          <w:szCs w:val="22"/>
        </w:rPr>
        <w:t>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056682" w:rsidRPr="007B54E1">
          <w:rPr>
            <w:rStyle w:val="Hyperlink"/>
            <w:rFonts w:ascii="Times New Roman" w:hAnsi="Times New Roman" w:cs="Times New Roman"/>
          </w:rPr>
          <w:t>DXCM@hbsslaw.com</w:t>
        </w:r>
      </w:hyperlink>
      <w:r w:rsidR="00056682">
        <w:rPr>
          <w:rStyle w:val="Hyperlink"/>
          <w:rFonts w:ascii="Times New Roman" w:hAnsi="Times New Roman" w:cs="Times New Roman"/>
        </w:rPr>
        <w:t xml:space="preserve"> </w:t>
      </w:r>
    </w:p>
    <w:p w14:paraId="22344914" w14:textId="0E2A6CD0"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3C19FF47" w:rsidR="00511560" w:rsidRPr="00104BFB" w:rsidRDefault="00056682"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DexCom</w:t>
      </w:r>
      <w:r w:rsidR="00F228BC">
        <w:rPr>
          <w:rFonts w:ascii="Times New Roman" w:hAnsi="Times New Roman" w:cs="Times New Roman"/>
          <w:b/>
        </w:rPr>
        <w:t xml:space="preserve">, Inc. </w:t>
      </w:r>
      <w:r w:rsidR="00AF7B85">
        <w:rPr>
          <w:rFonts w:ascii="Times New Roman" w:hAnsi="Times New Roman" w:cs="Times New Roman"/>
          <w:b/>
        </w:rPr>
        <w:t>(</w:t>
      </w:r>
      <w:r>
        <w:rPr>
          <w:rFonts w:ascii="Times New Roman" w:hAnsi="Times New Roman" w:cs="Times New Roman"/>
          <w:b/>
        </w:rPr>
        <w:t>DXCM</w:t>
      </w:r>
      <w:r w:rsidR="00AF7B85">
        <w:rPr>
          <w:rFonts w:ascii="Times New Roman" w:hAnsi="Times New Roman" w:cs="Times New Roman"/>
          <w:b/>
        </w:rPr>
        <w:t xml:space="preserve">) </w:t>
      </w:r>
      <w:r w:rsidR="00155463">
        <w:rPr>
          <w:rFonts w:ascii="Times New Roman" w:hAnsi="Times New Roman" w:cs="Times New Roman"/>
          <w:b/>
        </w:rPr>
        <w:t>Securities Class Action</w:t>
      </w:r>
      <w:r w:rsidR="007669C8">
        <w:rPr>
          <w:rFonts w:ascii="Times New Roman" w:hAnsi="Times New Roman" w:cs="Times New Roman"/>
          <w:b/>
        </w:rPr>
        <w:t xml:space="preserve">: </w:t>
      </w:r>
    </w:p>
    <w:p w14:paraId="5E57B868" w14:textId="6979A75C" w:rsidR="000D39BF" w:rsidRDefault="007151D7" w:rsidP="001E2137">
      <w:pPr>
        <w:pStyle w:val="NormalWeb"/>
        <w:spacing w:after="0"/>
        <w:rPr>
          <w:rFonts w:ascii="Times New Roman" w:hAnsi="Times New Roman" w:cs="Times New Roman"/>
          <w:bCs/>
          <w:szCs w:val="22"/>
        </w:rPr>
      </w:pPr>
      <w:r w:rsidRPr="007151D7">
        <w:rPr>
          <w:rFonts w:ascii="Times New Roman" w:hAnsi="Times New Roman" w:cs="Times New Roman"/>
          <w:bCs/>
          <w:szCs w:val="22"/>
        </w:rPr>
        <w:t xml:space="preserve">DexCom, a leading provider of continuous glucose monitoring systems, is </w:t>
      </w:r>
      <w:r>
        <w:rPr>
          <w:rFonts w:ascii="Times New Roman" w:hAnsi="Times New Roman" w:cs="Times New Roman"/>
          <w:bCs/>
          <w:szCs w:val="22"/>
        </w:rPr>
        <w:t>in hot water with investors as the company is now</w:t>
      </w:r>
      <w:r w:rsidRPr="007151D7">
        <w:rPr>
          <w:rFonts w:ascii="Times New Roman" w:hAnsi="Times New Roman" w:cs="Times New Roman"/>
          <w:bCs/>
          <w:szCs w:val="22"/>
        </w:rPr>
        <w:t xml:space="preserve"> </w:t>
      </w:r>
      <w:r>
        <w:rPr>
          <w:rFonts w:ascii="Times New Roman" w:hAnsi="Times New Roman" w:cs="Times New Roman"/>
          <w:bCs/>
          <w:szCs w:val="22"/>
        </w:rPr>
        <w:t>the target of a securities class action</w:t>
      </w:r>
      <w:r w:rsidR="00FB7697">
        <w:rPr>
          <w:rFonts w:ascii="Times New Roman" w:hAnsi="Times New Roman" w:cs="Times New Roman"/>
          <w:bCs/>
          <w:szCs w:val="22"/>
        </w:rPr>
        <w:t xml:space="preserve">. </w:t>
      </w:r>
      <w:r w:rsidR="000D39BF">
        <w:rPr>
          <w:rFonts w:ascii="Times New Roman" w:hAnsi="Times New Roman" w:cs="Times New Roman"/>
          <w:bCs/>
          <w:szCs w:val="22"/>
        </w:rPr>
        <w:t>The complaint alleges that DexCom made misleading statements and failed to disclose that it did not possess reliable information to support its revenue outlook and anticipated growth, while minimizing seasonality and macroeconomic risks.</w:t>
      </w:r>
    </w:p>
    <w:p w14:paraId="75450B66" w14:textId="3B1B93AB" w:rsidR="004E3873" w:rsidRDefault="007151D7" w:rsidP="004E3873">
      <w:pPr>
        <w:pStyle w:val="NormalWeb"/>
        <w:spacing w:after="0"/>
        <w:rPr>
          <w:rFonts w:ascii="Times New Roman" w:hAnsi="Times New Roman" w:cs="Times New Roman"/>
          <w:bCs/>
          <w:szCs w:val="22"/>
        </w:rPr>
      </w:pPr>
      <w:r>
        <w:rPr>
          <w:rFonts w:ascii="Times New Roman" w:hAnsi="Times New Roman" w:cs="Times New Roman"/>
          <w:bCs/>
          <w:szCs w:val="22"/>
        </w:rPr>
        <w:t>The truth allegedly emerged</w:t>
      </w:r>
      <w:r w:rsidR="000D39BF">
        <w:rPr>
          <w:rFonts w:ascii="Times New Roman" w:hAnsi="Times New Roman" w:cs="Times New Roman"/>
          <w:bCs/>
          <w:szCs w:val="22"/>
        </w:rPr>
        <w:t xml:space="preserve"> on July 25, 2024, when DexCom released its Q2 2024 financial results</w:t>
      </w:r>
      <w:r w:rsidR="00EA1452">
        <w:rPr>
          <w:rFonts w:ascii="Times New Roman" w:hAnsi="Times New Roman" w:cs="Times New Roman"/>
          <w:bCs/>
          <w:szCs w:val="22"/>
        </w:rPr>
        <w:t>, revealing</w:t>
      </w:r>
      <w:r w:rsidR="00ED66A5">
        <w:rPr>
          <w:rFonts w:ascii="Times New Roman" w:hAnsi="Times New Roman" w:cs="Times New Roman"/>
          <w:bCs/>
          <w:szCs w:val="22"/>
        </w:rPr>
        <w:t>,</w:t>
      </w:r>
      <w:r w:rsidR="00EA1452">
        <w:rPr>
          <w:rFonts w:ascii="Times New Roman" w:hAnsi="Times New Roman" w:cs="Times New Roman"/>
          <w:bCs/>
          <w:szCs w:val="22"/>
        </w:rPr>
        <w:t xml:space="preserve"> </w:t>
      </w:r>
      <w:r w:rsidR="00405591">
        <w:rPr>
          <w:rFonts w:ascii="Times New Roman" w:hAnsi="Times New Roman" w:cs="Times New Roman"/>
          <w:bCs/>
          <w:szCs w:val="22"/>
        </w:rPr>
        <w:t>among other disappointments, that</w:t>
      </w:r>
      <w:r w:rsidR="00CF1B9E">
        <w:rPr>
          <w:rFonts w:ascii="Times New Roman" w:hAnsi="Times New Roman" w:cs="Times New Roman"/>
          <w:bCs/>
          <w:szCs w:val="22"/>
        </w:rPr>
        <w:t>: (1) its new patient shortfall was approximately 70,000; and (2) U.S. revenue per patient stepped down faster than expected. In addition, the company slashed its full year 2024 revenue guidance</w:t>
      </w:r>
      <w:r w:rsidR="00AE7E06">
        <w:rPr>
          <w:rFonts w:ascii="Times New Roman" w:hAnsi="Times New Roman" w:cs="Times New Roman"/>
          <w:bCs/>
          <w:szCs w:val="22"/>
        </w:rPr>
        <w:t xml:space="preserve"> </w:t>
      </w:r>
      <w:r w:rsidR="004C5AF5">
        <w:rPr>
          <w:rFonts w:ascii="Times New Roman" w:hAnsi="Times New Roman" w:cs="Times New Roman"/>
          <w:bCs/>
          <w:szCs w:val="22"/>
        </w:rPr>
        <w:t xml:space="preserve">and blamed </w:t>
      </w:r>
      <w:r w:rsidR="00AE7E06">
        <w:rPr>
          <w:rFonts w:ascii="Times New Roman" w:hAnsi="Times New Roman" w:cs="Times New Roman"/>
          <w:bCs/>
          <w:szCs w:val="22"/>
        </w:rPr>
        <w:t xml:space="preserve">its </w:t>
      </w:r>
      <w:r w:rsidR="00182362">
        <w:rPr>
          <w:rFonts w:ascii="Times New Roman" w:hAnsi="Times New Roman" w:cs="Times New Roman"/>
          <w:bCs/>
          <w:szCs w:val="22"/>
        </w:rPr>
        <w:t xml:space="preserve">disruptive </w:t>
      </w:r>
      <w:r w:rsidR="00AE7E06">
        <w:rPr>
          <w:rFonts w:ascii="Times New Roman" w:hAnsi="Times New Roman" w:cs="Times New Roman"/>
          <w:bCs/>
          <w:szCs w:val="22"/>
        </w:rPr>
        <w:t>sales</w:t>
      </w:r>
      <w:r w:rsidR="00182362">
        <w:rPr>
          <w:rFonts w:ascii="Times New Roman" w:hAnsi="Times New Roman" w:cs="Times New Roman"/>
          <w:bCs/>
          <w:szCs w:val="22"/>
        </w:rPr>
        <w:t xml:space="preserve"> </w:t>
      </w:r>
      <w:r w:rsidR="00AE7E06">
        <w:rPr>
          <w:rFonts w:ascii="Times New Roman" w:hAnsi="Times New Roman" w:cs="Times New Roman"/>
          <w:bCs/>
          <w:szCs w:val="22"/>
        </w:rPr>
        <w:t>force expansion</w:t>
      </w:r>
      <w:r w:rsidR="001337C2">
        <w:rPr>
          <w:rFonts w:ascii="Times New Roman" w:hAnsi="Times New Roman" w:cs="Times New Roman"/>
          <w:bCs/>
          <w:szCs w:val="22"/>
        </w:rPr>
        <w:t xml:space="preserve">. </w:t>
      </w:r>
    </w:p>
    <w:p w14:paraId="12F32B84" w14:textId="77777777" w:rsidR="00A92E98" w:rsidRDefault="00A92E98" w:rsidP="00A92E98">
      <w:pPr>
        <w:pStyle w:val="NormalWeb"/>
        <w:spacing w:after="0"/>
        <w:rPr>
          <w:rFonts w:ascii="Times New Roman" w:hAnsi="Times New Roman" w:cs="Times New Roman"/>
          <w:bCs/>
          <w:szCs w:val="22"/>
        </w:rPr>
      </w:pPr>
      <w:r>
        <w:rPr>
          <w:rFonts w:ascii="Times New Roman" w:hAnsi="Times New Roman" w:cs="Times New Roman"/>
          <w:bCs/>
          <w:szCs w:val="22"/>
        </w:rPr>
        <w:t>On this news, DexCom shares cratered 40% over a single trading day.</w:t>
      </w:r>
    </w:p>
    <w:p w14:paraId="74CE180F" w14:textId="2451B4A8" w:rsidR="007151D7" w:rsidRDefault="00A92E98" w:rsidP="004E3873">
      <w:pPr>
        <w:pStyle w:val="NormalWeb"/>
        <w:spacing w:after="0"/>
        <w:rPr>
          <w:rFonts w:ascii="Times New Roman" w:hAnsi="Times New Roman" w:cs="Times New Roman"/>
          <w:bCs/>
        </w:rPr>
      </w:pPr>
      <w:r>
        <w:rPr>
          <w:rFonts w:ascii="Times New Roman" w:hAnsi="Times New Roman" w:cs="Times New Roman"/>
          <w:bCs/>
          <w:szCs w:val="22"/>
        </w:rPr>
        <w:t xml:space="preserve">These events have prompted prominent shareholder rights firm </w:t>
      </w:r>
      <w:r w:rsidRPr="00A92E98">
        <w:rPr>
          <w:rFonts w:ascii="Times New Roman" w:hAnsi="Times New Roman" w:cs="Times New Roman"/>
          <w:bCs/>
        </w:rPr>
        <w:t xml:space="preserve">Hagens Berman </w:t>
      </w:r>
      <w:r>
        <w:rPr>
          <w:rFonts w:ascii="Times New Roman" w:hAnsi="Times New Roman" w:cs="Times New Roman"/>
          <w:bCs/>
        </w:rPr>
        <w:t xml:space="preserve">to commence an </w:t>
      </w:r>
      <w:r w:rsidRPr="00A92E98">
        <w:rPr>
          <w:rFonts w:ascii="Times New Roman" w:hAnsi="Times New Roman" w:cs="Times New Roman"/>
          <w:bCs/>
        </w:rPr>
        <w:t xml:space="preserve">investigation </w:t>
      </w:r>
      <w:r>
        <w:rPr>
          <w:rFonts w:ascii="Times New Roman" w:hAnsi="Times New Roman" w:cs="Times New Roman"/>
          <w:bCs/>
        </w:rPr>
        <w:t>into potential violations of U.S. securities laws</w:t>
      </w:r>
      <w:r w:rsidR="00FB7697">
        <w:rPr>
          <w:rFonts w:ascii="Times New Roman" w:hAnsi="Times New Roman" w:cs="Times New Roman"/>
          <w:bCs/>
        </w:rPr>
        <w:t xml:space="preserve">. </w:t>
      </w:r>
    </w:p>
    <w:p w14:paraId="357FC506" w14:textId="17CC8B0D" w:rsidR="007151D7" w:rsidRDefault="00A92E98" w:rsidP="004E3873">
      <w:pPr>
        <w:pStyle w:val="NormalWeb"/>
        <w:spacing w:after="0"/>
        <w:rPr>
          <w:rFonts w:ascii="Times New Roman" w:hAnsi="Times New Roman" w:cs="Times New Roman"/>
          <w:bCs/>
          <w:szCs w:val="22"/>
        </w:rPr>
      </w:pPr>
      <w:r>
        <w:rPr>
          <w:rFonts w:ascii="Times New Roman" w:hAnsi="Times New Roman" w:cs="Times New Roman"/>
          <w:bCs/>
          <w:szCs w:val="22"/>
        </w:rPr>
        <w:t>In addition to the complaint’s allegations, the</w:t>
      </w:r>
      <w:r w:rsidRPr="00A92E98">
        <w:rPr>
          <w:rFonts w:ascii="Times New Roman" w:hAnsi="Times New Roman" w:cs="Times New Roman"/>
          <w:bCs/>
        </w:rPr>
        <w:t xml:space="preserve"> </w:t>
      </w:r>
      <w:r>
        <w:rPr>
          <w:rFonts w:ascii="Times New Roman" w:hAnsi="Times New Roman" w:cs="Times New Roman"/>
          <w:bCs/>
        </w:rPr>
        <w:t xml:space="preserve">firm </w:t>
      </w:r>
      <w:r>
        <w:rPr>
          <w:rFonts w:ascii="Times New Roman" w:hAnsi="Times New Roman" w:cs="Times New Roman"/>
          <w:bCs/>
          <w:szCs w:val="22"/>
        </w:rPr>
        <w:t>is looking into the propriety of DexCom’s positive statements about</w:t>
      </w:r>
      <w:r w:rsidRPr="00A92E98">
        <w:rPr>
          <w:rFonts w:ascii="Times New Roman" w:hAnsi="Times New Roman" w:cs="Times New Roman"/>
          <w:bCs/>
          <w:szCs w:val="22"/>
        </w:rPr>
        <w:t xml:space="preserve"> its sales force expansion</w:t>
      </w:r>
      <w:r w:rsidR="00FB7697" w:rsidRPr="00A92E98">
        <w:rPr>
          <w:rFonts w:ascii="Times New Roman" w:hAnsi="Times New Roman" w:cs="Times New Roman"/>
          <w:bCs/>
          <w:szCs w:val="22"/>
        </w:rPr>
        <w:t>.</w:t>
      </w:r>
      <w:r w:rsidR="00FB7697">
        <w:rPr>
          <w:rFonts w:ascii="Times New Roman" w:hAnsi="Times New Roman" w:cs="Times New Roman"/>
          <w:bCs/>
          <w:szCs w:val="22"/>
        </w:rPr>
        <w:t xml:space="preserve"> </w:t>
      </w:r>
      <w:r w:rsidR="007151D7">
        <w:rPr>
          <w:rFonts w:ascii="Times New Roman" w:hAnsi="Times New Roman" w:cs="Times New Roman"/>
          <w:bCs/>
          <w:szCs w:val="22"/>
        </w:rPr>
        <w:t xml:space="preserve">During the class period, </w:t>
      </w:r>
      <w:r w:rsidR="007151D7" w:rsidRPr="007151D7">
        <w:rPr>
          <w:rFonts w:ascii="Times New Roman" w:hAnsi="Times New Roman" w:cs="Times New Roman"/>
          <w:bCs/>
          <w:szCs w:val="22"/>
        </w:rPr>
        <w:t xml:space="preserve">company management touted </w:t>
      </w:r>
      <w:r w:rsidR="007151D7">
        <w:rPr>
          <w:rFonts w:ascii="Times New Roman" w:hAnsi="Times New Roman" w:cs="Times New Roman"/>
          <w:bCs/>
          <w:szCs w:val="22"/>
        </w:rPr>
        <w:t>the sales force expansion as</w:t>
      </w:r>
      <w:r w:rsidR="007151D7" w:rsidRPr="007151D7">
        <w:rPr>
          <w:rFonts w:ascii="Times New Roman" w:hAnsi="Times New Roman" w:cs="Times New Roman"/>
          <w:bCs/>
          <w:szCs w:val="22"/>
        </w:rPr>
        <w:t xml:space="preserve"> “help[ing] us better capitalize on the significant opportunities ahead.”</w:t>
      </w:r>
    </w:p>
    <w:p w14:paraId="651472C6" w14:textId="076D5739" w:rsidR="00312C1B" w:rsidRDefault="007151D7" w:rsidP="004F56F3">
      <w:pPr>
        <w:pStyle w:val="NormalWeb"/>
        <w:spacing w:after="0"/>
        <w:rPr>
          <w:rFonts w:ascii="Times New Roman" w:hAnsi="Times New Roman" w:cs="Times New Roman"/>
          <w:szCs w:val="22"/>
        </w:rPr>
      </w:pPr>
      <w:r>
        <w:rPr>
          <w:rFonts w:ascii="Times New Roman" w:hAnsi="Times New Roman" w:cs="Times New Roman"/>
          <w:szCs w:val="22"/>
        </w:rPr>
        <w:t xml:space="preserve">But during the </w:t>
      </w:r>
      <w:r>
        <w:rPr>
          <w:rFonts w:ascii="Times New Roman" w:hAnsi="Times New Roman" w:cs="Times New Roman"/>
          <w:bCs/>
          <w:szCs w:val="22"/>
        </w:rPr>
        <w:t xml:space="preserve">Q2 2024 </w:t>
      </w:r>
      <w:r>
        <w:rPr>
          <w:rFonts w:ascii="Times New Roman" w:hAnsi="Times New Roman" w:cs="Times New Roman"/>
          <w:szCs w:val="22"/>
        </w:rPr>
        <w:t xml:space="preserve"> </w:t>
      </w:r>
      <w:r w:rsidR="00AE7E06">
        <w:rPr>
          <w:rFonts w:ascii="Times New Roman" w:hAnsi="Times New Roman" w:cs="Times New Roman"/>
          <w:szCs w:val="22"/>
        </w:rPr>
        <w:t>earnings call</w:t>
      </w:r>
      <w:r>
        <w:rPr>
          <w:rFonts w:ascii="Times New Roman" w:hAnsi="Times New Roman" w:cs="Times New Roman"/>
          <w:szCs w:val="22"/>
        </w:rPr>
        <w:t xml:space="preserve"> with securities analysts</w:t>
      </w:r>
      <w:r w:rsidR="00AE7E06">
        <w:rPr>
          <w:rFonts w:ascii="Times New Roman" w:hAnsi="Times New Roman" w:cs="Times New Roman"/>
          <w:szCs w:val="22"/>
        </w:rPr>
        <w:t xml:space="preserve">, </w:t>
      </w:r>
      <w:r>
        <w:rPr>
          <w:rFonts w:ascii="Times New Roman" w:hAnsi="Times New Roman" w:cs="Times New Roman"/>
          <w:szCs w:val="22"/>
        </w:rPr>
        <w:t>Dexcom management seemingly changed their tune</w:t>
      </w:r>
      <w:r w:rsidR="00FB7697">
        <w:rPr>
          <w:rFonts w:ascii="Times New Roman" w:hAnsi="Times New Roman" w:cs="Times New Roman"/>
          <w:szCs w:val="22"/>
        </w:rPr>
        <w:t xml:space="preserve">. </w:t>
      </w:r>
      <w:r>
        <w:rPr>
          <w:rFonts w:ascii="Times New Roman" w:hAnsi="Times New Roman" w:cs="Times New Roman"/>
          <w:szCs w:val="22"/>
        </w:rPr>
        <w:t xml:space="preserve">Reacting to the company’s reduced guidance, </w:t>
      </w:r>
      <w:r w:rsidR="00AE7E06">
        <w:rPr>
          <w:rFonts w:ascii="Times New Roman" w:hAnsi="Times New Roman" w:cs="Times New Roman"/>
          <w:szCs w:val="22"/>
        </w:rPr>
        <w:t xml:space="preserve">JPMorgan analyst Robbie Marcus </w:t>
      </w:r>
      <w:r>
        <w:rPr>
          <w:rFonts w:ascii="Times New Roman" w:hAnsi="Times New Roman" w:cs="Times New Roman"/>
          <w:szCs w:val="22"/>
        </w:rPr>
        <w:t>exclaimed</w:t>
      </w:r>
      <w:r w:rsidR="001337C2">
        <w:rPr>
          <w:rFonts w:ascii="Times New Roman" w:hAnsi="Times New Roman" w:cs="Times New Roman"/>
          <w:szCs w:val="22"/>
        </w:rPr>
        <w:t>,</w:t>
      </w:r>
      <w:r w:rsidR="00AE7E06">
        <w:rPr>
          <w:rFonts w:ascii="Times New Roman" w:hAnsi="Times New Roman" w:cs="Times New Roman"/>
          <w:szCs w:val="22"/>
        </w:rPr>
        <w:t xml:space="preserve"> </w:t>
      </w:r>
      <w:r w:rsidR="00AE7E06">
        <w:rPr>
          <w:rFonts w:ascii="Times New Roman" w:hAnsi="Times New Roman" w:cs="Times New Roman"/>
          <w:szCs w:val="22"/>
        </w:rPr>
        <w:lastRenderedPageBreak/>
        <w:t>“</w:t>
      </w:r>
      <w:r w:rsidR="00182362">
        <w:rPr>
          <w:rFonts w:ascii="Times New Roman" w:hAnsi="Times New Roman" w:cs="Times New Roman"/>
          <w:szCs w:val="22"/>
        </w:rPr>
        <w:t xml:space="preserve">I’m just kind of in shock at how big of a disruption and a downward guide it is on a sales force expansion[]” and “I feel like there has to be more going on.”  </w:t>
      </w:r>
    </w:p>
    <w:p w14:paraId="766FB8AE" w14:textId="123B7972" w:rsidR="007151D7" w:rsidRDefault="00182362" w:rsidP="004F56F3">
      <w:pPr>
        <w:pStyle w:val="NormalWeb"/>
        <w:spacing w:after="0"/>
        <w:rPr>
          <w:rFonts w:ascii="Times New Roman" w:hAnsi="Times New Roman" w:cs="Times New Roman"/>
          <w:szCs w:val="22"/>
        </w:rPr>
      </w:pPr>
      <w:r>
        <w:rPr>
          <w:rFonts w:ascii="Times New Roman" w:hAnsi="Times New Roman" w:cs="Times New Roman"/>
          <w:szCs w:val="22"/>
        </w:rPr>
        <w:t>In response, CEO Kevin Sayer revealed that, with respect to the new patient shortage, the primary culprit was “[o]bviously, disruption on the sales force expansion side.” Sayer further revealed that: “This was a different expansion for us than the other ones. In the other ones we’ve done, we literally took territories and just divided</w:t>
      </w:r>
      <w:r w:rsidR="00312C1B">
        <w:rPr>
          <w:rFonts w:ascii="Times New Roman" w:hAnsi="Times New Roman" w:cs="Times New Roman"/>
          <w:szCs w:val="22"/>
        </w:rPr>
        <w:t xml:space="preserve"> them geographically. In this time, we changed roles. We changed positions people called on. It was a much more disruptive expansion we’ve had in the past[.]”</w:t>
      </w:r>
    </w:p>
    <w:p w14:paraId="214D689B" w14:textId="00A3C423" w:rsidR="00A92E98" w:rsidRDefault="007151D7" w:rsidP="004F56F3">
      <w:pPr>
        <w:pStyle w:val="NormalWeb"/>
        <w:spacing w:after="0"/>
        <w:rPr>
          <w:rFonts w:ascii="Times New Roman" w:hAnsi="Times New Roman" w:cs="Times New Roman"/>
          <w:szCs w:val="22"/>
        </w:rPr>
      </w:pPr>
      <w:r w:rsidRPr="007151D7">
        <w:rPr>
          <w:rFonts w:ascii="Times New Roman" w:hAnsi="Times New Roman" w:cs="Times New Roman"/>
          <w:szCs w:val="22"/>
        </w:rPr>
        <w:t xml:space="preserve">Hagens Berman </w:t>
      </w:r>
      <w:r>
        <w:rPr>
          <w:rFonts w:ascii="Times New Roman" w:hAnsi="Times New Roman" w:cs="Times New Roman"/>
          <w:szCs w:val="22"/>
        </w:rPr>
        <w:t>is looking into</w:t>
      </w:r>
      <w:r w:rsidRPr="007151D7">
        <w:rPr>
          <w:rFonts w:ascii="Times New Roman" w:hAnsi="Times New Roman" w:cs="Times New Roman"/>
          <w:szCs w:val="22"/>
        </w:rPr>
        <w:t xml:space="preserve"> whether DexCom may have been aware of the potential negative consequences of its sales force changes and failed to disclose this information to investors</w:t>
      </w:r>
      <w:r>
        <w:rPr>
          <w:rFonts w:ascii="Times New Roman" w:hAnsi="Times New Roman" w:cs="Times New Roman"/>
          <w:szCs w:val="22"/>
        </w:rPr>
        <w:t>.</w:t>
      </w:r>
    </w:p>
    <w:p w14:paraId="15531B2F" w14:textId="0C9D1F63" w:rsidR="004C5AF5" w:rsidRDefault="004C5AF5" w:rsidP="004F56F3">
      <w:pPr>
        <w:pStyle w:val="NormalWeb"/>
        <w:spacing w:after="0"/>
        <w:rPr>
          <w:rFonts w:ascii="Times New Roman" w:hAnsi="Times New Roman" w:cs="Times New Roman"/>
          <w:szCs w:val="22"/>
        </w:rPr>
      </w:pPr>
      <w:r>
        <w:rPr>
          <w:rFonts w:ascii="Times New Roman" w:hAnsi="Times New Roman" w:cs="Times New Roman"/>
          <w:szCs w:val="22"/>
        </w:rPr>
        <w:t xml:space="preserve">“We’re focused on whether DexCom may have </w:t>
      </w:r>
      <w:r w:rsidR="00256909">
        <w:rPr>
          <w:rFonts w:ascii="Times New Roman" w:hAnsi="Times New Roman" w:cs="Times New Roman"/>
          <w:szCs w:val="22"/>
        </w:rPr>
        <w:t xml:space="preserve">become aware of how its sales force changes would disrupt its </w:t>
      </w:r>
      <w:r w:rsidR="00B73899">
        <w:rPr>
          <w:rFonts w:ascii="Times New Roman" w:hAnsi="Times New Roman" w:cs="Times New Roman"/>
          <w:szCs w:val="22"/>
        </w:rPr>
        <w:t xml:space="preserve">competitive position </w:t>
      </w:r>
      <w:r w:rsidR="00256909">
        <w:rPr>
          <w:rFonts w:ascii="Times New Roman" w:hAnsi="Times New Roman" w:cs="Times New Roman"/>
          <w:szCs w:val="22"/>
        </w:rPr>
        <w:t>and financial results</w:t>
      </w:r>
      <w:r w:rsidR="002807E3">
        <w:rPr>
          <w:rFonts w:ascii="Times New Roman" w:hAnsi="Times New Roman" w:cs="Times New Roman"/>
          <w:szCs w:val="22"/>
        </w:rPr>
        <w:t>,” said Reed Kathrein, the Hagens Berman partner leading the investigation.</w:t>
      </w:r>
    </w:p>
    <w:p w14:paraId="3A6E171F" w14:textId="4D944E8E" w:rsidR="004F56F3" w:rsidRDefault="00181AF2" w:rsidP="004F56F3">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056682">
        <w:rPr>
          <w:rFonts w:ascii="Times New Roman" w:hAnsi="Times New Roman" w:cs="Times New Roman"/>
          <w:szCs w:val="22"/>
        </w:rPr>
        <w:t xml:space="preserve">DexCom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4FC1AD79" w14:textId="3E866FD2" w:rsidR="007F5DF2" w:rsidRDefault="007F5DF2" w:rsidP="007F5DF2">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DexCom </w:t>
      </w:r>
      <w:r w:rsidR="009839D8">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14DA3CBD"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056682">
        <w:rPr>
          <w:rFonts w:ascii="Times New Roman" w:hAnsi="Times New Roman" w:cs="Times New Roman"/>
        </w:rPr>
        <w:t xml:space="preserve">DexCom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056682" w:rsidRPr="007B54E1">
          <w:rPr>
            <w:rStyle w:val="Hyperlink"/>
            <w:rFonts w:ascii="Times New Roman" w:hAnsi="Times New Roman" w:cs="Times New Roman"/>
          </w:rPr>
          <w:t>DXCM@hbsslaw.com</w:t>
        </w:r>
      </w:hyperlink>
      <w:r w:rsidR="00056682">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0EBD0663" w:rsidR="00FD6D33" w:rsidRPr="004118F0" w:rsidRDefault="000F5ED4" w:rsidP="00777CEE">
      <w:pPr>
        <w:rPr>
          <w:rFonts w:ascii="Times New Roman" w:hAnsi="Times New Roman" w:cs="Times New Roman"/>
          <w:color w:val="000000"/>
        </w:rPr>
      </w:pPr>
      <w:hyperlink r:id="rId20" w:history="1">
        <w:r w:rsidR="00777CEE" w:rsidRPr="00D24B0C">
          <w:rPr>
            <w:rStyle w:val="Hyperlink"/>
            <w:rFonts w:ascii="Times New Roman" w:hAnsi="Times New Roman" w:cs="Times New Roman"/>
          </w:rPr>
          <w:t>About Hagens Berman</w:t>
        </w:r>
      </w:hyperlink>
      <w:r w:rsidR="00777CEE"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77CEE">
        <w:rPr>
          <w:rFonts w:ascii="Times New Roman" w:hAnsi="Times New Roman" w:cs="Times New Roman"/>
          <w:color w:val="000000"/>
        </w:rPr>
        <w:t>other wrongdoings</w:t>
      </w:r>
      <w:r w:rsidR="00777CEE" w:rsidRPr="00D24B0C">
        <w:rPr>
          <w:rFonts w:ascii="Times New Roman" w:hAnsi="Times New Roman" w:cs="Times New Roman"/>
          <w:color w:val="000000"/>
        </w:rPr>
        <w:t xml:space="preserve">. </w:t>
      </w:r>
      <w:r w:rsidR="00777CEE">
        <w:rPr>
          <w:rFonts w:ascii="Times New Roman" w:hAnsi="Times New Roman" w:cs="Times New Roman"/>
          <w:color w:val="000000"/>
        </w:rPr>
        <w:t xml:space="preserve">Hagens Berman’s team has secured more than $2.9 billion in this area of law. </w:t>
      </w:r>
      <w:r w:rsidR="00777CEE" w:rsidRPr="00D24B0C">
        <w:rPr>
          <w:rFonts w:ascii="Times New Roman" w:hAnsi="Times New Roman" w:cs="Times New Roman"/>
          <w:color w:val="000000"/>
        </w:rPr>
        <w:t>More about the firm and its successes can be found at </w:t>
      </w:r>
      <w:hyperlink r:id="rId21" w:history="1">
        <w:r w:rsidR="00777CEE" w:rsidRPr="00D24B0C">
          <w:rPr>
            <w:rStyle w:val="Hyperlink"/>
            <w:rFonts w:ascii="Times New Roman" w:hAnsi="Times New Roman" w:cs="Times New Roman"/>
          </w:rPr>
          <w:t>hbsslaw.com</w:t>
        </w:r>
      </w:hyperlink>
      <w:r w:rsidR="00777CEE" w:rsidRPr="00D24B0C">
        <w:rPr>
          <w:rFonts w:ascii="Times New Roman" w:hAnsi="Times New Roman" w:cs="Times New Roman"/>
          <w:color w:val="000000"/>
        </w:rPr>
        <w:t>. Follow the firm for updates and news at </w:t>
      </w:r>
      <w:hyperlink r:id="rId22" w:history="1">
        <w:r w:rsidR="00777CEE" w:rsidRPr="00D24B0C">
          <w:rPr>
            <w:rStyle w:val="Hyperlink"/>
            <w:rFonts w:ascii="Times New Roman" w:hAnsi="Times New Roman" w:cs="Times New Roman"/>
          </w:rPr>
          <w:t>@ClassActionLaw</w:t>
        </w:r>
      </w:hyperlink>
      <w:r w:rsidR="00777CEE" w:rsidRPr="00D24B0C">
        <w:rPr>
          <w:rFonts w:ascii="Times New Roman" w:hAnsi="Times New Roman" w:cs="Times New Roman"/>
          <w:color w:val="000000"/>
        </w:rPr>
        <w:t>. </w:t>
      </w:r>
    </w:p>
    <w:sectPr w:rsidR="00FD6D33" w:rsidRPr="004118F0"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93BA2B" w14:textId="77777777" w:rsidR="00A93CD5" w:rsidRDefault="00A93CD5" w:rsidP="00D579AD">
      <w:pPr>
        <w:spacing w:after="0" w:line="240" w:lineRule="auto"/>
      </w:pPr>
      <w:r>
        <w:separator/>
      </w:r>
    </w:p>
  </w:endnote>
  <w:endnote w:type="continuationSeparator" w:id="0">
    <w:p w14:paraId="0957F52F" w14:textId="77777777" w:rsidR="00A93CD5" w:rsidRDefault="00A93CD5"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39C133" w14:textId="77777777" w:rsidR="00A93CD5" w:rsidRDefault="00A93CD5" w:rsidP="00D579AD">
      <w:pPr>
        <w:spacing w:after="0" w:line="240" w:lineRule="auto"/>
      </w:pPr>
      <w:r>
        <w:separator/>
      </w:r>
    </w:p>
  </w:footnote>
  <w:footnote w:type="continuationSeparator" w:id="0">
    <w:p w14:paraId="510FF48C" w14:textId="77777777" w:rsidR="00A93CD5" w:rsidRDefault="00A93CD5"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682"/>
    <w:rsid w:val="000567A3"/>
    <w:rsid w:val="00056BB6"/>
    <w:rsid w:val="00056DB9"/>
    <w:rsid w:val="000573AA"/>
    <w:rsid w:val="00060291"/>
    <w:rsid w:val="00060CAB"/>
    <w:rsid w:val="0006447E"/>
    <w:rsid w:val="000652E0"/>
    <w:rsid w:val="000662BC"/>
    <w:rsid w:val="00067362"/>
    <w:rsid w:val="00071536"/>
    <w:rsid w:val="00071541"/>
    <w:rsid w:val="00071E76"/>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66AE"/>
    <w:rsid w:val="000878A4"/>
    <w:rsid w:val="00087D6F"/>
    <w:rsid w:val="00090289"/>
    <w:rsid w:val="000927F4"/>
    <w:rsid w:val="0009473B"/>
    <w:rsid w:val="00094E28"/>
    <w:rsid w:val="00095596"/>
    <w:rsid w:val="0009615E"/>
    <w:rsid w:val="000965B3"/>
    <w:rsid w:val="000965CF"/>
    <w:rsid w:val="000977BF"/>
    <w:rsid w:val="00097834"/>
    <w:rsid w:val="000A02B3"/>
    <w:rsid w:val="000A123C"/>
    <w:rsid w:val="000A1C38"/>
    <w:rsid w:val="000A321E"/>
    <w:rsid w:val="000A34AE"/>
    <w:rsid w:val="000A4877"/>
    <w:rsid w:val="000A4E24"/>
    <w:rsid w:val="000A508E"/>
    <w:rsid w:val="000A56DD"/>
    <w:rsid w:val="000B05FC"/>
    <w:rsid w:val="000B240A"/>
    <w:rsid w:val="000B2A2B"/>
    <w:rsid w:val="000B317E"/>
    <w:rsid w:val="000B35FE"/>
    <w:rsid w:val="000B5623"/>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39BF"/>
    <w:rsid w:val="000D4040"/>
    <w:rsid w:val="000D754E"/>
    <w:rsid w:val="000E016F"/>
    <w:rsid w:val="000E1E75"/>
    <w:rsid w:val="000E275A"/>
    <w:rsid w:val="000E2A77"/>
    <w:rsid w:val="000E2DEF"/>
    <w:rsid w:val="000E3AF7"/>
    <w:rsid w:val="000E4015"/>
    <w:rsid w:val="000E68D6"/>
    <w:rsid w:val="000F08D0"/>
    <w:rsid w:val="000F3358"/>
    <w:rsid w:val="000F3BB4"/>
    <w:rsid w:val="000F3C62"/>
    <w:rsid w:val="000F4D1D"/>
    <w:rsid w:val="000F5ED4"/>
    <w:rsid w:val="0010076D"/>
    <w:rsid w:val="001018C9"/>
    <w:rsid w:val="00102D73"/>
    <w:rsid w:val="00104267"/>
    <w:rsid w:val="00104778"/>
    <w:rsid w:val="00104BFB"/>
    <w:rsid w:val="00104EE3"/>
    <w:rsid w:val="00107CCB"/>
    <w:rsid w:val="00110DF6"/>
    <w:rsid w:val="001117DD"/>
    <w:rsid w:val="0011195A"/>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7C2"/>
    <w:rsid w:val="00133AEA"/>
    <w:rsid w:val="00134D8F"/>
    <w:rsid w:val="001356D4"/>
    <w:rsid w:val="00135F98"/>
    <w:rsid w:val="00136E32"/>
    <w:rsid w:val="0014278C"/>
    <w:rsid w:val="001427C3"/>
    <w:rsid w:val="00142AC4"/>
    <w:rsid w:val="00142D9A"/>
    <w:rsid w:val="001452D6"/>
    <w:rsid w:val="00145A33"/>
    <w:rsid w:val="00146814"/>
    <w:rsid w:val="00146E97"/>
    <w:rsid w:val="001479EB"/>
    <w:rsid w:val="00150B3D"/>
    <w:rsid w:val="00152420"/>
    <w:rsid w:val="00152703"/>
    <w:rsid w:val="00153725"/>
    <w:rsid w:val="00154506"/>
    <w:rsid w:val="001548E9"/>
    <w:rsid w:val="00155463"/>
    <w:rsid w:val="0015561B"/>
    <w:rsid w:val="00155CDF"/>
    <w:rsid w:val="00157EB1"/>
    <w:rsid w:val="0016072E"/>
    <w:rsid w:val="00161B94"/>
    <w:rsid w:val="001620A6"/>
    <w:rsid w:val="00163227"/>
    <w:rsid w:val="0016334A"/>
    <w:rsid w:val="00163B1A"/>
    <w:rsid w:val="0016417B"/>
    <w:rsid w:val="00164CD7"/>
    <w:rsid w:val="001700FA"/>
    <w:rsid w:val="001701E3"/>
    <w:rsid w:val="0017041D"/>
    <w:rsid w:val="001707DF"/>
    <w:rsid w:val="00170B4E"/>
    <w:rsid w:val="00172C9C"/>
    <w:rsid w:val="0017348C"/>
    <w:rsid w:val="00173894"/>
    <w:rsid w:val="001740A2"/>
    <w:rsid w:val="0017463E"/>
    <w:rsid w:val="00175592"/>
    <w:rsid w:val="001762B1"/>
    <w:rsid w:val="00181102"/>
    <w:rsid w:val="001812A7"/>
    <w:rsid w:val="0018176B"/>
    <w:rsid w:val="00181AF2"/>
    <w:rsid w:val="00182362"/>
    <w:rsid w:val="001826D2"/>
    <w:rsid w:val="00182791"/>
    <w:rsid w:val="0018300A"/>
    <w:rsid w:val="00183411"/>
    <w:rsid w:val="00183F51"/>
    <w:rsid w:val="001844A9"/>
    <w:rsid w:val="001860B9"/>
    <w:rsid w:val="001868BC"/>
    <w:rsid w:val="00187FA5"/>
    <w:rsid w:val="00190C07"/>
    <w:rsid w:val="00191C16"/>
    <w:rsid w:val="00192E65"/>
    <w:rsid w:val="00193BAD"/>
    <w:rsid w:val="00193CC8"/>
    <w:rsid w:val="00194275"/>
    <w:rsid w:val="00195C56"/>
    <w:rsid w:val="001962D5"/>
    <w:rsid w:val="001971AB"/>
    <w:rsid w:val="001A067F"/>
    <w:rsid w:val="001A0CCF"/>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57C9"/>
    <w:rsid w:val="001C618D"/>
    <w:rsid w:val="001C7EE5"/>
    <w:rsid w:val="001D04DF"/>
    <w:rsid w:val="001D0700"/>
    <w:rsid w:val="001D0CF6"/>
    <w:rsid w:val="001D167D"/>
    <w:rsid w:val="001D36C3"/>
    <w:rsid w:val="001D3E04"/>
    <w:rsid w:val="001D48F8"/>
    <w:rsid w:val="001D4FF3"/>
    <w:rsid w:val="001D5DCB"/>
    <w:rsid w:val="001D6F4A"/>
    <w:rsid w:val="001D7B58"/>
    <w:rsid w:val="001E1DED"/>
    <w:rsid w:val="001E2137"/>
    <w:rsid w:val="001E243E"/>
    <w:rsid w:val="001E368D"/>
    <w:rsid w:val="001E4795"/>
    <w:rsid w:val="001E55E6"/>
    <w:rsid w:val="001E5EE6"/>
    <w:rsid w:val="001E6070"/>
    <w:rsid w:val="001E619D"/>
    <w:rsid w:val="001F06E4"/>
    <w:rsid w:val="001F13A2"/>
    <w:rsid w:val="001F27DB"/>
    <w:rsid w:val="001F2DCA"/>
    <w:rsid w:val="001F42EB"/>
    <w:rsid w:val="001F48AF"/>
    <w:rsid w:val="001F4B9B"/>
    <w:rsid w:val="0020219C"/>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6909"/>
    <w:rsid w:val="0025732A"/>
    <w:rsid w:val="00257C11"/>
    <w:rsid w:val="00262DB0"/>
    <w:rsid w:val="0026343A"/>
    <w:rsid w:val="00263C73"/>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7E3"/>
    <w:rsid w:val="00280B93"/>
    <w:rsid w:val="00280EC3"/>
    <w:rsid w:val="00281269"/>
    <w:rsid w:val="002812D9"/>
    <w:rsid w:val="0028191A"/>
    <w:rsid w:val="002819BB"/>
    <w:rsid w:val="002828CF"/>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175"/>
    <w:rsid w:val="0030465D"/>
    <w:rsid w:val="003046D3"/>
    <w:rsid w:val="00306815"/>
    <w:rsid w:val="0030739E"/>
    <w:rsid w:val="00310BB4"/>
    <w:rsid w:val="003112D4"/>
    <w:rsid w:val="00311F5C"/>
    <w:rsid w:val="00312C1B"/>
    <w:rsid w:val="00314FA9"/>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3506"/>
    <w:rsid w:val="003643E9"/>
    <w:rsid w:val="00366557"/>
    <w:rsid w:val="00367354"/>
    <w:rsid w:val="00367529"/>
    <w:rsid w:val="00371848"/>
    <w:rsid w:val="00372A97"/>
    <w:rsid w:val="00372D34"/>
    <w:rsid w:val="00372F09"/>
    <w:rsid w:val="003737F2"/>
    <w:rsid w:val="003740F5"/>
    <w:rsid w:val="00374594"/>
    <w:rsid w:val="00374804"/>
    <w:rsid w:val="0037530A"/>
    <w:rsid w:val="00376553"/>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855"/>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47E"/>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5001"/>
    <w:rsid w:val="003F5679"/>
    <w:rsid w:val="003F61E9"/>
    <w:rsid w:val="003F6987"/>
    <w:rsid w:val="003F744C"/>
    <w:rsid w:val="003F7FCD"/>
    <w:rsid w:val="00400E96"/>
    <w:rsid w:val="00401938"/>
    <w:rsid w:val="00402BA8"/>
    <w:rsid w:val="00403548"/>
    <w:rsid w:val="00404AC4"/>
    <w:rsid w:val="00404E13"/>
    <w:rsid w:val="00404FFD"/>
    <w:rsid w:val="00405591"/>
    <w:rsid w:val="004060AE"/>
    <w:rsid w:val="00406378"/>
    <w:rsid w:val="00406C3A"/>
    <w:rsid w:val="00406F60"/>
    <w:rsid w:val="004107B4"/>
    <w:rsid w:val="004108AF"/>
    <w:rsid w:val="00410A95"/>
    <w:rsid w:val="004113E4"/>
    <w:rsid w:val="004118F0"/>
    <w:rsid w:val="00412C39"/>
    <w:rsid w:val="00413E4E"/>
    <w:rsid w:val="004142E8"/>
    <w:rsid w:val="004149A2"/>
    <w:rsid w:val="004203DB"/>
    <w:rsid w:val="00420D0E"/>
    <w:rsid w:val="004213D5"/>
    <w:rsid w:val="0042190E"/>
    <w:rsid w:val="004235A7"/>
    <w:rsid w:val="004237B5"/>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7683C"/>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682"/>
    <w:rsid w:val="004A2BD4"/>
    <w:rsid w:val="004A3339"/>
    <w:rsid w:val="004A3C4D"/>
    <w:rsid w:val="004A525F"/>
    <w:rsid w:val="004A5A39"/>
    <w:rsid w:val="004A5C8B"/>
    <w:rsid w:val="004A5D16"/>
    <w:rsid w:val="004A5D60"/>
    <w:rsid w:val="004A7F94"/>
    <w:rsid w:val="004B10FF"/>
    <w:rsid w:val="004B24BA"/>
    <w:rsid w:val="004B30A8"/>
    <w:rsid w:val="004B324D"/>
    <w:rsid w:val="004B40AF"/>
    <w:rsid w:val="004B4DF1"/>
    <w:rsid w:val="004B5A15"/>
    <w:rsid w:val="004B6346"/>
    <w:rsid w:val="004B6604"/>
    <w:rsid w:val="004B67EE"/>
    <w:rsid w:val="004B6E7A"/>
    <w:rsid w:val="004C0D9C"/>
    <w:rsid w:val="004C1024"/>
    <w:rsid w:val="004C13E0"/>
    <w:rsid w:val="004C4826"/>
    <w:rsid w:val="004C4E9A"/>
    <w:rsid w:val="004C5AF5"/>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3873"/>
    <w:rsid w:val="004E53CD"/>
    <w:rsid w:val="004F08CA"/>
    <w:rsid w:val="004F097E"/>
    <w:rsid w:val="004F184D"/>
    <w:rsid w:val="004F1AB0"/>
    <w:rsid w:val="004F1CE7"/>
    <w:rsid w:val="004F1CFB"/>
    <w:rsid w:val="004F20DD"/>
    <w:rsid w:val="004F262F"/>
    <w:rsid w:val="004F342C"/>
    <w:rsid w:val="004F34A0"/>
    <w:rsid w:val="004F397A"/>
    <w:rsid w:val="004F56F3"/>
    <w:rsid w:val="004F585A"/>
    <w:rsid w:val="004F69F0"/>
    <w:rsid w:val="004F6B73"/>
    <w:rsid w:val="005005A3"/>
    <w:rsid w:val="005008F7"/>
    <w:rsid w:val="00501B3C"/>
    <w:rsid w:val="005032EC"/>
    <w:rsid w:val="00503547"/>
    <w:rsid w:val="00503CAD"/>
    <w:rsid w:val="00504F35"/>
    <w:rsid w:val="00505B0A"/>
    <w:rsid w:val="00506891"/>
    <w:rsid w:val="00506E2F"/>
    <w:rsid w:val="005070B8"/>
    <w:rsid w:val="00507700"/>
    <w:rsid w:val="00510C6E"/>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0C3"/>
    <w:rsid w:val="0053033A"/>
    <w:rsid w:val="00530955"/>
    <w:rsid w:val="0053108F"/>
    <w:rsid w:val="00532942"/>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57828"/>
    <w:rsid w:val="00560D81"/>
    <w:rsid w:val="005641CE"/>
    <w:rsid w:val="00564A56"/>
    <w:rsid w:val="00565A31"/>
    <w:rsid w:val="00565CF5"/>
    <w:rsid w:val="00566B07"/>
    <w:rsid w:val="00566E30"/>
    <w:rsid w:val="005671FC"/>
    <w:rsid w:val="00570A07"/>
    <w:rsid w:val="00570DD0"/>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08C"/>
    <w:rsid w:val="005C466E"/>
    <w:rsid w:val="005C4714"/>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69A"/>
    <w:rsid w:val="00620C49"/>
    <w:rsid w:val="00620C91"/>
    <w:rsid w:val="00620E6E"/>
    <w:rsid w:val="00621141"/>
    <w:rsid w:val="00621693"/>
    <w:rsid w:val="00623F81"/>
    <w:rsid w:val="006249A3"/>
    <w:rsid w:val="00626034"/>
    <w:rsid w:val="0062620C"/>
    <w:rsid w:val="0062780E"/>
    <w:rsid w:val="00627DB5"/>
    <w:rsid w:val="0063003E"/>
    <w:rsid w:val="0063033A"/>
    <w:rsid w:val="0063279B"/>
    <w:rsid w:val="00633315"/>
    <w:rsid w:val="00634456"/>
    <w:rsid w:val="00634FB6"/>
    <w:rsid w:val="006355D0"/>
    <w:rsid w:val="00635D89"/>
    <w:rsid w:val="00637B66"/>
    <w:rsid w:val="00640D22"/>
    <w:rsid w:val="0064148D"/>
    <w:rsid w:val="006416A0"/>
    <w:rsid w:val="006420C0"/>
    <w:rsid w:val="006430A7"/>
    <w:rsid w:val="00643374"/>
    <w:rsid w:val="006455C3"/>
    <w:rsid w:val="00645B6E"/>
    <w:rsid w:val="00647279"/>
    <w:rsid w:val="006476A4"/>
    <w:rsid w:val="00647B1B"/>
    <w:rsid w:val="00650155"/>
    <w:rsid w:val="00651397"/>
    <w:rsid w:val="00651E31"/>
    <w:rsid w:val="006540A3"/>
    <w:rsid w:val="006547AA"/>
    <w:rsid w:val="00654910"/>
    <w:rsid w:val="0065628B"/>
    <w:rsid w:val="0066199E"/>
    <w:rsid w:val="0066432E"/>
    <w:rsid w:val="0066449F"/>
    <w:rsid w:val="006645E1"/>
    <w:rsid w:val="006655EB"/>
    <w:rsid w:val="006661AD"/>
    <w:rsid w:val="00666926"/>
    <w:rsid w:val="006672EE"/>
    <w:rsid w:val="006706ED"/>
    <w:rsid w:val="00671795"/>
    <w:rsid w:val="0067193C"/>
    <w:rsid w:val="00671A57"/>
    <w:rsid w:val="00671E19"/>
    <w:rsid w:val="00672627"/>
    <w:rsid w:val="0067401E"/>
    <w:rsid w:val="006765FC"/>
    <w:rsid w:val="00680137"/>
    <w:rsid w:val="00681C8F"/>
    <w:rsid w:val="0068345E"/>
    <w:rsid w:val="00683463"/>
    <w:rsid w:val="00683D5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51D7"/>
    <w:rsid w:val="0071627F"/>
    <w:rsid w:val="00716B05"/>
    <w:rsid w:val="00717231"/>
    <w:rsid w:val="00717831"/>
    <w:rsid w:val="007202D1"/>
    <w:rsid w:val="00720808"/>
    <w:rsid w:val="007209BE"/>
    <w:rsid w:val="00720BF1"/>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77CEE"/>
    <w:rsid w:val="00780455"/>
    <w:rsid w:val="007813D5"/>
    <w:rsid w:val="00781C5E"/>
    <w:rsid w:val="00781D18"/>
    <w:rsid w:val="00782837"/>
    <w:rsid w:val="00783C92"/>
    <w:rsid w:val="0078677C"/>
    <w:rsid w:val="00786A60"/>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4179"/>
    <w:rsid w:val="007B53D4"/>
    <w:rsid w:val="007B5D54"/>
    <w:rsid w:val="007B79A3"/>
    <w:rsid w:val="007C077C"/>
    <w:rsid w:val="007C0EC9"/>
    <w:rsid w:val="007C1784"/>
    <w:rsid w:val="007C2D2F"/>
    <w:rsid w:val="007C47D4"/>
    <w:rsid w:val="007C480B"/>
    <w:rsid w:val="007D01E8"/>
    <w:rsid w:val="007D0F2F"/>
    <w:rsid w:val="007D13FE"/>
    <w:rsid w:val="007D1951"/>
    <w:rsid w:val="007D2090"/>
    <w:rsid w:val="007D2986"/>
    <w:rsid w:val="007D37B0"/>
    <w:rsid w:val="007D4BF0"/>
    <w:rsid w:val="007D683F"/>
    <w:rsid w:val="007E03A4"/>
    <w:rsid w:val="007E0BFD"/>
    <w:rsid w:val="007E1324"/>
    <w:rsid w:val="007E2E4A"/>
    <w:rsid w:val="007E5971"/>
    <w:rsid w:val="007E5B05"/>
    <w:rsid w:val="007E7040"/>
    <w:rsid w:val="007E748A"/>
    <w:rsid w:val="007E7568"/>
    <w:rsid w:val="007E7F8E"/>
    <w:rsid w:val="007F0801"/>
    <w:rsid w:val="007F1D52"/>
    <w:rsid w:val="007F2B01"/>
    <w:rsid w:val="007F4208"/>
    <w:rsid w:val="007F49CF"/>
    <w:rsid w:val="007F555D"/>
    <w:rsid w:val="007F5C99"/>
    <w:rsid w:val="007F5DF2"/>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0AF6"/>
    <w:rsid w:val="00832197"/>
    <w:rsid w:val="008327BE"/>
    <w:rsid w:val="00834A27"/>
    <w:rsid w:val="008379D7"/>
    <w:rsid w:val="00837A01"/>
    <w:rsid w:val="00840E57"/>
    <w:rsid w:val="00841266"/>
    <w:rsid w:val="00842C54"/>
    <w:rsid w:val="00844528"/>
    <w:rsid w:val="008454E1"/>
    <w:rsid w:val="008460FA"/>
    <w:rsid w:val="008466F6"/>
    <w:rsid w:val="0085039C"/>
    <w:rsid w:val="00851015"/>
    <w:rsid w:val="00851A4B"/>
    <w:rsid w:val="008521D0"/>
    <w:rsid w:val="0085442E"/>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0AF"/>
    <w:rsid w:val="008E4B02"/>
    <w:rsid w:val="008E4F1C"/>
    <w:rsid w:val="008E5353"/>
    <w:rsid w:val="008E53D3"/>
    <w:rsid w:val="008E5A5E"/>
    <w:rsid w:val="008E779F"/>
    <w:rsid w:val="008E7A80"/>
    <w:rsid w:val="008E7FAA"/>
    <w:rsid w:val="008F13CC"/>
    <w:rsid w:val="008F16A5"/>
    <w:rsid w:val="008F1744"/>
    <w:rsid w:val="008F2B73"/>
    <w:rsid w:val="008F342F"/>
    <w:rsid w:val="008F3B55"/>
    <w:rsid w:val="008F44E5"/>
    <w:rsid w:val="008F4C3E"/>
    <w:rsid w:val="008F66FF"/>
    <w:rsid w:val="008F680F"/>
    <w:rsid w:val="008F6A33"/>
    <w:rsid w:val="008F6A48"/>
    <w:rsid w:val="008F7080"/>
    <w:rsid w:val="008F70F0"/>
    <w:rsid w:val="008F71B5"/>
    <w:rsid w:val="008F725C"/>
    <w:rsid w:val="0090199A"/>
    <w:rsid w:val="009020C3"/>
    <w:rsid w:val="00903820"/>
    <w:rsid w:val="0090410F"/>
    <w:rsid w:val="00905B02"/>
    <w:rsid w:val="00905E9C"/>
    <w:rsid w:val="00906B66"/>
    <w:rsid w:val="00907760"/>
    <w:rsid w:val="00910064"/>
    <w:rsid w:val="00911E64"/>
    <w:rsid w:val="009125D3"/>
    <w:rsid w:val="0091348E"/>
    <w:rsid w:val="00913C7E"/>
    <w:rsid w:val="00914983"/>
    <w:rsid w:val="009159CD"/>
    <w:rsid w:val="00920167"/>
    <w:rsid w:val="009217C5"/>
    <w:rsid w:val="00922584"/>
    <w:rsid w:val="00923D72"/>
    <w:rsid w:val="0092485C"/>
    <w:rsid w:val="00926C5E"/>
    <w:rsid w:val="00927477"/>
    <w:rsid w:val="009307CB"/>
    <w:rsid w:val="009323EB"/>
    <w:rsid w:val="0093350B"/>
    <w:rsid w:val="00933F77"/>
    <w:rsid w:val="00934AC1"/>
    <w:rsid w:val="00935890"/>
    <w:rsid w:val="00935B01"/>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39D8"/>
    <w:rsid w:val="0098482C"/>
    <w:rsid w:val="009849CC"/>
    <w:rsid w:val="00984A4E"/>
    <w:rsid w:val="0098636F"/>
    <w:rsid w:val="00986C5E"/>
    <w:rsid w:val="00986EB2"/>
    <w:rsid w:val="00987628"/>
    <w:rsid w:val="00987953"/>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155"/>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4DA"/>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471ED"/>
    <w:rsid w:val="00A506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BE4"/>
    <w:rsid w:val="00A82500"/>
    <w:rsid w:val="00A8276B"/>
    <w:rsid w:val="00A85FD0"/>
    <w:rsid w:val="00A86643"/>
    <w:rsid w:val="00A86DCB"/>
    <w:rsid w:val="00A86FF7"/>
    <w:rsid w:val="00A90B3E"/>
    <w:rsid w:val="00A90E88"/>
    <w:rsid w:val="00A9295F"/>
    <w:rsid w:val="00A92E98"/>
    <w:rsid w:val="00A9335F"/>
    <w:rsid w:val="00A93CD5"/>
    <w:rsid w:val="00A963BC"/>
    <w:rsid w:val="00A97E90"/>
    <w:rsid w:val="00AA01B3"/>
    <w:rsid w:val="00AA03FA"/>
    <w:rsid w:val="00AA132E"/>
    <w:rsid w:val="00AA2CA7"/>
    <w:rsid w:val="00AA3115"/>
    <w:rsid w:val="00AA3904"/>
    <w:rsid w:val="00AA3C1A"/>
    <w:rsid w:val="00AA4335"/>
    <w:rsid w:val="00AA59E8"/>
    <w:rsid w:val="00AA5D3B"/>
    <w:rsid w:val="00AA6692"/>
    <w:rsid w:val="00AA6785"/>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D1"/>
    <w:rsid w:val="00AD784D"/>
    <w:rsid w:val="00AE0513"/>
    <w:rsid w:val="00AE08B1"/>
    <w:rsid w:val="00AE181E"/>
    <w:rsid w:val="00AE1E7D"/>
    <w:rsid w:val="00AE6D6A"/>
    <w:rsid w:val="00AE7413"/>
    <w:rsid w:val="00AE7E06"/>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20A2"/>
    <w:rsid w:val="00B224EC"/>
    <w:rsid w:val="00B225BC"/>
    <w:rsid w:val="00B24419"/>
    <w:rsid w:val="00B24F3B"/>
    <w:rsid w:val="00B2547E"/>
    <w:rsid w:val="00B26776"/>
    <w:rsid w:val="00B277DA"/>
    <w:rsid w:val="00B27CE3"/>
    <w:rsid w:val="00B3034B"/>
    <w:rsid w:val="00B30388"/>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336A"/>
    <w:rsid w:val="00B73692"/>
    <w:rsid w:val="00B7371F"/>
    <w:rsid w:val="00B73899"/>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3BE1"/>
    <w:rsid w:val="00BB7549"/>
    <w:rsid w:val="00BB78C9"/>
    <w:rsid w:val="00BC2266"/>
    <w:rsid w:val="00BC6552"/>
    <w:rsid w:val="00BC73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AD"/>
    <w:rsid w:val="00BF4CFE"/>
    <w:rsid w:val="00BF523B"/>
    <w:rsid w:val="00BF5C7A"/>
    <w:rsid w:val="00BF6985"/>
    <w:rsid w:val="00BF6F20"/>
    <w:rsid w:val="00C01C0D"/>
    <w:rsid w:val="00C0228F"/>
    <w:rsid w:val="00C024F5"/>
    <w:rsid w:val="00C02B89"/>
    <w:rsid w:val="00C02CA9"/>
    <w:rsid w:val="00C02CC2"/>
    <w:rsid w:val="00C03D6D"/>
    <w:rsid w:val="00C051ED"/>
    <w:rsid w:val="00C067F0"/>
    <w:rsid w:val="00C10209"/>
    <w:rsid w:val="00C1059C"/>
    <w:rsid w:val="00C10D6F"/>
    <w:rsid w:val="00C1136B"/>
    <w:rsid w:val="00C116CE"/>
    <w:rsid w:val="00C12A15"/>
    <w:rsid w:val="00C1360E"/>
    <w:rsid w:val="00C14655"/>
    <w:rsid w:val="00C14678"/>
    <w:rsid w:val="00C165F3"/>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30AC"/>
    <w:rsid w:val="00C47210"/>
    <w:rsid w:val="00C47E71"/>
    <w:rsid w:val="00C50A8B"/>
    <w:rsid w:val="00C5190E"/>
    <w:rsid w:val="00C52B65"/>
    <w:rsid w:val="00C53359"/>
    <w:rsid w:val="00C53B58"/>
    <w:rsid w:val="00C56BA0"/>
    <w:rsid w:val="00C6061A"/>
    <w:rsid w:val="00C6168F"/>
    <w:rsid w:val="00C63A4F"/>
    <w:rsid w:val="00C65222"/>
    <w:rsid w:val="00C6647E"/>
    <w:rsid w:val="00C70352"/>
    <w:rsid w:val="00C709FF"/>
    <w:rsid w:val="00C70A56"/>
    <w:rsid w:val="00C70EDB"/>
    <w:rsid w:val="00C71BB4"/>
    <w:rsid w:val="00C72919"/>
    <w:rsid w:val="00C72CAA"/>
    <w:rsid w:val="00C735E9"/>
    <w:rsid w:val="00C76645"/>
    <w:rsid w:val="00C80508"/>
    <w:rsid w:val="00C8118A"/>
    <w:rsid w:val="00C813B2"/>
    <w:rsid w:val="00C83D7F"/>
    <w:rsid w:val="00C83FD4"/>
    <w:rsid w:val="00C84083"/>
    <w:rsid w:val="00C8472C"/>
    <w:rsid w:val="00C84F88"/>
    <w:rsid w:val="00C8650F"/>
    <w:rsid w:val="00C868B7"/>
    <w:rsid w:val="00C8762B"/>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CD0"/>
    <w:rsid w:val="00CE0CCA"/>
    <w:rsid w:val="00CE0ECE"/>
    <w:rsid w:val="00CE1542"/>
    <w:rsid w:val="00CE2169"/>
    <w:rsid w:val="00CE2434"/>
    <w:rsid w:val="00CE6977"/>
    <w:rsid w:val="00CE736C"/>
    <w:rsid w:val="00CE7EAF"/>
    <w:rsid w:val="00CF1B9E"/>
    <w:rsid w:val="00CF1D3E"/>
    <w:rsid w:val="00CF3434"/>
    <w:rsid w:val="00CF3C7B"/>
    <w:rsid w:val="00CF4CBB"/>
    <w:rsid w:val="00CF6C69"/>
    <w:rsid w:val="00CF6FAA"/>
    <w:rsid w:val="00CF7713"/>
    <w:rsid w:val="00CF7BF3"/>
    <w:rsid w:val="00D01268"/>
    <w:rsid w:val="00D01B0D"/>
    <w:rsid w:val="00D03104"/>
    <w:rsid w:val="00D03E9B"/>
    <w:rsid w:val="00D04B64"/>
    <w:rsid w:val="00D05678"/>
    <w:rsid w:val="00D0735F"/>
    <w:rsid w:val="00D0778C"/>
    <w:rsid w:val="00D07F1E"/>
    <w:rsid w:val="00D11282"/>
    <w:rsid w:val="00D11499"/>
    <w:rsid w:val="00D11DB6"/>
    <w:rsid w:val="00D13090"/>
    <w:rsid w:val="00D130E1"/>
    <w:rsid w:val="00D13CF4"/>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F90"/>
    <w:rsid w:val="00D31675"/>
    <w:rsid w:val="00D31C58"/>
    <w:rsid w:val="00D31DFB"/>
    <w:rsid w:val="00D32749"/>
    <w:rsid w:val="00D32ED5"/>
    <w:rsid w:val="00D332D6"/>
    <w:rsid w:val="00D333B6"/>
    <w:rsid w:val="00D33C76"/>
    <w:rsid w:val="00D343A4"/>
    <w:rsid w:val="00D3644A"/>
    <w:rsid w:val="00D37B67"/>
    <w:rsid w:val="00D37C32"/>
    <w:rsid w:val="00D41C52"/>
    <w:rsid w:val="00D427DA"/>
    <w:rsid w:val="00D44026"/>
    <w:rsid w:val="00D447C2"/>
    <w:rsid w:val="00D44A30"/>
    <w:rsid w:val="00D45668"/>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67321"/>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CA0"/>
    <w:rsid w:val="00DB4E6A"/>
    <w:rsid w:val="00DB5450"/>
    <w:rsid w:val="00DB586A"/>
    <w:rsid w:val="00DB6042"/>
    <w:rsid w:val="00DB6295"/>
    <w:rsid w:val="00DB66EF"/>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5C68"/>
    <w:rsid w:val="00E1634D"/>
    <w:rsid w:val="00E17515"/>
    <w:rsid w:val="00E207AF"/>
    <w:rsid w:val="00E22661"/>
    <w:rsid w:val="00E255EF"/>
    <w:rsid w:val="00E257B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6E2D"/>
    <w:rsid w:val="00EA0B2B"/>
    <w:rsid w:val="00EA0E87"/>
    <w:rsid w:val="00EA1452"/>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E72"/>
    <w:rsid w:val="00ED4F54"/>
    <w:rsid w:val="00ED5383"/>
    <w:rsid w:val="00ED5A85"/>
    <w:rsid w:val="00ED66A5"/>
    <w:rsid w:val="00ED67EC"/>
    <w:rsid w:val="00ED6FC8"/>
    <w:rsid w:val="00ED7401"/>
    <w:rsid w:val="00ED7912"/>
    <w:rsid w:val="00ED7E10"/>
    <w:rsid w:val="00ED7E6B"/>
    <w:rsid w:val="00EE0111"/>
    <w:rsid w:val="00EE0278"/>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1AAE"/>
    <w:rsid w:val="00F228BC"/>
    <w:rsid w:val="00F234F7"/>
    <w:rsid w:val="00F24C5F"/>
    <w:rsid w:val="00F24EED"/>
    <w:rsid w:val="00F25A71"/>
    <w:rsid w:val="00F25D84"/>
    <w:rsid w:val="00F26E8D"/>
    <w:rsid w:val="00F27A85"/>
    <w:rsid w:val="00F30860"/>
    <w:rsid w:val="00F30F1E"/>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5931"/>
    <w:rsid w:val="00F47312"/>
    <w:rsid w:val="00F47952"/>
    <w:rsid w:val="00F47F86"/>
    <w:rsid w:val="00F500B8"/>
    <w:rsid w:val="00F51206"/>
    <w:rsid w:val="00F55173"/>
    <w:rsid w:val="00F554CF"/>
    <w:rsid w:val="00F5558E"/>
    <w:rsid w:val="00F5665E"/>
    <w:rsid w:val="00F56824"/>
    <w:rsid w:val="00F5764B"/>
    <w:rsid w:val="00F606D1"/>
    <w:rsid w:val="00F6286F"/>
    <w:rsid w:val="00F66206"/>
    <w:rsid w:val="00F6625A"/>
    <w:rsid w:val="00F67DAC"/>
    <w:rsid w:val="00F70266"/>
    <w:rsid w:val="00F70630"/>
    <w:rsid w:val="00F707F6"/>
    <w:rsid w:val="00F7098E"/>
    <w:rsid w:val="00F7163F"/>
    <w:rsid w:val="00F7245B"/>
    <w:rsid w:val="00F730A8"/>
    <w:rsid w:val="00F7440C"/>
    <w:rsid w:val="00F7537D"/>
    <w:rsid w:val="00F758C6"/>
    <w:rsid w:val="00F8047D"/>
    <w:rsid w:val="00F8070E"/>
    <w:rsid w:val="00F808E1"/>
    <w:rsid w:val="00F809AA"/>
    <w:rsid w:val="00F8130B"/>
    <w:rsid w:val="00F815D8"/>
    <w:rsid w:val="00F8477D"/>
    <w:rsid w:val="00F84D3C"/>
    <w:rsid w:val="00F855A1"/>
    <w:rsid w:val="00F85C2B"/>
    <w:rsid w:val="00F86B92"/>
    <w:rsid w:val="00F86D49"/>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7CC"/>
    <w:rsid w:val="00FB5EE1"/>
    <w:rsid w:val="00FB7697"/>
    <w:rsid w:val="00FC2576"/>
    <w:rsid w:val="00FC2A52"/>
    <w:rsid w:val="00FC2C42"/>
    <w:rsid w:val="00FC474F"/>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63A7"/>
    <w:rsid w:val="00FE70F1"/>
    <w:rsid w:val="00FF0F34"/>
    <w:rsid w:val="00FF1D0A"/>
    <w:rsid w:val="00FF2202"/>
    <w:rsid w:val="00FF2748"/>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dxcm"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dexcom-inc-dxcm-class-action" TargetMode="External"/><Relationship Id="rId2" Type="http://schemas.openxmlformats.org/officeDocument/2006/relationships/customXml" Target="../customXml/item1.xml"/><Relationship Id="rId16" Type="http://schemas.openxmlformats.org/officeDocument/2006/relationships/hyperlink" Target="https://www.hbsslaw.com/investor-fraud/dxcm"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DXCM@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XCM@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DXCM"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807</Words>
  <Characters>4181</Characters>
  <Application>Microsoft Office Word</Application>
  <DocSecurity>0</DocSecurity>
  <Lines>88</Lines>
  <Paragraphs>36</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2024-08-27T18:45:00Z</dcterms:created>
  <dcterms:modified xsi:type="dcterms:W3CDTF">2024-08-27T18:45:00Z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