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626CF5" w14:textId="79FACF50" w:rsidR="00BF7E7D" w:rsidRDefault="00BF7E7D" w:rsidP="00BB1982">
      <w:pPr>
        <w:jc w:val="both"/>
        <w:rPr>
          <w:rFonts w:ascii="Times New Roman" w:hAnsi="Times New Roman" w:cs="Times New Roman"/>
          <w:b/>
          <w:bCs/>
          <w:sz w:val="24"/>
          <w:szCs w:val="24"/>
        </w:rPr>
      </w:pPr>
      <w:bookmarkStart w:id="0" w:name="_Hlk156823768"/>
      <w:r w:rsidRPr="00BF7E7D">
        <w:rPr>
          <w:rFonts w:ascii="Times New Roman" w:hAnsi="Times New Roman" w:cs="Times New Roman"/>
          <w:b/>
          <w:bCs/>
          <w:sz w:val="24"/>
          <w:szCs w:val="24"/>
        </w:rPr>
        <w:t xml:space="preserve">MGNX CLASS ACTION FILED:  Kessler Topaz Meltzer &amp; Check, LLP Reminds Investors - A Securities Fraud Class Action Lawsuit Has Been Filed Against MacroGenics, Inc. </w:t>
      </w:r>
    </w:p>
    <w:p w14:paraId="0B89322E" w14:textId="0A885646" w:rsidR="00694BFF" w:rsidRDefault="0019314D" w:rsidP="00BB1982">
      <w:pPr>
        <w:jc w:val="both"/>
        <w:rPr>
          <w:rFonts w:ascii="Times New Roman" w:eastAsia="Times New Roman" w:hAnsi="Times New Roman" w:cs="Times New Roman"/>
          <w:b/>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B365D2">
        <w:rPr>
          <w:rFonts w:ascii="Times New Roman" w:eastAsia="Times New Roman" w:hAnsi="Times New Roman" w:cs="Times New Roman"/>
          <w:sz w:val="24"/>
          <w:szCs w:val="24"/>
        </w:rPr>
        <w:t>September</w:t>
      </w:r>
      <w:r w:rsidR="006C7302">
        <w:rPr>
          <w:rFonts w:ascii="Times New Roman" w:eastAsia="Times New Roman" w:hAnsi="Times New Roman" w:cs="Times New Roman"/>
          <w:sz w:val="24"/>
          <w:szCs w:val="24"/>
        </w:rPr>
        <w:t xml:space="preserve"> </w:t>
      </w:r>
      <w:r w:rsidR="00BF7E7D">
        <w:rPr>
          <w:rFonts w:ascii="Times New Roman" w:eastAsia="Times New Roman" w:hAnsi="Times New Roman" w:cs="Times New Roman"/>
          <w:sz w:val="24"/>
          <w:szCs w:val="24"/>
        </w:rPr>
        <w:t>9</w:t>
      </w:r>
      <w:r w:rsidR="005F6D0F">
        <w:rPr>
          <w:rFonts w:ascii="Times New Roman" w:eastAsia="Times New Roman" w:hAnsi="Times New Roman" w:cs="Times New Roman"/>
          <w:sz w:val="24"/>
          <w:szCs w:val="24"/>
        </w:rPr>
        <w:t>,</w:t>
      </w:r>
      <w:r w:rsidR="00B80E76" w:rsidRPr="00BB1982">
        <w:rPr>
          <w:rFonts w:ascii="Times New Roman" w:eastAsia="Times New Roman" w:hAnsi="Times New Roman" w:cs="Times New Roman"/>
          <w:sz w:val="24"/>
          <w:szCs w:val="24"/>
        </w:rPr>
        <w:t xml:space="preserve"> 2024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1" w:name="_Hlk165382587"/>
      <w:r w:rsidR="00B80E76" w:rsidRPr="008E5331">
        <w:rPr>
          <w:rStyle w:val="Hyperlink"/>
          <w:rFonts w:ascii="Times New Roman" w:eastAsia="Times New Roman" w:hAnsi="Times New Roman" w:cs="Times New Roman"/>
          <w:color w:val="0000FF"/>
          <w:sz w:val="24"/>
          <w:szCs w:val="24"/>
        </w:rPr>
        <w:fldChar w:fldCharType="begin"/>
      </w:r>
      <w:r w:rsidR="008E5331" w:rsidRPr="008E5331">
        <w:rPr>
          <w:rStyle w:val="Hyperlink"/>
          <w:rFonts w:ascii="Times New Roman" w:eastAsia="Times New Roman" w:hAnsi="Times New Roman" w:cs="Times New Roman"/>
          <w:color w:val="0000FF"/>
          <w:sz w:val="24"/>
          <w:szCs w:val="24"/>
        </w:rPr>
        <w:instrText>HYPERLINK "https://www.ktmc.com/new-cases/macrogenics-inc?utm_source=PR&amp;utm_medium=link&amp;utm_campaign=mgnx&amp;mktm=r"</w:instrText>
      </w:r>
      <w:r w:rsidR="00B80E76" w:rsidRPr="008E5331">
        <w:rPr>
          <w:rStyle w:val="Hyperlink"/>
          <w:rFonts w:ascii="Times New Roman" w:eastAsia="Times New Roman" w:hAnsi="Times New Roman" w:cs="Times New Roman"/>
          <w:color w:val="0000FF"/>
          <w:sz w:val="24"/>
          <w:szCs w:val="24"/>
        </w:rPr>
        <w:fldChar w:fldCharType="separate"/>
      </w:r>
      <w:r w:rsidR="004666B7" w:rsidRPr="008E5331">
        <w:rPr>
          <w:rStyle w:val="Hyperlink"/>
          <w:rFonts w:ascii="Times New Roman" w:eastAsia="Times New Roman" w:hAnsi="Times New Roman" w:cs="Times New Roman"/>
          <w:color w:val="0000FF"/>
          <w:sz w:val="24"/>
          <w:szCs w:val="24"/>
        </w:rPr>
        <w:t>Kessler Topaz Meltzer &amp; Check, LLP</w:t>
      </w:r>
      <w:r w:rsidR="00B80E76" w:rsidRPr="008E5331">
        <w:rPr>
          <w:rStyle w:val="Hyperlink"/>
          <w:rFonts w:ascii="Times New Roman" w:eastAsia="Times New Roman" w:hAnsi="Times New Roman" w:cs="Times New Roman"/>
          <w:color w:val="0000FF"/>
          <w:sz w:val="24"/>
          <w:szCs w:val="24"/>
        </w:rPr>
        <w:fldChar w:fldCharType="end"/>
      </w:r>
      <w:r w:rsidR="004238C2" w:rsidRPr="00BB1982">
        <w:rPr>
          <w:rStyle w:val="Hyperlink"/>
          <w:rFonts w:ascii="Times New Roman" w:eastAsia="Times New Roman" w:hAnsi="Times New Roman" w:cs="Times New Roman"/>
          <w:color w:val="0000FF"/>
          <w:sz w:val="24"/>
          <w:szCs w:val="24"/>
          <w:u w:val="none"/>
        </w:rPr>
        <w:t xml:space="preserve"> </w:t>
      </w:r>
      <w:bookmarkEnd w:id="1"/>
      <w:r w:rsidR="004238C2" w:rsidRPr="00BB1982">
        <w:rPr>
          <w:rStyle w:val="Hyperlink"/>
          <w:rFonts w:ascii="Times New Roman" w:eastAsia="Times New Roman" w:hAnsi="Times New Roman" w:cs="Times New Roman"/>
          <w:color w:val="auto"/>
          <w:sz w:val="24"/>
          <w:szCs w:val="24"/>
          <w:u w:val="none"/>
        </w:rPr>
        <w:t>(</w:t>
      </w:r>
      <w:hyperlink r:id="rId4"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 a </w:t>
      </w:r>
      <w:r w:rsidR="00221DCA" w:rsidRPr="00BB1982">
        <w:rPr>
          <w:rFonts w:ascii="Times New Roman" w:eastAsia="Times New Roman" w:hAnsi="Times New Roman" w:cs="Times New Roman"/>
          <w:sz w:val="24"/>
          <w:szCs w:val="24"/>
        </w:rPr>
        <w:t xml:space="preserve">securities </w:t>
      </w:r>
      <w:r w:rsidR="004666B7" w:rsidRPr="00BB1982">
        <w:rPr>
          <w:rFonts w:ascii="Times New Roman" w:eastAsia="Times New Roman" w:hAnsi="Times New Roman" w:cs="Times New Roman"/>
          <w:sz w:val="24"/>
          <w:szCs w:val="24"/>
        </w:rPr>
        <w:t>class action lawsuit has been filed</w:t>
      </w:r>
      <w:r w:rsidR="00F12534" w:rsidRPr="00BB1982">
        <w:rPr>
          <w:rFonts w:ascii="Times New Roman" w:hAnsi="Times New Roman" w:cs="Times New Roman"/>
          <w:sz w:val="24"/>
          <w:szCs w:val="24"/>
        </w:rPr>
        <w:t xml:space="preserve"> </w:t>
      </w:r>
      <w:r w:rsidR="00F12534" w:rsidRPr="00BB1982">
        <w:rPr>
          <w:rFonts w:ascii="Times New Roman" w:eastAsia="Times New Roman" w:hAnsi="Times New Roman" w:cs="Times New Roman"/>
          <w:sz w:val="24"/>
          <w:szCs w:val="24"/>
        </w:rPr>
        <w:t>in the United States District Court for the</w:t>
      </w:r>
      <w:r w:rsidR="003F5BAC" w:rsidRPr="00BB1982">
        <w:rPr>
          <w:rFonts w:ascii="Times New Roman" w:eastAsia="Times New Roman" w:hAnsi="Times New Roman" w:cs="Times New Roman"/>
          <w:sz w:val="24"/>
          <w:szCs w:val="24"/>
        </w:rPr>
        <w:t xml:space="preserve"> </w:t>
      </w:r>
      <w:r w:rsidR="00B06E1E">
        <w:rPr>
          <w:rFonts w:ascii="Times New Roman" w:eastAsia="Times New Roman" w:hAnsi="Times New Roman" w:cs="Times New Roman"/>
          <w:sz w:val="24"/>
          <w:szCs w:val="24"/>
        </w:rPr>
        <w:t xml:space="preserve">District of </w:t>
      </w:r>
      <w:r w:rsidR="00285397">
        <w:rPr>
          <w:rFonts w:ascii="Times New Roman" w:eastAsia="Times New Roman" w:hAnsi="Times New Roman" w:cs="Times New Roman"/>
          <w:sz w:val="24"/>
          <w:szCs w:val="24"/>
        </w:rPr>
        <w:t>Maryland</w:t>
      </w:r>
      <w:r w:rsidR="004666B7" w:rsidRPr="00BB1982">
        <w:rPr>
          <w:rFonts w:ascii="Times New Roman" w:eastAsia="Times New Roman" w:hAnsi="Times New Roman" w:cs="Times New Roman"/>
          <w:sz w:val="24"/>
          <w:szCs w:val="24"/>
        </w:rPr>
        <w:t xml:space="preserve"> against</w:t>
      </w:r>
      <w:r w:rsidR="00285397">
        <w:rPr>
          <w:rFonts w:ascii="Times New Roman" w:eastAsia="Times New Roman" w:hAnsi="Times New Roman" w:cs="Times New Roman"/>
          <w:sz w:val="24"/>
          <w:szCs w:val="24"/>
        </w:rPr>
        <w:t xml:space="preserve"> MacroGenics, </w:t>
      </w:r>
      <w:r w:rsidR="00D45184">
        <w:rPr>
          <w:rFonts w:ascii="Times New Roman" w:eastAsia="Times New Roman" w:hAnsi="Times New Roman" w:cs="Times New Roman"/>
          <w:sz w:val="24"/>
          <w:szCs w:val="24"/>
        </w:rPr>
        <w:t>Inc.</w:t>
      </w:r>
      <w:r w:rsidR="00A0599C" w:rsidRPr="00BB1982">
        <w:rPr>
          <w:rFonts w:ascii="Times New Roman" w:hAnsi="Times New Roman" w:cs="Times New Roman"/>
          <w:sz w:val="24"/>
          <w:szCs w:val="24"/>
        </w:rPr>
        <w:t xml:space="preserve"> (“</w:t>
      </w:r>
      <w:r w:rsidR="00285397">
        <w:rPr>
          <w:rFonts w:ascii="Times New Roman" w:hAnsi="Times New Roman" w:cs="Times New Roman"/>
          <w:sz w:val="24"/>
          <w:szCs w:val="24"/>
        </w:rPr>
        <w:t>MacroGenics</w:t>
      </w:r>
      <w:r w:rsidR="00A0599C" w:rsidRPr="00BB1982">
        <w:rPr>
          <w:rFonts w:ascii="Times New Roman" w:hAnsi="Times New Roman" w:cs="Times New Roman"/>
          <w:sz w:val="24"/>
          <w:szCs w:val="24"/>
        </w:rPr>
        <w:t>”) (</w:t>
      </w:r>
      <w:hyperlink r:id="rId5" w:history="1">
        <w:r w:rsidR="00D45184" w:rsidRPr="008E5331">
          <w:rPr>
            <w:rStyle w:val="Hyperlink"/>
            <w:rFonts w:ascii="Times New Roman" w:hAnsi="Times New Roman" w:cs="Times New Roman"/>
            <w:color w:val="0000FF"/>
            <w:sz w:val="24"/>
            <w:szCs w:val="24"/>
          </w:rPr>
          <w:t>N</w:t>
        </w:r>
        <w:r w:rsidR="00D00767" w:rsidRPr="008E5331">
          <w:rPr>
            <w:rStyle w:val="Hyperlink"/>
            <w:rFonts w:ascii="Times New Roman" w:hAnsi="Times New Roman" w:cs="Times New Roman"/>
            <w:color w:val="0000FF"/>
            <w:sz w:val="24"/>
            <w:szCs w:val="24"/>
          </w:rPr>
          <w:t>ASDAQ</w:t>
        </w:r>
        <w:r w:rsidR="00D45184" w:rsidRPr="008E5331">
          <w:rPr>
            <w:rStyle w:val="Hyperlink"/>
            <w:rFonts w:ascii="Times New Roman" w:hAnsi="Times New Roman" w:cs="Times New Roman"/>
            <w:color w:val="0000FF"/>
            <w:sz w:val="24"/>
            <w:szCs w:val="24"/>
          </w:rPr>
          <w:t>:</w:t>
        </w:r>
        <w:r w:rsidR="008E5331" w:rsidRPr="008E5331">
          <w:rPr>
            <w:rStyle w:val="Hyperlink"/>
            <w:rFonts w:ascii="Times New Roman" w:hAnsi="Times New Roman" w:cs="Times New Roman"/>
            <w:color w:val="0000FF"/>
            <w:sz w:val="24"/>
            <w:szCs w:val="24"/>
          </w:rPr>
          <w:t xml:space="preserve"> </w:t>
        </w:r>
        <w:r w:rsidR="003E2E51" w:rsidRPr="008E5331">
          <w:rPr>
            <w:rStyle w:val="Hyperlink"/>
            <w:rFonts w:ascii="Times New Roman" w:hAnsi="Times New Roman" w:cs="Times New Roman"/>
            <w:color w:val="0000FF"/>
            <w:sz w:val="24"/>
            <w:szCs w:val="24"/>
          </w:rPr>
          <w:t>MGNX</w:t>
        </w:r>
      </w:hyperlink>
      <w:r w:rsidR="00A0599C" w:rsidRPr="00BB1982">
        <w:rPr>
          <w:rFonts w:ascii="Times New Roman" w:hAnsi="Times New Roman" w:cs="Times New Roman"/>
          <w:sz w:val="24"/>
          <w:szCs w:val="24"/>
        </w:rPr>
        <w:t>)</w:t>
      </w:r>
      <w:r w:rsidR="00CC0377">
        <w:rPr>
          <w:rFonts w:ascii="Times New Roman" w:hAnsi="Times New Roman" w:cs="Times New Roman"/>
          <w:sz w:val="24"/>
          <w:szCs w:val="24"/>
        </w:rPr>
        <w:t xml:space="preserve"> on behalf of investors who </w:t>
      </w:r>
      <w:r w:rsidR="00CC0377" w:rsidRPr="00CC0377">
        <w:rPr>
          <w:rFonts w:ascii="Times New Roman" w:hAnsi="Times New Roman" w:cs="Times New Roman"/>
          <w:sz w:val="24"/>
          <w:szCs w:val="24"/>
        </w:rPr>
        <w:t xml:space="preserve">purchased </w:t>
      </w:r>
      <w:r w:rsidR="00CC0377">
        <w:rPr>
          <w:rFonts w:ascii="Times New Roman" w:hAnsi="Times New Roman" w:cs="Times New Roman"/>
          <w:sz w:val="24"/>
          <w:szCs w:val="24"/>
        </w:rPr>
        <w:t>MacroGenics</w:t>
      </w:r>
      <w:r w:rsidR="00CC0377" w:rsidRPr="00CC0377">
        <w:rPr>
          <w:rFonts w:ascii="Times New Roman" w:hAnsi="Times New Roman" w:cs="Times New Roman"/>
          <w:sz w:val="24"/>
          <w:szCs w:val="24"/>
        </w:rPr>
        <w:t xml:space="preserve"> stock or sold </w:t>
      </w:r>
      <w:r w:rsidR="00CC0377">
        <w:rPr>
          <w:rFonts w:ascii="Times New Roman" w:hAnsi="Times New Roman" w:cs="Times New Roman"/>
          <w:sz w:val="24"/>
          <w:szCs w:val="24"/>
        </w:rPr>
        <w:t>MacroGenics</w:t>
      </w:r>
      <w:r w:rsidR="00CC0377" w:rsidRPr="00CC0377">
        <w:rPr>
          <w:rFonts w:ascii="Times New Roman" w:hAnsi="Times New Roman" w:cs="Times New Roman"/>
          <w:sz w:val="24"/>
          <w:szCs w:val="24"/>
        </w:rPr>
        <w:t xml:space="preserve"> puts between March 7, 2024 to May 9, 2024, inclusive (the “Class Period”</w:t>
      </w:r>
      <w:r w:rsidR="003F5BAC" w:rsidRPr="00BB1982">
        <w:rPr>
          <w:rFonts w:ascii="Times New Roman" w:hAnsi="Times New Roman" w:cs="Times New Roman"/>
          <w:sz w:val="24"/>
          <w:szCs w:val="24"/>
        </w:rPr>
        <w:t xml:space="preserve"> </w:t>
      </w:r>
      <w:r w:rsidR="00CC0377">
        <w:rPr>
          <w:rFonts w:ascii="Times New Roman" w:hAnsi="Times New Roman" w:cs="Times New Roman"/>
          <w:sz w:val="24"/>
          <w:szCs w:val="24"/>
        </w:rPr>
        <w:t xml:space="preserve"> </w:t>
      </w:r>
      <w:r w:rsidR="00E52963" w:rsidRPr="00877102">
        <w:rPr>
          <w:rFonts w:ascii="Times New Roman" w:eastAsia="Times New Roman" w:hAnsi="Times New Roman" w:cs="Times New Roman"/>
          <w:b/>
          <w:sz w:val="24"/>
          <w:szCs w:val="24"/>
        </w:rPr>
        <w:t xml:space="preserve">The lead plaintiff deadline is </w:t>
      </w:r>
      <w:r w:rsidR="00D00767">
        <w:rPr>
          <w:rFonts w:ascii="Times New Roman" w:eastAsia="Times New Roman" w:hAnsi="Times New Roman" w:cs="Times New Roman"/>
          <w:b/>
          <w:sz w:val="24"/>
          <w:szCs w:val="24"/>
        </w:rPr>
        <w:t>September</w:t>
      </w:r>
      <w:r w:rsidR="003E2E51">
        <w:rPr>
          <w:rFonts w:ascii="Times New Roman" w:eastAsia="Times New Roman" w:hAnsi="Times New Roman" w:cs="Times New Roman"/>
          <w:b/>
          <w:sz w:val="24"/>
          <w:szCs w:val="24"/>
        </w:rPr>
        <w:t xml:space="preserve"> 24</w:t>
      </w:r>
      <w:r w:rsidR="00E52963" w:rsidRPr="00877102">
        <w:rPr>
          <w:rFonts w:ascii="Times New Roman" w:eastAsia="Times New Roman" w:hAnsi="Times New Roman" w:cs="Times New Roman"/>
          <w:b/>
          <w:sz w:val="24"/>
          <w:szCs w:val="24"/>
        </w:rPr>
        <w:t>, 2024.</w:t>
      </w:r>
    </w:p>
    <w:p w14:paraId="685AEC57" w14:textId="644CFF11" w:rsidR="00117D6E" w:rsidRPr="005518C6" w:rsidRDefault="00CC0377" w:rsidP="008E5331">
      <w:pPr>
        <w:spacing w:after="0"/>
        <w:jc w:val="both"/>
        <w:rPr>
          <w:rFonts w:ascii="Times New Roman" w:hAnsi="Times New Roman" w:cs="Times New Roman"/>
          <w:b/>
          <w:sz w:val="24"/>
          <w:szCs w:val="24"/>
        </w:rPr>
      </w:pPr>
      <w:r w:rsidRPr="008E5331">
        <w:rPr>
          <w:rFonts w:ascii="Times New Roman" w:eastAsia="Times New Roman" w:hAnsi="Times New Roman" w:cs="Times New Roman"/>
          <w:b/>
          <w:sz w:val="24"/>
          <w:szCs w:val="24"/>
        </w:rPr>
        <w:t xml:space="preserve">CONTACT </w:t>
      </w:r>
      <w:r w:rsidRPr="005518C6">
        <w:rPr>
          <w:rFonts w:ascii="Times New Roman" w:eastAsia="Times New Roman" w:hAnsi="Times New Roman" w:cs="Times New Roman"/>
          <w:b/>
          <w:sz w:val="24"/>
          <w:szCs w:val="24"/>
        </w:rPr>
        <w:t xml:space="preserve">KESSLER TOPAZ MELTZER &amp; CHECK, LLP:     </w:t>
      </w:r>
    </w:p>
    <w:p w14:paraId="5630CD9F" w14:textId="10E0F5BA" w:rsidR="005F6D0F" w:rsidRPr="009A2AC9" w:rsidRDefault="0094541B" w:rsidP="008E5331">
      <w:pPr>
        <w:spacing w:after="0"/>
        <w:jc w:val="both"/>
        <w:rPr>
          <w:rFonts w:ascii="Times New Roman" w:hAnsi="Times New Roman" w:cs="Times New Roman"/>
          <w:sz w:val="24"/>
          <w:szCs w:val="24"/>
        </w:rPr>
      </w:pPr>
      <w:r w:rsidRPr="00877102">
        <w:rPr>
          <w:rStyle w:val="Hyperlink"/>
          <w:rFonts w:ascii="Times New Roman" w:eastAsia="Times New Roman" w:hAnsi="Times New Roman" w:cs="Times New Roman"/>
          <w:b/>
          <w:color w:val="auto"/>
          <w:sz w:val="24"/>
          <w:szCs w:val="24"/>
          <w:u w:val="none"/>
        </w:rPr>
        <w:t>If you suffered</w:t>
      </w:r>
      <w:r w:rsidR="003E2E51">
        <w:rPr>
          <w:rStyle w:val="Hyperlink"/>
          <w:rFonts w:ascii="Times New Roman" w:eastAsia="Times New Roman" w:hAnsi="Times New Roman" w:cs="Times New Roman"/>
          <w:b/>
          <w:color w:val="auto"/>
          <w:sz w:val="24"/>
          <w:szCs w:val="24"/>
          <w:u w:val="none"/>
        </w:rPr>
        <w:t xml:space="preserve"> MacroGenics</w:t>
      </w:r>
      <w:r w:rsidRPr="00877102">
        <w:rPr>
          <w:rStyle w:val="Hyperlink"/>
          <w:rFonts w:ascii="Times New Roman" w:eastAsia="Times New Roman" w:hAnsi="Times New Roman" w:cs="Times New Roman"/>
          <w:b/>
          <w:color w:val="auto"/>
          <w:sz w:val="24"/>
          <w:szCs w:val="24"/>
          <w:u w:val="none"/>
        </w:rPr>
        <w:t xml:space="preserve"> losses, </w:t>
      </w:r>
      <w:r w:rsidRPr="00877102">
        <w:rPr>
          <w:rFonts w:ascii="Times New Roman" w:hAnsi="Times New Roman" w:cs="Times New Roman"/>
          <w:b/>
          <w:sz w:val="24"/>
          <w:szCs w:val="24"/>
        </w:rPr>
        <w:t>you may</w:t>
      </w:r>
      <w:r w:rsidRPr="00BB1982">
        <w:rPr>
          <w:rFonts w:ascii="Times New Roman" w:hAnsi="Times New Roman" w:cs="Times New Roman"/>
          <w:sz w:val="24"/>
          <w:szCs w:val="24"/>
        </w:rPr>
        <w:t xml:space="preserve"> </w:t>
      </w:r>
      <w:hyperlink r:id="rId6" w:history="1">
        <w:r w:rsidR="001E756F" w:rsidRPr="008E5331">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Pr="00BB1982">
        <w:rPr>
          <w:rFonts w:ascii="Times New Roman" w:eastAsia="Times New Roman" w:hAnsi="Times New Roman" w:cs="Times New Roman"/>
          <w:b/>
          <w:sz w:val="24"/>
          <w:szCs w:val="24"/>
        </w:rPr>
        <w:t xml:space="preserve">or go to: </w:t>
      </w:r>
      <w:hyperlink r:id="rId7" w:history="1">
        <w:r w:rsidR="008E5331" w:rsidRPr="008E5331">
          <w:rPr>
            <w:rStyle w:val="Hyperlink"/>
            <w:rFonts w:ascii="Times New Roman" w:hAnsi="Times New Roman" w:cs="Times New Roman"/>
            <w:color w:val="0000FF"/>
            <w:sz w:val="24"/>
            <w:szCs w:val="24"/>
          </w:rPr>
          <w:t>https://www.ktmc.com/new-cases/macrogenics-inc?utm_source=PR&amp;utm_medium=link&amp;utm_campaign=mgnx&amp;mktm=r</w:t>
        </w:r>
      </w:hyperlink>
      <w:r w:rsidR="008E5331" w:rsidRPr="008E5331">
        <w:rPr>
          <w:color w:val="FF0000"/>
        </w:rPr>
        <w:t xml:space="preserve"> </w:t>
      </w:r>
    </w:p>
    <w:p w14:paraId="541343B0" w14:textId="77777777" w:rsidR="00117D6E" w:rsidRDefault="00117D6E" w:rsidP="00BB1982">
      <w:pPr>
        <w:spacing w:after="0" w:line="240" w:lineRule="auto"/>
        <w:jc w:val="both"/>
        <w:rPr>
          <w:rFonts w:ascii="Times New Roman" w:eastAsia="Times New Roman" w:hAnsi="Times New Roman" w:cs="Times New Roman"/>
          <w:b/>
          <w:sz w:val="24"/>
          <w:szCs w:val="24"/>
        </w:rPr>
      </w:pPr>
    </w:p>
    <w:p w14:paraId="52E3FFE8" w14:textId="78E20B42" w:rsidR="0094541B" w:rsidRPr="00BB1982" w:rsidRDefault="0094541B" w:rsidP="00BB1982">
      <w:pPr>
        <w:spacing w:after="0" w:line="240" w:lineRule="auto"/>
        <w:jc w:val="both"/>
        <w:rPr>
          <w:rFonts w:ascii="Times New Roman" w:eastAsia="Times New Roman" w:hAnsi="Times New Roman" w:cs="Times New Roman"/>
          <w:bCs/>
          <w:color w:val="0000FF"/>
          <w:sz w:val="24"/>
          <w:szCs w:val="24"/>
        </w:rPr>
      </w:pPr>
      <w:r w:rsidRPr="00877102">
        <w:rPr>
          <w:rFonts w:ascii="Times New Roman" w:eastAsia="Times New Roman" w:hAnsi="Times New Roman" w:cs="Times New Roman"/>
          <w:b/>
          <w:sz w:val="24"/>
          <w:szCs w:val="24"/>
        </w:rPr>
        <w:t xml:space="preserve">You can also contact attorney </w:t>
      </w:r>
      <w:hyperlink r:id="rId8" w:history="1">
        <w:r w:rsidRPr="00877102">
          <w:rPr>
            <w:rStyle w:val="Hyperlink"/>
            <w:rFonts w:ascii="Times New Roman" w:eastAsia="Times New Roman" w:hAnsi="Times New Roman" w:cs="Times New Roman"/>
            <w:b/>
            <w:color w:val="auto"/>
            <w:sz w:val="24"/>
            <w:szCs w:val="24"/>
          </w:rPr>
          <w:t>Jonathan Naji, Esq.</w:t>
        </w:r>
      </w:hyperlink>
      <w:r w:rsidRPr="00877102">
        <w:rPr>
          <w:rStyle w:val="Hyperlink"/>
          <w:rFonts w:ascii="Times New Roman" w:eastAsia="Times New Roman" w:hAnsi="Times New Roman" w:cs="Times New Roman"/>
          <w:b/>
          <w:color w:val="auto"/>
          <w:sz w:val="24"/>
          <w:szCs w:val="24"/>
        </w:rPr>
        <w:t xml:space="preserve"> </w:t>
      </w:r>
      <w:r w:rsidRPr="00877102">
        <w:rPr>
          <w:rFonts w:ascii="Times New Roman" w:eastAsia="Times New Roman" w:hAnsi="Times New Roman" w:cs="Times New Roman"/>
          <w:b/>
          <w:sz w:val="24"/>
          <w:szCs w:val="24"/>
        </w:rPr>
        <w:t xml:space="preserve">by calling (484) 270-1453 or by email at </w:t>
      </w:r>
      <w:hyperlink r:id="rId9" w:history="1">
        <w:r w:rsidRPr="008E5331">
          <w:rPr>
            <w:rStyle w:val="Hyperlink"/>
            <w:rFonts w:ascii="Times New Roman" w:eastAsia="Times New Roman" w:hAnsi="Times New Roman" w:cs="Times New Roman"/>
            <w:b/>
            <w:color w:val="0000FF"/>
            <w:sz w:val="24"/>
            <w:szCs w:val="24"/>
          </w:rPr>
          <w:t>info@ktmc.com</w:t>
        </w:r>
      </w:hyperlink>
      <w:r w:rsidRPr="008E5331">
        <w:rPr>
          <w:rFonts w:ascii="Times New Roman" w:eastAsia="Times New Roman" w:hAnsi="Times New Roman" w:cs="Times New Roman"/>
          <w:b/>
          <w:sz w:val="24"/>
          <w:szCs w:val="24"/>
        </w:rPr>
        <w:t xml:space="preserve">. </w:t>
      </w:r>
      <w:r w:rsidRPr="00877102">
        <w:rPr>
          <w:rFonts w:ascii="Times New Roman" w:eastAsia="Times New Roman" w:hAnsi="Times New Roman" w:cs="Times New Roman"/>
          <w:b/>
          <w:color w:val="0000FF"/>
          <w:sz w:val="24"/>
          <w:szCs w:val="24"/>
        </w:rPr>
        <w:t xml:space="preserve"> </w:t>
      </w:r>
    </w:p>
    <w:p w14:paraId="451378C2" w14:textId="0A351CDC" w:rsidR="00F56A80" w:rsidRDefault="00F56A80" w:rsidP="00BB1982">
      <w:pPr>
        <w:spacing w:after="0"/>
        <w:jc w:val="both"/>
        <w:rPr>
          <w:rFonts w:ascii="Times New Roman" w:eastAsia="Times New Roman" w:hAnsi="Times New Roman" w:cs="Times New Roman"/>
          <w:sz w:val="24"/>
          <w:szCs w:val="24"/>
        </w:rPr>
      </w:pPr>
    </w:p>
    <w:p w14:paraId="32A0E99B" w14:textId="4E3AFB19" w:rsidR="00171C1A" w:rsidRDefault="00171C1A" w:rsidP="00BB1982">
      <w:pPr>
        <w:spacing w:after="0"/>
        <w:jc w:val="both"/>
        <w:rPr>
          <w:rFonts w:ascii="Times New Roman" w:eastAsia="Times New Roman" w:hAnsi="Times New Roman" w:cs="Times New Roman"/>
          <w:sz w:val="24"/>
          <w:szCs w:val="24"/>
        </w:rPr>
      </w:pPr>
      <w:r w:rsidRPr="00171C1A">
        <w:rPr>
          <w:rFonts w:ascii="Times New Roman" w:eastAsia="Times New Roman" w:hAnsi="Times New Roman" w:cs="Times New Roman"/>
          <w:sz w:val="24"/>
          <w:szCs w:val="24"/>
        </w:rPr>
        <w:t xml:space="preserve">Please </w:t>
      </w:r>
      <w:hyperlink r:id="rId10" w:history="1">
        <w:r w:rsidRPr="00171C1A">
          <w:rPr>
            <w:rStyle w:val="Hyperlink"/>
            <w:rFonts w:ascii="Times New Roman" w:eastAsia="Times New Roman" w:hAnsi="Times New Roman" w:cs="Times New Roman"/>
            <w:color w:val="0000FF"/>
            <w:sz w:val="24"/>
            <w:szCs w:val="24"/>
          </w:rPr>
          <w:t>CLICK HERE</w:t>
        </w:r>
      </w:hyperlink>
      <w:r w:rsidRPr="00171C1A">
        <w:rPr>
          <w:rFonts w:ascii="Times New Roman" w:eastAsia="Times New Roman" w:hAnsi="Times New Roman" w:cs="Times New Roman"/>
          <w:sz w:val="24"/>
          <w:szCs w:val="24"/>
        </w:rPr>
        <w:t xml:space="preserve"> to view our video or copy and paste this link into your browser:</w:t>
      </w:r>
      <w:r>
        <w:rPr>
          <w:rFonts w:ascii="Times New Roman" w:eastAsia="Times New Roman" w:hAnsi="Times New Roman" w:cs="Times New Roman"/>
          <w:sz w:val="24"/>
          <w:szCs w:val="24"/>
        </w:rPr>
        <w:t xml:space="preserve"> </w:t>
      </w:r>
      <w:hyperlink r:id="rId11" w:history="1">
        <w:r w:rsidRPr="00171C1A">
          <w:rPr>
            <w:rStyle w:val="Hyperlink"/>
            <w:rFonts w:ascii="Times New Roman" w:eastAsia="Times New Roman" w:hAnsi="Times New Roman" w:cs="Times New Roman"/>
            <w:color w:val="0000FF"/>
            <w:sz w:val="24"/>
            <w:szCs w:val="24"/>
          </w:rPr>
          <w:t>https://youtu.be/toOTecvIuus</w:t>
        </w:r>
      </w:hyperlink>
      <w:r w:rsidRPr="00171C1A">
        <w:rPr>
          <w:rFonts w:ascii="Times New Roman" w:eastAsia="Times New Roman" w:hAnsi="Times New Roman" w:cs="Times New Roman"/>
          <w:color w:val="0000FF"/>
          <w:sz w:val="24"/>
          <w:szCs w:val="24"/>
        </w:rPr>
        <w:t xml:space="preserve"> </w:t>
      </w:r>
    </w:p>
    <w:p w14:paraId="60D7C8D9" w14:textId="77777777" w:rsidR="00171C1A" w:rsidRPr="00BB1982" w:rsidRDefault="00171C1A" w:rsidP="00BB1982">
      <w:pPr>
        <w:spacing w:after="0"/>
        <w:jc w:val="both"/>
        <w:rPr>
          <w:rFonts w:ascii="Times New Roman" w:eastAsia="Times New Roman" w:hAnsi="Times New Roman" w:cs="Times New Roman"/>
          <w:sz w:val="24"/>
          <w:szCs w:val="24"/>
        </w:rPr>
      </w:pPr>
    </w:p>
    <w:p w14:paraId="12DC36BD" w14:textId="32D3BFBD" w:rsidR="005771AD" w:rsidRPr="005518C6" w:rsidRDefault="00BC257A" w:rsidP="005771AD">
      <w:pPr>
        <w:spacing w:after="0"/>
        <w:jc w:val="both"/>
        <w:rPr>
          <w:rFonts w:ascii="Times New Roman" w:eastAsia="Times New Roman" w:hAnsi="Times New Roman" w:cs="Times New Roman"/>
          <w:b/>
          <w:sz w:val="24"/>
          <w:szCs w:val="24"/>
        </w:rPr>
      </w:pPr>
      <w:r w:rsidRPr="005518C6">
        <w:rPr>
          <w:rFonts w:ascii="Times New Roman" w:eastAsia="Times New Roman" w:hAnsi="Times New Roman" w:cs="Times New Roman"/>
          <w:b/>
          <w:sz w:val="24"/>
          <w:szCs w:val="24"/>
        </w:rPr>
        <w:t>DEFENDANTS’ ALLEGED MISCONDUCT</w:t>
      </w:r>
      <w:r w:rsidR="00CC0377" w:rsidRPr="005518C6">
        <w:rPr>
          <w:rFonts w:ascii="Times New Roman" w:eastAsia="Times New Roman" w:hAnsi="Times New Roman" w:cs="Times New Roman"/>
          <w:b/>
          <w:sz w:val="24"/>
          <w:szCs w:val="24"/>
        </w:rPr>
        <w:t>:</w:t>
      </w:r>
    </w:p>
    <w:p w14:paraId="63CEBEDC" w14:textId="1837B91E" w:rsidR="00117D6E" w:rsidRPr="005D0F65" w:rsidRDefault="00CC0377" w:rsidP="005D0F65">
      <w:pPr>
        <w:autoSpaceDE w:val="0"/>
        <w:autoSpaceDN w:val="0"/>
        <w:adjustRightInd w:val="0"/>
        <w:jc w:val="both"/>
        <w:rPr>
          <w:rFonts w:ascii="Times New Roman" w:hAnsi="Times New Roman" w:cs="Times New Roman"/>
          <w:sz w:val="24"/>
          <w:szCs w:val="24"/>
        </w:rPr>
      </w:pPr>
      <w:r w:rsidRPr="00CC0377">
        <w:rPr>
          <w:rFonts w:ascii="Times New Roman" w:eastAsia="Times New Roman" w:hAnsi="Times New Roman" w:cs="Times New Roman"/>
          <w:sz w:val="24"/>
          <w:szCs w:val="24"/>
        </w:rPr>
        <w:t>The complaint alleges that, throughout the Class Period, Defendants made false and/or misleading statements concerning the company’s TAMARACK Phase 2 study</w:t>
      </w:r>
      <w:r w:rsidRPr="00CC0377">
        <w:rPr>
          <w:bCs/>
          <w:sz w:val="23"/>
          <w:szCs w:val="23"/>
        </w:rPr>
        <w:t xml:space="preserve"> </w:t>
      </w:r>
      <w:r w:rsidRPr="00573CE0">
        <w:rPr>
          <w:bCs/>
          <w:sz w:val="23"/>
          <w:szCs w:val="23"/>
        </w:rPr>
        <w:t xml:space="preserve">of </w:t>
      </w:r>
      <w:r>
        <w:rPr>
          <w:bCs/>
          <w:sz w:val="23"/>
          <w:szCs w:val="23"/>
        </w:rPr>
        <w:t xml:space="preserve">its drug </w:t>
      </w:r>
      <w:proofErr w:type="spellStart"/>
      <w:r w:rsidRPr="00573CE0">
        <w:rPr>
          <w:bCs/>
          <w:sz w:val="23"/>
          <w:szCs w:val="23"/>
        </w:rPr>
        <w:t>vobramitamab</w:t>
      </w:r>
      <w:proofErr w:type="spellEnd"/>
      <w:r w:rsidRPr="00573CE0">
        <w:rPr>
          <w:bCs/>
          <w:sz w:val="23"/>
          <w:szCs w:val="23"/>
        </w:rPr>
        <w:t xml:space="preserve"> </w:t>
      </w:r>
      <w:proofErr w:type="spellStart"/>
      <w:r w:rsidRPr="00573CE0">
        <w:rPr>
          <w:bCs/>
          <w:sz w:val="23"/>
          <w:szCs w:val="23"/>
        </w:rPr>
        <w:t>duocarmazine</w:t>
      </w:r>
      <w:proofErr w:type="spellEnd"/>
      <w:r w:rsidRPr="00573CE0">
        <w:rPr>
          <w:bCs/>
          <w:sz w:val="23"/>
          <w:szCs w:val="23"/>
        </w:rPr>
        <w:t xml:space="preserve"> (</w:t>
      </w:r>
      <w:bookmarkStart w:id="2" w:name="_Hlk173319066"/>
      <w:proofErr w:type="spellStart"/>
      <w:r w:rsidRPr="00573CE0">
        <w:rPr>
          <w:bCs/>
          <w:sz w:val="23"/>
          <w:szCs w:val="23"/>
        </w:rPr>
        <w:t>vobra</w:t>
      </w:r>
      <w:proofErr w:type="spellEnd"/>
      <w:r w:rsidRPr="00573CE0">
        <w:rPr>
          <w:bCs/>
          <w:sz w:val="23"/>
          <w:szCs w:val="23"/>
        </w:rPr>
        <w:t xml:space="preserve"> duo</w:t>
      </w:r>
      <w:bookmarkEnd w:id="2"/>
      <w:r w:rsidRPr="00573CE0">
        <w:rPr>
          <w:bCs/>
          <w:sz w:val="23"/>
          <w:szCs w:val="23"/>
        </w:rPr>
        <w:t>) in patients with resistant prostate cancer</w:t>
      </w:r>
      <w:r>
        <w:rPr>
          <w:bCs/>
          <w:sz w:val="23"/>
          <w:szCs w:val="23"/>
        </w:rPr>
        <w:t xml:space="preserve">.  </w:t>
      </w:r>
      <w:r w:rsidRPr="00CC0377">
        <w:rPr>
          <w:rFonts w:ascii="Times New Roman" w:eastAsia="Times New Roman" w:hAnsi="Times New Roman" w:cs="Times New Roman"/>
          <w:sz w:val="24"/>
          <w:szCs w:val="24"/>
        </w:rPr>
        <w:t xml:space="preserve">Specifically, the complaint alleges that Defendants’ statements created a materially misleading impression concerning the safety profile of </w:t>
      </w:r>
      <w:proofErr w:type="spellStart"/>
      <w:r w:rsidRPr="00CC0377">
        <w:rPr>
          <w:rFonts w:ascii="Times New Roman" w:eastAsia="Times New Roman" w:hAnsi="Times New Roman" w:cs="Times New Roman"/>
          <w:sz w:val="24"/>
          <w:szCs w:val="24"/>
        </w:rPr>
        <w:t>vobra</w:t>
      </w:r>
      <w:proofErr w:type="spellEnd"/>
      <w:r w:rsidRPr="00CC0377">
        <w:rPr>
          <w:rFonts w:ascii="Times New Roman" w:eastAsia="Times New Roman" w:hAnsi="Times New Roman" w:cs="Times New Roman"/>
          <w:sz w:val="24"/>
          <w:szCs w:val="24"/>
        </w:rPr>
        <w:t xml:space="preserve"> duo and the totality of the Phase 2 TAMARACK study data.</w:t>
      </w:r>
    </w:p>
    <w:p w14:paraId="132095A0" w14:textId="77777777" w:rsidR="00D00767" w:rsidRPr="00D00767" w:rsidRDefault="00D00767" w:rsidP="00D00767">
      <w:pPr>
        <w:pStyle w:val="NormalWeb"/>
        <w:shd w:val="clear" w:color="auto" w:fill="FFFFFF"/>
        <w:spacing w:before="0" w:beforeAutospacing="0" w:after="0" w:afterAutospacing="0"/>
        <w:jc w:val="both"/>
        <w:rPr>
          <w:spacing w:val="2"/>
        </w:rPr>
      </w:pPr>
    </w:p>
    <w:p w14:paraId="4E9A6974" w14:textId="2CC566C7" w:rsidR="00ED54B0" w:rsidRPr="005518C6" w:rsidRDefault="00CC0377" w:rsidP="00ED54B0">
      <w:pPr>
        <w:pStyle w:val="PlainText"/>
        <w:spacing w:before="0"/>
        <w:jc w:val="both"/>
        <w:rPr>
          <w:b/>
          <w:noProof/>
          <w:szCs w:val="24"/>
        </w:rPr>
      </w:pPr>
      <w:r w:rsidRPr="005518C6">
        <w:rPr>
          <w:b/>
          <w:noProof/>
          <w:szCs w:val="24"/>
        </w:rPr>
        <w:t>THE LEAD PLAINTIFF PROCESS:</w:t>
      </w:r>
    </w:p>
    <w:p w14:paraId="7AC12F5E" w14:textId="53A46E1F" w:rsidR="00CC0377" w:rsidRDefault="003E2E51" w:rsidP="00ED54B0">
      <w:pPr>
        <w:pStyle w:val="PlainText"/>
        <w:spacing w:before="0"/>
        <w:jc w:val="both"/>
        <w:rPr>
          <w:szCs w:val="24"/>
        </w:rPr>
      </w:pPr>
      <w:r>
        <w:rPr>
          <w:noProof/>
          <w:szCs w:val="24"/>
        </w:rPr>
        <w:t>MacroGenics</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sidR="00D00767">
        <w:rPr>
          <w:b/>
          <w:i/>
          <w:szCs w:val="24"/>
          <w:u w:val="single"/>
        </w:rPr>
        <w:t xml:space="preserve">September </w:t>
      </w:r>
      <w:r>
        <w:rPr>
          <w:b/>
          <w:i/>
          <w:szCs w:val="24"/>
          <w:u w:val="single"/>
        </w:rPr>
        <w:t>24</w:t>
      </w:r>
      <w:r w:rsidR="003F5BAC" w:rsidRPr="00BB1982">
        <w:rPr>
          <w:b/>
          <w:i/>
          <w:szCs w:val="24"/>
          <w:u w:val="single"/>
        </w:rPr>
        <w:t>, 2024,</w:t>
      </w:r>
      <w:r w:rsidR="004666B7" w:rsidRPr="00BB1982">
        <w:rPr>
          <w:szCs w:val="24"/>
        </w:rPr>
        <w:t xml:space="preserve"> seek to be appointed as a lead plaintiff representative of the class through </w:t>
      </w:r>
      <w:hyperlink r:id="rId12" w:history="1">
        <w:r w:rsidR="008E5331" w:rsidRPr="008E5331">
          <w:rPr>
            <w:rStyle w:val="Hyperlink"/>
            <w:color w:val="0000FF"/>
            <w:szCs w:val="24"/>
          </w:rPr>
          <w:t>Kessler Topaz Meltzer &amp; Check, LLP</w:t>
        </w:r>
      </w:hyperlink>
      <w:r w:rsidR="00B80E76" w:rsidRPr="00BB1982">
        <w:rPr>
          <w:rStyle w:val="Hyperlink"/>
          <w:color w:val="0000FF"/>
          <w:szCs w:val="24"/>
          <w:u w:val="none"/>
        </w:rPr>
        <w:t xml:space="preserve"> </w:t>
      </w:r>
      <w:r w:rsidR="004666B7" w:rsidRPr="00BB1982">
        <w:rPr>
          <w:szCs w:val="24"/>
        </w:rPr>
        <w:t>or other counsel, or may choose to do nothing and remain an absent class member</w:t>
      </w:r>
      <w:r w:rsidR="003F5BAC" w:rsidRPr="00BB1982">
        <w:rPr>
          <w:szCs w:val="24"/>
        </w:rPr>
        <w:t>.</w:t>
      </w:r>
      <w:r w:rsidR="0019314D" w:rsidRPr="00BB1982">
        <w:rPr>
          <w:szCs w:val="24"/>
        </w:rPr>
        <w:t xml:space="preserve"> </w:t>
      </w:r>
      <w:r w:rsidR="00CC0377" w:rsidRPr="00BB1982">
        <w:rPr>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court, are lead or class counsel. Your ability to share in any recovery is not affected by the decision of whether or not to serve as a lead plaintiff.</w:t>
      </w:r>
      <w:r w:rsidR="00CC0377">
        <w:rPr>
          <w:szCs w:val="24"/>
        </w:rPr>
        <w:t xml:space="preserve"> </w:t>
      </w:r>
    </w:p>
    <w:p w14:paraId="09B908EA" w14:textId="77777777" w:rsidR="00CC0377" w:rsidRDefault="00CC0377" w:rsidP="00ED54B0">
      <w:pPr>
        <w:pStyle w:val="PlainText"/>
        <w:spacing w:before="0"/>
        <w:jc w:val="both"/>
        <w:rPr>
          <w:szCs w:val="24"/>
        </w:rPr>
      </w:pPr>
    </w:p>
    <w:p w14:paraId="5156D039" w14:textId="36EB8695" w:rsidR="00CB779F" w:rsidRPr="00ED54B0" w:rsidRDefault="00BF7E7D" w:rsidP="00ED54B0">
      <w:pPr>
        <w:pStyle w:val="PlainText"/>
        <w:spacing w:before="0"/>
        <w:jc w:val="both"/>
        <w:rPr>
          <w:b/>
          <w:noProof/>
          <w:szCs w:val="24"/>
        </w:rPr>
      </w:pPr>
      <w:hyperlink r:id="rId13" w:history="1">
        <w:r w:rsidR="008E5331" w:rsidRPr="008E5331">
          <w:rPr>
            <w:rStyle w:val="Hyperlink"/>
            <w:color w:val="0000FF"/>
            <w:szCs w:val="24"/>
          </w:rPr>
          <w:t>Kessler Topaz Meltzer &amp; Check, LLP</w:t>
        </w:r>
      </w:hyperlink>
      <w:r w:rsidR="008E5331">
        <w:rPr>
          <w:rStyle w:val="Hyperlink"/>
          <w:color w:val="0000FF"/>
          <w:szCs w:val="24"/>
          <w:u w:val="none"/>
        </w:rPr>
        <w:t xml:space="preserve"> </w:t>
      </w:r>
      <w:r w:rsidR="00CC0377" w:rsidRPr="008E5331">
        <w:rPr>
          <w:szCs w:val="24"/>
        </w:rPr>
        <w:t>encourages</w:t>
      </w:r>
      <w:r w:rsidR="00CC0377" w:rsidRPr="00BB1982">
        <w:rPr>
          <w:szCs w:val="24"/>
        </w:rPr>
        <w:t xml:space="preserve"> </w:t>
      </w:r>
      <w:r w:rsidR="00CC0377">
        <w:rPr>
          <w:szCs w:val="24"/>
        </w:rPr>
        <w:t>MacroGenics</w:t>
      </w:r>
      <w:r w:rsidR="00CC0377" w:rsidRPr="00BB1982">
        <w:rPr>
          <w:szCs w:val="24"/>
        </w:rPr>
        <w:t xml:space="preserve"> investors who have suffered significant losses to contact the firm directly to acquire more information. </w:t>
      </w:r>
    </w:p>
    <w:p w14:paraId="36E17ADF" w14:textId="77777777" w:rsidR="00CC0377" w:rsidRPr="00BB1982" w:rsidRDefault="00CC0377" w:rsidP="00BB1982">
      <w:pPr>
        <w:spacing w:after="0" w:line="240" w:lineRule="auto"/>
        <w:jc w:val="both"/>
        <w:rPr>
          <w:rStyle w:val="Hyperlink"/>
          <w:rFonts w:ascii="Times New Roman" w:hAnsi="Times New Roman" w:cs="Times New Roman"/>
          <w:b/>
          <w:color w:val="0000FF"/>
          <w:sz w:val="24"/>
          <w:szCs w:val="24"/>
        </w:rPr>
      </w:pPr>
    </w:p>
    <w:p w14:paraId="0D0F7F63" w14:textId="77777777" w:rsidR="008E5331" w:rsidRPr="009A2AC9" w:rsidRDefault="00BF7E7D" w:rsidP="008E5331">
      <w:pPr>
        <w:spacing w:after="0"/>
        <w:jc w:val="both"/>
        <w:rPr>
          <w:rFonts w:ascii="Times New Roman" w:hAnsi="Times New Roman" w:cs="Times New Roman"/>
          <w:sz w:val="24"/>
          <w:szCs w:val="24"/>
        </w:rPr>
      </w:pPr>
      <w:hyperlink r:id="rId14" w:history="1">
        <w:r w:rsidR="008E5331" w:rsidRPr="008E5331">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001E756F" w:rsidRPr="005518C6">
        <w:rPr>
          <w:rFonts w:ascii="Times New Roman" w:hAnsi="Times New Roman" w:cs="Times New Roman"/>
          <w:b/>
          <w:sz w:val="24"/>
          <w:szCs w:val="24"/>
        </w:rPr>
        <w:t>TO SIGN UP FOR THE CASE</w:t>
      </w:r>
      <w:r w:rsidR="001E756F" w:rsidRPr="005518C6">
        <w:rPr>
          <w:rFonts w:ascii="Times New Roman" w:eastAsia="Times New Roman" w:hAnsi="Times New Roman" w:cs="Times New Roman"/>
          <w:b/>
          <w:sz w:val="24"/>
          <w:szCs w:val="24"/>
        </w:rPr>
        <w:t xml:space="preserve"> </w:t>
      </w:r>
      <w:r w:rsidR="006B4CBA" w:rsidRPr="005518C6">
        <w:rPr>
          <w:rFonts w:ascii="Times New Roman" w:eastAsia="Times New Roman" w:hAnsi="Times New Roman" w:cs="Times New Roman"/>
          <w:b/>
          <w:sz w:val="24"/>
          <w:szCs w:val="24"/>
        </w:rPr>
        <w:t>OR GO TO</w:t>
      </w:r>
      <w:r w:rsidR="001E756F" w:rsidRPr="005518C6">
        <w:rPr>
          <w:rFonts w:ascii="Times New Roman" w:eastAsia="Times New Roman" w:hAnsi="Times New Roman" w:cs="Times New Roman"/>
          <w:b/>
          <w:sz w:val="24"/>
          <w:szCs w:val="24"/>
        </w:rPr>
        <w:t>:</w:t>
      </w:r>
      <w:r w:rsidR="001E756F" w:rsidRPr="00BB1982">
        <w:rPr>
          <w:rFonts w:ascii="Times New Roman" w:eastAsia="Times New Roman" w:hAnsi="Times New Roman" w:cs="Times New Roman"/>
          <w:b/>
          <w:sz w:val="24"/>
          <w:szCs w:val="24"/>
        </w:rPr>
        <w:t xml:space="preserve"> </w:t>
      </w:r>
      <w:hyperlink r:id="rId15" w:history="1">
        <w:r w:rsidR="008E5331" w:rsidRPr="008E5331">
          <w:rPr>
            <w:rStyle w:val="Hyperlink"/>
            <w:rFonts w:ascii="Times New Roman" w:hAnsi="Times New Roman" w:cs="Times New Roman"/>
            <w:color w:val="0000FF"/>
            <w:sz w:val="24"/>
            <w:szCs w:val="24"/>
          </w:rPr>
          <w:t>https://www.ktmc.com/new-cases/macrogenics-inc?utm_source=PR&amp;utm_medium=link&amp;utm_campaign=mgnx&amp;mktm=r</w:t>
        </w:r>
      </w:hyperlink>
      <w:r w:rsidR="008E5331" w:rsidRPr="008E5331">
        <w:rPr>
          <w:color w:val="FF0000"/>
        </w:rPr>
        <w:t xml:space="preserve"> </w:t>
      </w:r>
    </w:p>
    <w:p w14:paraId="2AA9712B" w14:textId="77777777" w:rsidR="008E5331" w:rsidRDefault="008E5331" w:rsidP="008E5331">
      <w:pPr>
        <w:rPr>
          <w:rFonts w:ascii="Times New Roman" w:eastAsia="Times New Roman" w:hAnsi="Times New Roman" w:cs="Times New Roman"/>
          <w:b/>
          <w:sz w:val="24"/>
          <w:szCs w:val="24"/>
        </w:rPr>
      </w:pPr>
    </w:p>
    <w:p w14:paraId="311BB821" w14:textId="7F95A35F" w:rsidR="008C15B0" w:rsidRPr="005518C6" w:rsidRDefault="004666B7" w:rsidP="008E5331">
      <w:pPr>
        <w:rPr>
          <w:rFonts w:ascii="Times New Roman" w:eastAsia="Times New Roman" w:hAnsi="Times New Roman" w:cs="Times New Roman"/>
          <w:b/>
          <w:sz w:val="24"/>
          <w:szCs w:val="24"/>
        </w:rPr>
      </w:pPr>
      <w:r w:rsidRPr="005518C6">
        <w:rPr>
          <w:rFonts w:ascii="Times New Roman" w:eastAsia="Times New Roman" w:hAnsi="Times New Roman" w:cs="Times New Roman"/>
          <w:b/>
          <w:sz w:val="24"/>
          <w:szCs w:val="24"/>
        </w:rPr>
        <w:lastRenderedPageBreak/>
        <w:t>ABOUT KESSLER TOPAZ MELTZER &amp; CHECK, LLP</w:t>
      </w:r>
      <w:r w:rsidR="00CC0377" w:rsidRPr="005518C6">
        <w:rPr>
          <w:rFonts w:ascii="Times New Roman" w:eastAsia="Times New Roman" w:hAnsi="Times New Roman" w:cs="Times New Roman"/>
          <w:b/>
          <w:sz w:val="24"/>
          <w:szCs w:val="24"/>
        </w:rPr>
        <w:t>:</w:t>
      </w:r>
      <w:r w:rsidRPr="005518C6">
        <w:rPr>
          <w:rFonts w:ascii="Times New Roman" w:eastAsia="Times New Roman" w:hAnsi="Times New Roman" w:cs="Times New Roman"/>
          <w:b/>
          <w:sz w:val="24"/>
          <w:szCs w:val="24"/>
        </w:rPr>
        <w:t xml:space="preserve">     </w:t>
      </w:r>
    </w:p>
    <w:p w14:paraId="0F7395D2" w14:textId="477F105E" w:rsidR="008C15B0" w:rsidRPr="00B152EE" w:rsidRDefault="00BF7E7D" w:rsidP="008F7FE8">
      <w:pPr>
        <w:spacing w:after="0" w:line="240" w:lineRule="auto"/>
        <w:jc w:val="both"/>
        <w:rPr>
          <w:rFonts w:ascii="Times New Roman" w:eastAsia="Times New Roman" w:hAnsi="Times New Roman" w:cs="Times New Roman"/>
          <w:sz w:val="24"/>
          <w:szCs w:val="24"/>
        </w:rPr>
      </w:pPr>
      <w:hyperlink r:id="rId16" w:history="1">
        <w:r w:rsidR="008E5331" w:rsidRPr="008E5331">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7" w:history="1">
        <w:r w:rsidR="008E5331" w:rsidRPr="008E5331">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8"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8C15B0" w:rsidRDefault="00BF7E7D" w:rsidP="008F7FE8">
      <w:pPr>
        <w:spacing w:after="0" w:line="240" w:lineRule="auto"/>
        <w:jc w:val="both"/>
        <w:rPr>
          <w:rFonts w:ascii="Times New Roman" w:eastAsia="Times New Roman" w:hAnsi="Times New Roman" w:cs="Times New Roman"/>
          <w:b/>
          <w:sz w:val="24"/>
          <w:szCs w:val="24"/>
        </w:rPr>
      </w:pPr>
    </w:p>
    <w:p w14:paraId="295058C6" w14:textId="77777777" w:rsidR="008C15B0" w:rsidRPr="00B152EE" w:rsidRDefault="004666B7" w:rsidP="00B152EE">
      <w:pPr>
        <w:pStyle w:val="PlainText"/>
        <w:keepLines/>
        <w:spacing w:before="0"/>
        <w:rPr>
          <w:b/>
        </w:rPr>
      </w:pPr>
      <w:r w:rsidRPr="00B152EE">
        <w:rPr>
          <w:b/>
        </w:rPr>
        <w:t>CONTACT:</w:t>
      </w:r>
    </w:p>
    <w:p w14:paraId="0A6A78D4" w14:textId="2941A2A6" w:rsid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5609769F" w14:textId="5F5B94A8" w:rsidR="006B4CBA" w:rsidRPr="00480DDC" w:rsidRDefault="006B4CBA" w:rsidP="00480DDC">
      <w:pPr>
        <w:spacing w:after="0" w:line="24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Jonathan Naji, Esq.</w:t>
      </w:r>
    </w:p>
    <w:p w14:paraId="31AA08C6"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BF7E7D" w:rsidP="00480DDC">
      <w:pPr>
        <w:spacing w:after="0" w:line="240" w:lineRule="auto"/>
        <w:jc w:val="both"/>
        <w:rPr>
          <w:rFonts w:ascii="Times New Roman" w:eastAsia="Times New Roman" w:hAnsi="Times New Roman" w:cs="Times New Roman"/>
          <w:color w:val="0000FF"/>
          <w:sz w:val="24"/>
          <w:szCs w:val="21"/>
        </w:rPr>
      </w:pPr>
      <w:hyperlink r:id="rId19"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0"/>
    </w:p>
    <w:p w14:paraId="6B334ED6" w14:textId="2A646074" w:rsidR="0017608E" w:rsidRDefault="0017608E" w:rsidP="00480DDC">
      <w:pPr>
        <w:spacing w:after="0" w:line="240" w:lineRule="auto"/>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3" w:name="_Hlk165382615"/>
      <w:r w:rsidRPr="00B80E76">
        <w:rPr>
          <w:rFonts w:ascii="Times New Roman" w:hAnsi="Times New Roman" w:cs="Times New Roman"/>
          <w:sz w:val="24"/>
          <w:szCs w:val="24"/>
        </w:rPr>
        <w:t>May be considered attorney advertising in certain jurisdictions.  Past results do not guarantee future outcomes.</w:t>
      </w:r>
      <w:bookmarkEnd w:id="3"/>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628A"/>
    <w:rsid w:val="00044B9D"/>
    <w:rsid w:val="000607B5"/>
    <w:rsid w:val="000945BE"/>
    <w:rsid w:val="00095F9F"/>
    <w:rsid w:val="000A16D1"/>
    <w:rsid w:val="000B51BE"/>
    <w:rsid w:val="000C7C58"/>
    <w:rsid w:val="000E22F9"/>
    <w:rsid w:val="00117D6E"/>
    <w:rsid w:val="00122458"/>
    <w:rsid w:val="00134A22"/>
    <w:rsid w:val="0013697B"/>
    <w:rsid w:val="00160377"/>
    <w:rsid w:val="00165FE0"/>
    <w:rsid w:val="00171C1A"/>
    <w:rsid w:val="0017608E"/>
    <w:rsid w:val="0019314D"/>
    <w:rsid w:val="001A24F0"/>
    <w:rsid w:val="001D6219"/>
    <w:rsid w:val="001E756F"/>
    <w:rsid w:val="002204A4"/>
    <w:rsid w:val="00221DCA"/>
    <w:rsid w:val="0022443C"/>
    <w:rsid w:val="00241F72"/>
    <w:rsid w:val="00285397"/>
    <w:rsid w:val="002A1226"/>
    <w:rsid w:val="002C192D"/>
    <w:rsid w:val="003065E7"/>
    <w:rsid w:val="00347F16"/>
    <w:rsid w:val="00367510"/>
    <w:rsid w:val="003C61A1"/>
    <w:rsid w:val="003E2E51"/>
    <w:rsid w:val="003E4CD1"/>
    <w:rsid w:val="003E7E8D"/>
    <w:rsid w:val="003F5BAC"/>
    <w:rsid w:val="00416CED"/>
    <w:rsid w:val="004238C2"/>
    <w:rsid w:val="00461CAF"/>
    <w:rsid w:val="00465B27"/>
    <w:rsid w:val="00465E8E"/>
    <w:rsid w:val="004666B7"/>
    <w:rsid w:val="0047158B"/>
    <w:rsid w:val="00480DDC"/>
    <w:rsid w:val="004F1440"/>
    <w:rsid w:val="00523E74"/>
    <w:rsid w:val="0053119F"/>
    <w:rsid w:val="00534205"/>
    <w:rsid w:val="005432A9"/>
    <w:rsid w:val="005474FE"/>
    <w:rsid w:val="005518C6"/>
    <w:rsid w:val="00565577"/>
    <w:rsid w:val="00571079"/>
    <w:rsid w:val="005767FD"/>
    <w:rsid w:val="005771AD"/>
    <w:rsid w:val="00593844"/>
    <w:rsid w:val="005A128B"/>
    <w:rsid w:val="005D0F65"/>
    <w:rsid w:val="005E1447"/>
    <w:rsid w:val="005F6D0F"/>
    <w:rsid w:val="00600DAE"/>
    <w:rsid w:val="006243B6"/>
    <w:rsid w:val="00672FCC"/>
    <w:rsid w:val="00686BFD"/>
    <w:rsid w:val="00694BFF"/>
    <w:rsid w:val="006B4CBA"/>
    <w:rsid w:val="006C7302"/>
    <w:rsid w:val="006D3ED6"/>
    <w:rsid w:val="006D7446"/>
    <w:rsid w:val="006F0364"/>
    <w:rsid w:val="007044A5"/>
    <w:rsid w:val="0071232D"/>
    <w:rsid w:val="007507A5"/>
    <w:rsid w:val="007820BB"/>
    <w:rsid w:val="00796C16"/>
    <w:rsid w:val="00797AE2"/>
    <w:rsid w:val="007C49E1"/>
    <w:rsid w:val="007D72E8"/>
    <w:rsid w:val="00814DA6"/>
    <w:rsid w:val="00877102"/>
    <w:rsid w:val="008778EE"/>
    <w:rsid w:val="0088567A"/>
    <w:rsid w:val="008A6002"/>
    <w:rsid w:val="008C4CCC"/>
    <w:rsid w:val="008D0573"/>
    <w:rsid w:val="008E5331"/>
    <w:rsid w:val="009117DA"/>
    <w:rsid w:val="0092693C"/>
    <w:rsid w:val="00930CBF"/>
    <w:rsid w:val="00932A72"/>
    <w:rsid w:val="00933A51"/>
    <w:rsid w:val="009425F6"/>
    <w:rsid w:val="0094541B"/>
    <w:rsid w:val="00967B01"/>
    <w:rsid w:val="009813E9"/>
    <w:rsid w:val="009A2AC9"/>
    <w:rsid w:val="009C370A"/>
    <w:rsid w:val="009D124A"/>
    <w:rsid w:val="009D7257"/>
    <w:rsid w:val="009E6A5E"/>
    <w:rsid w:val="009F0904"/>
    <w:rsid w:val="00A0599C"/>
    <w:rsid w:val="00A12612"/>
    <w:rsid w:val="00A134D9"/>
    <w:rsid w:val="00A16141"/>
    <w:rsid w:val="00A240FF"/>
    <w:rsid w:val="00A70C3A"/>
    <w:rsid w:val="00AA3FB7"/>
    <w:rsid w:val="00AC4C2E"/>
    <w:rsid w:val="00AD1C94"/>
    <w:rsid w:val="00B06905"/>
    <w:rsid w:val="00B06E1E"/>
    <w:rsid w:val="00B365D2"/>
    <w:rsid w:val="00B372B7"/>
    <w:rsid w:val="00B46435"/>
    <w:rsid w:val="00B80E76"/>
    <w:rsid w:val="00B8602F"/>
    <w:rsid w:val="00BA5791"/>
    <w:rsid w:val="00BA7AEF"/>
    <w:rsid w:val="00BB1982"/>
    <w:rsid w:val="00BC20EC"/>
    <w:rsid w:val="00BC257A"/>
    <w:rsid w:val="00BE7810"/>
    <w:rsid w:val="00BF7E7D"/>
    <w:rsid w:val="00C14E18"/>
    <w:rsid w:val="00C17BC3"/>
    <w:rsid w:val="00C210CF"/>
    <w:rsid w:val="00C5022F"/>
    <w:rsid w:val="00C658A5"/>
    <w:rsid w:val="00C6761C"/>
    <w:rsid w:val="00C86AF3"/>
    <w:rsid w:val="00C92CC0"/>
    <w:rsid w:val="00CA671C"/>
    <w:rsid w:val="00CC0377"/>
    <w:rsid w:val="00CD4F7D"/>
    <w:rsid w:val="00D00767"/>
    <w:rsid w:val="00D04509"/>
    <w:rsid w:val="00D168DA"/>
    <w:rsid w:val="00D171A9"/>
    <w:rsid w:val="00D225C3"/>
    <w:rsid w:val="00D25ECC"/>
    <w:rsid w:val="00D43FF0"/>
    <w:rsid w:val="00D45184"/>
    <w:rsid w:val="00D63833"/>
    <w:rsid w:val="00D82DFA"/>
    <w:rsid w:val="00DA6363"/>
    <w:rsid w:val="00DA7326"/>
    <w:rsid w:val="00DC1034"/>
    <w:rsid w:val="00DC5ED3"/>
    <w:rsid w:val="00DF0441"/>
    <w:rsid w:val="00DF45E5"/>
    <w:rsid w:val="00E010DD"/>
    <w:rsid w:val="00E049ED"/>
    <w:rsid w:val="00E116D1"/>
    <w:rsid w:val="00E31EFF"/>
    <w:rsid w:val="00E44B70"/>
    <w:rsid w:val="00E46E2D"/>
    <w:rsid w:val="00E50198"/>
    <w:rsid w:val="00E52963"/>
    <w:rsid w:val="00E64F3F"/>
    <w:rsid w:val="00E82FED"/>
    <w:rsid w:val="00E83B59"/>
    <w:rsid w:val="00E87370"/>
    <w:rsid w:val="00EA1197"/>
    <w:rsid w:val="00EA5C12"/>
    <w:rsid w:val="00EB1BBC"/>
    <w:rsid w:val="00ED54B0"/>
    <w:rsid w:val="00EE40F2"/>
    <w:rsid w:val="00F04D77"/>
    <w:rsid w:val="00F12534"/>
    <w:rsid w:val="00F16E03"/>
    <w:rsid w:val="00F521A9"/>
    <w:rsid w:val="00F53347"/>
    <w:rsid w:val="00F56A80"/>
    <w:rsid w:val="00F6732C"/>
    <w:rsid w:val="00F8540E"/>
    <w:rsid w:val="00F90ED2"/>
    <w:rsid w:val="00F93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chron">
    <w:name w:val="xn-chron"/>
    <w:basedOn w:val="DefaultParagraphFont"/>
    <w:rsid w:val="006F0364"/>
  </w:style>
  <w:style w:type="character" w:customStyle="1" w:styleId="xn-person">
    <w:name w:val="xn-person"/>
    <w:basedOn w:val="DefaultParagraphFont"/>
    <w:rsid w:val="006F0364"/>
  </w:style>
  <w:style w:type="character" w:customStyle="1" w:styleId="xn-money">
    <w:name w:val="xn-money"/>
    <w:basedOn w:val="DefaultParagraphFont"/>
    <w:rsid w:val="006F0364"/>
  </w:style>
  <w:style w:type="character" w:styleId="CommentReference">
    <w:name w:val="annotation reference"/>
    <w:basedOn w:val="DefaultParagraphFont"/>
    <w:uiPriority w:val="99"/>
    <w:semiHidden/>
    <w:unhideWhenUsed/>
    <w:rsid w:val="00F53347"/>
    <w:rPr>
      <w:sz w:val="16"/>
      <w:szCs w:val="16"/>
    </w:rPr>
  </w:style>
  <w:style w:type="paragraph" w:styleId="CommentText">
    <w:name w:val="annotation text"/>
    <w:basedOn w:val="Normal"/>
    <w:link w:val="CommentTextChar"/>
    <w:uiPriority w:val="99"/>
    <w:semiHidden/>
    <w:unhideWhenUsed/>
    <w:rsid w:val="00F53347"/>
    <w:pPr>
      <w:spacing w:line="240" w:lineRule="auto"/>
    </w:pPr>
    <w:rPr>
      <w:sz w:val="20"/>
      <w:szCs w:val="20"/>
    </w:rPr>
  </w:style>
  <w:style w:type="character" w:customStyle="1" w:styleId="CommentTextChar">
    <w:name w:val="Comment Text Char"/>
    <w:basedOn w:val="DefaultParagraphFont"/>
    <w:link w:val="CommentText"/>
    <w:uiPriority w:val="99"/>
    <w:semiHidden/>
    <w:rsid w:val="00F53347"/>
    <w:rPr>
      <w:sz w:val="20"/>
      <w:szCs w:val="20"/>
    </w:rPr>
  </w:style>
  <w:style w:type="paragraph" w:styleId="CommentSubject">
    <w:name w:val="annotation subject"/>
    <w:basedOn w:val="CommentText"/>
    <w:next w:val="CommentText"/>
    <w:link w:val="CommentSubjectChar"/>
    <w:uiPriority w:val="99"/>
    <w:semiHidden/>
    <w:unhideWhenUsed/>
    <w:rsid w:val="00F53347"/>
    <w:rPr>
      <w:b/>
      <w:bCs/>
    </w:rPr>
  </w:style>
  <w:style w:type="character" w:customStyle="1" w:styleId="CommentSubjectChar">
    <w:name w:val="Comment Subject Char"/>
    <w:basedOn w:val="CommentTextChar"/>
    <w:link w:val="CommentSubject"/>
    <w:uiPriority w:val="99"/>
    <w:semiHidden/>
    <w:rsid w:val="00F533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224684240">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551960656">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 w:id="1817405623">
      <w:bodyDiv w:val="1"/>
      <w:marLeft w:val="0"/>
      <w:marRight w:val="0"/>
      <w:marTop w:val="0"/>
      <w:marBottom w:val="0"/>
      <w:divBdr>
        <w:top w:val="none" w:sz="0" w:space="0" w:color="auto"/>
        <w:left w:val="none" w:sz="0" w:space="0" w:color="auto"/>
        <w:bottom w:val="none" w:sz="0" w:space="0" w:color="auto"/>
        <w:right w:val="none" w:sz="0" w:space="0" w:color="auto"/>
      </w:divBdr>
    </w:div>
    <w:div w:id="1834485386">
      <w:bodyDiv w:val="1"/>
      <w:marLeft w:val="0"/>
      <w:marRight w:val="0"/>
      <w:marTop w:val="0"/>
      <w:marBottom w:val="0"/>
      <w:divBdr>
        <w:top w:val="none" w:sz="0" w:space="0" w:color="auto"/>
        <w:left w:val="none" w:sz="0" w:space="0" w:color="auto"/>
        <w:bottom w:val="none" w:sz="0" w:space="0" w:color="auto"/>
        <w:right w:val="none" w:sz="0" w:space="0" w:color="auto"/>
      </w:divBdr>
    </w:div>
    <w:div w:id="203110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tmc.com/people/jon-naji" TargetMode="External"/><Relationship Id="rId13" Type="http://schemas.openxmlformats.org/officeDocument/2006/relationships/hyperlink" Target="https://www.ktmc.com/new-cases/macrogenics-inc?utm_source=PR&amp;utm_medium=link&amp;utm_campaign=mgnx&amp;mktm=r" TargetMode="External"/><Relationship Id="rId18" Type="http://schemas.openxmlformats.org/officeDocument/2006/relationships/hyperlink" Target="http://www.ktmc.com"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ktmc.com/new-cases/macrogenics-inc?utm_source=PR&amp;utm_medium=link&amp;utm_campaign=mgnx&amp;mktm=r" TargetMode="External"/><Relationship Id="rId12" Type="http://schemas.openxmlformats.org/officeDocument/2006/relationships/hyperlink" Target="https://www.ktmc.com/new-cases/macrogenics-inc?utm_source=PR&amp;utm_medium=link&amp;utm_campaign=mgnx&amp;mktm=r" TargetMode="External"/><Relationship Id="rId17" Type="http://schemas.openxmlformats.org/officeDocument/2006/relationships/hyperlink" Target="https://www.ktmc.com/new-cases/macrogenics-inc?utm_source=PR&amp;utm_medium=link&amp;utm_campaign=mgnx&amp;mktm=r" TargetMode="External"/><Relationship Id="rId2" Type="http://schemas.openxmlformats.org/officeDocument/2006/relationships/settings" Target="settings.xml"/><Relationship Id="rId16" Type="http://schemas.openxmlformats.org/officeDocument/2006/relationships/hyperlink" Target="https://www.ktmc.com/new-cases/macrogenics-inc?utm_source=PR&amp;utm_medium=link&amp;utm_campaign=mgnx&amp;mktm=r"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ktmc.com/new-cases/macrogenics-inc?utm_source=PR&amp;utm_medium=link&amp;utm_campaign=mgnx&amp;mktm=r" TargetMode="External"/><Relationship Id="rId11" Type="http://schemas.openxmlformats.org/officeDocument/2006/relationships/hyperlink" Target="https://youtu.be/toOTecvIuus" TargetMode="External"/><Relationship Id="rId5" Type="http://schemas.openxmlformats.org/officeDocument/2006/relationships/hyperlink" Target="https://www.benzinga.com/quote/MGNX" TargetMode="External"/><Relationship Id="rId15" Type="http://schemas.openxmlformats.org/officeDocument/2006/relationships/hyperlink" Target="https://www.ktmc.com/new-cases/macrogenics-inc?utm_source=PR&amp;utm_medium=link&amp;utm_campaign=mgnx&amp;mktm=r" TargetMode="External"/><Relationship Id="rId10" Type="http://schemas.openxmlformats.org/officeDocument/2006/relationships/hyperlink" Target="https://youtu.be/toOTecvIuus" TargetMode="External"/><Relationship Id="rId19" Type="http://schemas.openxmlformats.org/officeDocument/2006/relationships/hyperlink" Target="mailto:info@ktmc.com" TargetMode="External"/><Relationship Id="rId4" Type="http://schemas.openxmlformats.org/officeDocument/2006/relationships/hyperlink" Target="http://www.ktmc.com" TargetMode="External"/><Relationship Id="rId9" Type="http://schemas.openxmlformats.org/officeDocument/2006/relationships/hyperlink" Target="mailto:info@ktmc.com" TargetMode="External"/><Relationship Id="rId14" Type="http://schemas.openxmlformats.org/officeDocument/2006/relationships/hyperlink" Target="https://www.ktmc.com/new-cases/macrogenics-inc?utm_source=PR&amp;utm_medium=link&amp;utm_campaign=mgnx&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756</Words>
  <Characters>4322</Characters>
  <Application>Microsoft Office Word</Application>
  <DocSecurity>0</DocSecurity>
  <Lines>88</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Alyssa Cahill</cp:lastModifiedBy>
  <cp:revision>2</cp:revision>
  <dcterms:created xsi:type="dcterms:W3CDTF">2024-08-02T19:02:00Z</dcterms:created>
  <dcterms:modified xsi:type="dcterms:W3CDTF">2024-08-02T19:02:00Z</dcterms:modified>
</cp:coreProperties>
</file>