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29E93" w14:textId="77777777" w:rsidR="00862698" w:rsidRDefault="00862698" w:rsidP="00BB1982">
      <w:pPr>
        <w:jc w:val="both"/>
        <w:rPr>
          <w:rFonts w:ascii="Times New Roman" w:hAnsi="Times New Roman" w:cs="Times New Roman"/>
          <w:b/>
          <w:bCs/>
          <w:sz w:val="24"/>
          <w:szCs w:val="24"/>
        </w:rPr>
      </w:pPr>
      <w:bookmarkStart w:id="0" w:name="_Hlk156823768"/>
      <w:r w:rsidRPr="00862698">
        <w:rPr>
          <w:rFonts w:ascii="Times New Roman" w:hAnsi="Times New Roman" w:cs="Times New Roman"/>
          <w:b/>
          <w:bCs/>
          <w:sz w:val="24"/>
          <w:szCs w:val="24"/>
        </w:rPr>
        <w:t xml:space="preserve">Lead Plaintiff Deadline Approaching: Kessler Topaz Meltzer &amp; Check, LLP Announces Deadline in Securities Fraud Class Action Lawsuit Filed Against Methode Electronics, Inc. </w:t>
      </w:r>
    </w:p>
    <w:p w14:paraId="0B89322E" w14:textId="02BB7F47" w:rsidR="00694BFF" w:rsidRDefault="0019314D"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1D41FE">
        <w:rPr>
          <w:rFonts w:ascii="Times New Roman" w:eastAsia="Times New Roman" w:hAnsi="Times New Roman" w:cs="Times New Roman"/>
          <w:sz w:val="24"/>
          <w:szCs w:val="24"/>
        </w:rPr>
        <w:t>September</w:t>
      </w:r>
      <w:r w:rsidR="00BA73A2">
        <w:rPr>
          <w:rFonts w:ascii="Times New Roman" w:eastAsia="Times New Roman" w:hAnsi="Times New Roman" w:cs="Times New Roman"/>
          <w:sz w:val="24"/>
          <w:szCs w:val="24"/>
        </w:rPr>
        <w:t xml:space="preserve"> </w:t>
      </w:r>
      <w:r w:rsidR="0067590E">
        <w:rPr>
          <w:rFonts w:ascii="Times New Roman" w:eastAsia="Times New Roman" w:hAnsi="Times New Roman" w:cs="Times New Roman"/>
          <w:sz w:val="24"/>
          <w:szCs w:val="24"/>
        </w:rPr>
        <w:t>1</w:t>
      </w:r>
      <w:r w:rsidR="00862698">
        <w:rPr>
          <w:rFonts w:ascii="Times New Roman" w:eastAsia="Times New Roman" w:hAnsi="Times New Roman" w:cs="Times New Roman"/>
          <w:sz w:val="24"/>
          <w:szCs w:val="24"/>
        </w:rPr>
        <w:t>9</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B80E76" w:rsidRPr="004B4D47">
        <w:rPr>
          <w:rStyle w:val="Hyperlink"/>
          <w:rFonts w:ascii="Times New Roman" w:eastAsia="Times New Roman" w:hAnsi="Times New Roman" w:cs="Times New Roman"/>
          <w:color w:val="0000FF"/>
          <w:sz w:val="24"/>
          <w:szCs w:val="24"/>
        </w:rPr>
        <w:fldChar w:fldCharType="begin"/>
      </w:r>
      <w:r w:rsidR="004B4D47" w:rsidRPr="004B4D47">
        <w:rPr>
          <w:rStyle w:val="Hyperlink"/>
          <w:rFonts w:ascii="Times New Roman" w:eastAsia="Times New Roman" w:hAnsi="Times New Roman" w:cs="Times New Roman"/>
          <w:color w:val="0000FF"/>
          <w:sz w:val="24"/>
          <w:szCs w:val="24"/>
        </w:rPr>
        <w:instrText>HYPERLINK "https://www.ktmc.com/new-cases/methode-electronics-inc?utm_campaign=mei&amp;mktm=r?utm_source=PR&amp;utm_medium=link&amp;utm_campaign=mei&amp;mktm=r"</w:instrText>
      </w:r>
      <w:r w:rsidR="00B80E76" w:rsidRPr="004B4D47">
        <w:rPr>
          <w:rStyle w:val="Hyperlink"/>
          <w:rFonts w:ascii="Times New Roman" w:eastAsia="Times New Roman" w:hAnsi="Times New Roman" w:cs="Times New Roman"/>
          <w:color w:val="0000FF"/>
          <w:sz w:val="24"/>
          <w:szCs w:val="24"/>
        </w:rPr>
        <w:fldChar w:fldCharType="separate"/>
      </w:r>
      <w:r w:rsidR="004666B7" w:rsidRPr="004B4D47">
        <w:rPr>
          <w:rStyle w:val="Hyperlink"/>
          <w:rFonts w:ascii="Times New Roman" w:eastAsia="Times New Roman" w:hAnsi="Times New Roman" w:cs="Times New Roman"/>
          <w:color w:val="0000FF"/>
          <w:sz w:val="24"/>
          <w:szCs w:val="24"/>
        </w:rPr>
        <w:t>Kessler Topaz Meltzer &amp; Check, LLP</w:t>
      </w:r>
      <w:r w:rsidR="00B80E76" w:rsidRPr="004B4D47">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F12534" w:rsidRPr="00BB1982">
        <w:rPr>
          <w:rFonts w:ascii="Times New Roman" w:eastAsia="Times New Roman" w:hAnsi="Times New Roman" w:cs="Times New Roman"/>
          <w:sz w:val="24"/>
          <w:szCs w:val="24"/>
        </w:rPr>
        <w:t>in the United States District Court for the</w:t>
      </w:r>
      <w:r w:rsidR="003F5BAC" w:rsidRPr="00BB1982">
        <w:rPr>
          <w:rFonts w:ascii="Times New Roman" w:eastAsia="Times New Roman" w:hAnsi="Times New Roman" w:cs="Times New Roman"/>
          <w:sz w:val="24"/>
          <w:szCs w:val="24"/>
        </w:rPr>
        <w:t xml:space="preserve"> </w:t>
      </w:r>
      <w:r w:rsidR="00147679">
        <w:rPr>
          <w:rFonts w:ascii="Times New Roman" w:eastAsia="Times New Roman" w:hAnsi="Times New Roman" w:cs="Times New Roman"/>
          <w:sz w:val="24"/>
          <w:szCs w:val="24"/>
        </w:rPr>
        <w:t>Northern</w:t>
      </w:r>
      <w:r w:rsidR="00061AAB">
        <w:rPr>
          <w:rFonts w:ascii="Times New Roman" w:eastAsia="Times New Roman" w:hAnsi="Times New Roman" w:cs="Times New Roman"/>
          <w:sz w:val="24"/>
          <w:szCs w:val="24"/>
        </w:rPr>
        <w:t xml:space="preserve"> </w:t>
      </w:r>
      <w:r w:rsidR="00B06E1E">
        <w:rPr>
          <w:rFonts w:ascii="Times New Roman" w:eastAsia="Times New Roman" w:hAnsi="Times New Roman" w:cs="Times New Roman"/>
          <w:sz w:val="24"/>
          <w:szCs w:val="24"/>
        </w:rPr>
        <w:t xml:space="preserve">District of </w:t>
      </w:r>
      <w:r w:rsidR="00147679">
        <w:rPr>
          <w:rFonts w:ascii="Times New Roman" w:eastAsia="Times New Roman" w:hAnsi="Times New Roman" w:cs="Times New Roman"/>
          <w:sz w:val="24"/>
          <w:szCs w:val="24"/>
        </w:rPr>
        <w:t>Illinois</w:t>
      </w:r>
      <w:r w:rsidR="004666B7" w:rsidRPr="00BB1982">
        <w:rPr>
          <w:rFonts w:ascii="Times New Roman" w:eastAsia="Times New Roman" w:hAnsi="Times New Roman" w:cs="Times New Roman"/>
          <w:sz w:val="24"/>
          <w:szCs w:val="24"/>
        </w:rPr>
        <w:t xml:space="preserve"> against</w:t>
      </w:r>
      <w:r w:rsidR="00285397">
        <w:rPr>
          <w:rFonts w:ascii="Times New Roman" w:eastAsia="Times New Roman" w:hAnsi="Times New Roman" w:cs="Times New Roman"/>
          <w:sz w:val="24"/>
          <w:szCs w:val="24"/>
        </w:rPr>
        <w:t xml:space="preserve"> </w:t>
      </w:r>
      <w:r w:rsidR="00147679">
        <w:rPr>
          <w:rFonts w:ascii="Times New Roman" w:eastAsia="Times New Roman" w:hAnsi="Times New Roman" w:cs="Times New Roman"/>
          <w:sz w:val="24"/>
          <w:szCs w:val="24"/>
        </w:rPr>
        <w:t>Methode Electronics</w:t>
      </w:r>
      <w:r w:rsidR="004C4908">
        <w:rPr>
          <w:rFonts w:ascii="Times New Roman" w:eastAsia="Times New Roman" w:hAnsi="Times New Roman" w:cs="Times New Roman"/>
          <w:sz w:val="24"/>
          <w:szCs w:val="24"/>
        </w:rPr>
        <w:t xml:space="preserve">, </w:t>
      </w:r>
      <w:r w:rsidR="003A7852">
        <w:rPr>
          <w:rFonts w:ascii="Times New Roman" w:eastAsia="Times New Roman" w:hAnsi="Times New Roman" w:cs="Times New Roman"/>
          <w:sz w:val="24"/>
          <w:szCs w:val="24"/>
        </w:rPr>
        <w:t>Inc.</w:t>
      </w:r>
      <w:r w:rsidR="00A0599C" w:rsidRPr="00BB1982">
        <w:rPr>
          <w:rFonts w:ascii="Times New Roman" w:hAnsi="Times New Roman" w:cs="Times New Roman"/>
          <w:sz w:val="24"/>
          <w:szCs w:val="24"/>
        </w:rPr>
        <w:t xml:space="preserve"> (“</w:t>
      </w:r>
      <w:r w:rsidR="00147679">
        <w:rPr>
          <w:rFonts w:ascii="Times New Roman" w:hAnsi="Times New Roman" w:cs="Times New Roman"/>
          <w:sz w:val="24"/>
          <w:szCs w:val="24"/>
        </w:rPr>
        <w:t>Methode</w:t>
      </w:r>
      <w:r w:rsidR="00A0599C" w:rsidRPr="00BB1982">
        <w:rPr>
          <w:rFonts w:ascii="Times New Roman" w:hAnsi="Times New Roman" w:cs="Times New Roman"/>
          <w:sz w:val="24"/>
          <w:szCs w:val="24"/>
        </w:rPr>
        <w:t>”) (</w:t>
      </w:r>
      <w:hyperlink r:id="rId5" w:history="1">
        <w:r w:rsidR="00D45184" w:rsidRPr="004B4D47">
          <w:rPr>
            <w:rStyle w:val="Hyperlink"/>
            <w:rFonts w:ascii="Times New Roman" w:hAnsi="Times New Roman" w:cs="Times New Roman"/>
            <w:color w:val="0000FF"/>
            <w:sz w:val="24"/>
            <w:szCs w:val="24"/>
          </w:rPr>
          <w:t>N</w:t>
        </w:r>
        <w:r w:rsidR="00147679" w:rsidRPr="004B4D47">
          <w:rPr>
            <w:rStyle w:val="Hyperlink"/>
            <w:rFonts w:ascii="Times New Roman" w:hAnsi="Times New Roman" w:cs="Times New Roman"/>
            <w:color w:val="0000FF"/>
            <w:sz w:val="24"/>
            <w:szCs w:val="24"/>
          </w:rPr>
          <w:t>YSE</w:t>
        </w:r>
        <w:r w:rsidR="00D45184" w:rsidRPr="004B4D47">
          <w:rPr>
            <w:rStyle w:val="Hyperlink"/>
            <w:rFonts w:ascii="Times New Roman" w:hAnsi="Times New Roman" w:cs="Times New Roman"/>
            <w:color w:val="0000FF"/>
            <w:sz w:val="24"/>
            <w:szCs w:val="24"/>
          </w:rPr>
          <w:t>:</w:t>
        </w:r>
        <w:r w:rsidR="00147679" w:rsidRPr="004B4D47">
          <w:rPr>
            <w:rStyle w:val="Hyperlink"/>
            <w:rFonts w:ascii="Times New Roman" w:hAnsi="Times New Roman" w:cs="Times New Roman"/>
            <w:color w:val="0000FF"/>
            <w:sz w:val="24"/>
            <w:szCs w:val="24"/>
          </w:rPr>
          <w:t>MEI</w:t>
        </w:r>
      </w:hyperlink>
      <w:r w:rsidR="00A0599C" w:rsidRPr="00BB1982">
        <w:rPr>
          <w:rFonts w:ascii="Times New Roman" w:hAnsi="Times New Roman" w:cs="Times New Roman"/>
          <w:sz w:val="24"/>
          <w:szCs w:val="24"/>
        </w:rPr>
        <w:t>)</w:t>
      </w:r>
      <w:r w:rsidR="00CC0377">
        <w:rPr>
          <w:rFonts w:ascii="Times New Roman" w:hAnsi="Times New Roman" w:cs="Times New Roman"/>
          <w:sz w:val="24"/>
          <w:szCs w:val="24"/>
        </w:rPr>
        <w:t xml:space="preserve"> on behalf of investors who </w:t>
      </w:r>
      <w:r w:rsidR="00CC0377" w:rsidRPr="00CC0377">
        <w:rPr>
          <w:rFonts w:ascii="Times New Roman" w:hAnsi="Times New Roman" w:cs="Times New Roman"/>
          <w:sz w:val="24"/>
          <w:szCs w:val="24"/>
        </w:rPr>
        <w:t xml:space="preserve">purchased </w:t>
      </w:r>
      <w:r w:rsidR="00061AAB">
        <w:rPr>
          <w:rFonts w:ascii="Times New Roman" w:hAnsi="Times New Roman" w:cs="Times New Roman"/>
          <w:sz w:val="24"/>
          <w:szCs w:val="24"/>
        </w:rPr>
        <w:t xml:space="preserve">or otherwise acquired </w:t>
      </w:r>
      <w:r w:rsidR="00147679">
        <w:rPr>
          <w:rFonts w:ascii="Times New Roman" w:hAnsi="Times New Roman" w:cs="Times New Roman"/>
          <w:sz w:val="24"/>
          <w:szCs w:val="24"/>
        </w:rPr>
        <w:t>Methode</w:t>
      </w:r>
      <w:r w:rsidR="00BA73A2">
        <w:rPr>
          <w:rFonts w:ascii="Times New Roman" w:hAnsi="Times New Roman" w:cs="Times New Roman"/>
          <w:sz w:val="24"/>
          <w:szCs w:val="24"/>
        </w:rPr>
        <w:t xml:space="preserve"> </w:t>
      </w:r>
      <w:r w:rsidR="00147679">
        <w:rPr>
          <w:rFonts w:ascii="Times New Roman" w:hAnsi="Times New Roman" w:cs="Times New Roman"/>
          <w:sz w:val="24"/>
          <w:szCs w:val="24"/>
        </w:rPr>
        <w:t>common stock</w:t>
      </w:r>
      <w:r w:rsidR="00CC0377" w:rsidRPr="00CC0377">
        <w:rPr>
          <w:rFonts w:ascii="Times New Roman" w:hAnsi="Times New Roman" w:cs="Times New Roman"/>
          <w:sz w:val="24"/>
          <w:szCs w:val="24"/>
        </w:rPr>
        <w:t xml:space="preserve"> between </w:t>
      </w:r>
      <w:r w:rsidR="004C4908">
        <w:rPr>
          <w:rFonts w:ascii="Times New Roman" w:hAnsi="Times New Roman" w:cs="Times New Roman"/>
          <w:sz w:val="24"/>
          <w:szCs w:val="24"/>
        </w:rPr>
        <w:t>J</w:t>
      </w:r>
      <w:r w:rsidR="00147679">
        <w:rPr>
          <w:rFonts w:ascii="Times New Roman" w:hAnsi="Times New Roman" w:cs="Times New Roman"/>
          <w:sz w:val="24"/>
          <w:szCs w:val="24"/>
        </w:rPr>
        <w:t>une 23</w:t>
      </w:r>
      <w:r w:rsidR="004C4908">
        <w:rPr>
          <w:rFonts w:ascii="Times New Roman" w:hAnsi="Times New Roman" w:cs="Times New Roman"/>
          <w:sz w:val="24"/>
          <w:szCs w:val="24"/>
        </w:rPr>
        <w:t>, 202</w:t>
      </w:r>
      <w:r w:rsidR="00147679">
        <w:rPr>
          <w:rFonts w:ascii="Times New Roman" w:hAnsi="Times New Roman" w:cs="Times New Roman"/>
          <w:sz w:val="24"/>
          <w:szCs w:val="24"/>
        </w:rPr>
        <w:t>2</w:t>
      </w:r>
      <w:r w:rsidR="004C4908">
        <w:rPr>
          <w:rFonts w:ascii="Times New Roman" w:hAnsi="Times New Roman" w:cs="Times New Roman"/>
          <w:sz w:val="24"/>
          <w:szCs w:val="24"/>
        </w:rPr>
        <w:t xml:space="preserve"> </w:t>
      </w:r>
      <w:r w:rsidR="00147679">
        <w:rPr>
          <w:rFonts w:ascii="Times New Roman" w:hAnsi="Times New Roman" w:cs="Times New Roman"/>
          <w:sz w:val="24"/>
          <w:szCs w:val="24"/>
        </w:rPr>
        <w:t>and</w:t>
      </w:r>
      <w:r w:rsidR="004C4908">
        <w:rPr>
          <w:rFonts w:ascii="Times New Roman" w:hAnsi="Times New Roman" w:cs="Times New Roman"/>
          <w:sz w:val="24"/>
          <w:szCs w:val="24"/>
        </w:rPr>
        <w:t xml:space="preserve"> </w:t>
      </w:r>
      <w:r w:rsidR="00147679">
        <w:rPr>
          <w:rFonts w:ascii="Times New Roman" w:hAnsi="Times New Roman" w:cs="Times New Roman"/>
          <w:sz w:val="24"/>
          <w:szCs w:val="24"/>
        </w:rPr>
        <w:t>March 6</w:t>
      </w:r>
      <w:r w:rsidR="00CC0377" w:rsidRPr="00CC0377">
        <w:rPr>
          <w:rFonts w:ascii="Times New Roman" w:hAnsi="Times New Roman" w:cs="Times New Roman"/>
          <w:sz w:val="24"/>
          <w:szCs w:val="24"/>
        </w:rPr>
        <w:t>, 2024, inclusive (the “Class Period”</w:t>
      </w:r>
      <w:r w:rsidR="00061AAB">
        <w:rPr>
          <w:rFonts w:ascii="Times New Roman" w:hAnsi="Times New Roman" w:cs="Times New Roman"/>
          <w:sz w:val="24"/>
          <w:szCs w:val="24"/>
        </w:rPr>
        <w:t>)</w:t>
      </w:r>
      <w:r w:rsidR="003F5BAC" w:rsidRPr="00BB1982">
        <w:rPr>
          <w:rFonts w:ascii="Times New Roman" w:hAnsi="Times New Roman" w:cs="Times New Roman"/>
          <w:sz w:val="24"/>
          <w:szCs w:val="24"/>
        </w:rPr>
        <w:t xml:space="preserve"> </w:t>
      </w:r>
      <w:r w:rsidR="00CC0377">
        <w:rPr>
          <w:rFonts w:ascii="Times New Roman" w:hAnsi="Times New Roman" w:cs="Times New Roman"/>
          <w:sz w:val="24"/>
          <w:szCs w:val="24"/>
        </w:rPr>
        <w:t xml:space="preserve"> </w:t>
      </w:r>
      <w:r w:rsidR="00E52963" w:rsidRPr="00877102">
        <w:rPr>
          <w:rFonts w:ascii="Times New Roman" w:eastAsia="Times New Roman" w:hAnsi="Times New Roman" w:cs="Times New Roman"/>
          <w:b/>
          <w:sz w:val="24"/>
          <w:szCs w:val="24"/>
        </w:rPr>
        <w:t xml:space="preserve">The lead plaintiff deadline is </w:t>
      </w:r>
      <w:r w:rsidR="003A7852">
        <w:rPr>
          <w:rFonts w:ascii="Times New Roman" w:eastAsia="Times New Roman" w:hAnsi="Times New Roman" w:cs="Times New Roman"/>
          <w:b/>
          <w:sz w:val="24"/>
          <w:szCs w:val="24"/>
        </w:rPr>
        <w:t xml:space="preserve">October </w:t>
      </w:r>
      <w:r w:rsidR="004C4908">
        <w:rPr>
          <w:rFonts w:ascii="Times New Roman" w:eastAsia="Times New Roman" w:hAnsi="Times New Roman" w:cs="Times New Roman"/>
          <w:b/>
          <w:sz w:val="24"/>
          <w:szCs w:val="24"/>
        </w:rPr>
        <w:t>2</w:t>
      </w:r>
      <w:r w:rsidR="00147679">
        <w:rPr>
          <w:rFonts w:ascii="Times New Roman" w:eastAsia="Times New Roman" w:hAnsi="Times New Roman" w:cs="Times New Roman"/>
          <w:b/>
          <w:sz w:val="24"/>
          <w:szCs w:val="24"/>
        </w:rPr>
        <w:t>5</w:t>
      </w:r>
      <w:r w:rsidR="00E52963" w:rsidRPr="00877102">
        <w:rPr>
          <w:rFonts w:ascii="Times New Roman" w:eastAsia="Times New Roman" w:hAnsi="Times New Roman" w:cs="Times New Roman"/>
          <w:b/>
          <w:sz w:val="24"/>
          <w:szCs w:val="24"/>
        </w:rPr>
        <w:t>, 2024.</w:t>
      </w:r>
    </w:p>
    <w:p w14:paraId="685AEC57" w14:textId="7C4485ED" w:rsidR="00117D6E" w:rsidRPr="00061AAB" w:rsidRDefault="00CC0377" w:rsidP="00061AAB">
      <w:pPr>
        <w:spacing w:after="0"/>
        <w:jc w:val="both"/>
        <w:rPr>
          <w:rFonts w:ascii="Times New Roman" w:hAnsi="Times New Roman" w:cs="Times New Roman"/>
          <w:b/>
          <w:sz w:val="24"/>
          <w:szCs w:val="24"/>
          <w:u w:val="single"/>
        </w:rPr>
      </w:pPr>
      <w:r w:rsidRPr="00061AAB">
        <w:rPr>
          <w:rFonts w:ascii="Times New Roman" w:eastAsia="Times New Roman" w:hAnsi="Times New Roman" w:cs="Times New Roman"/>
          <w:b/>
          <w:sz w:val="24"/>
          <w:szCs w:val="24"/>
          <w:u w:val="single"/>
        </w:rPr>
        <w:t xml:space="preserve">CONTACT KESSLER TOPAZ MELTZER &amp; CHECK, LLP:     </w:t>
      </w:r>
    </w:p>
    <w:p w14:paraId="541343B0" w14:textId="2381BC71" w:rsidR="00117D6E" w:rsidRPr="004B4D47" w:rsidRDefault="0094541B" w:rsidP="004B4D47">
      <w:pPr>
        <w:spacing w:after="0"/>
        <w:jc w:val="both"/>
        <w:rPr>
          <w:rFonts w:ascii="Times New Roman" w:eastAsia="Times New Roman" w:hAnsi="Times New Roman" w:cs="Times New Roman"/>
          <w:b/>
          <w:color w:val="0000FF"/>
          <w:sz w:val="24"/>
          <w:szCs w:val="24"/>
        </w:rPr>
      </w:pPr>
      <w:r w:rsidRPr="00877102">
        <w:rPr>
          <w:rStyle w:val="Hyperlink"/>
          <w:rFonts w:ascii="Times New Roman" w:eastAsia="Times New Roman" w:hAnsi="Times New Roman" w:cs="Times New Roman"/>
          <w:b/>
          <w:color w:val="auto"/>
          <w:sz w:val="24"/>
          <w:szCs w:val="24"/>
          <w:u w:val="none"/>
        </w:rPr>
        <w:t>If you suffered</w:t>
      </w:r>
      <w:r w:rsidR="003E2E51">
        <w:rPr>
          <w:rStyle w:val="Hyperlink"/>
          <w:rFonts w:ascii="Times New Roman" w:eastAsia="Times New Roman" w:hAnsi="Times New Roman" w:cs="Times New Roman"/>
          <w:b/>
          <w:color w:val="auto"/>
          <w:sz w:val="24"/>
          <w:szCs w:val="24"/>
          <w:u w:val="none"/>
        </w:rPr>
        <w:t xml:space="preserve"> </w:t>
      </w:r>
      <w:r w:rsidR="00147679">
        <w:rPr>
          <w:rStyle w:val="Hyperlink"/>
          <w:rFonts w:ascii="Times New Roman" w:eastAsia="Times New Roman" w:hAnsi="Times New Roman" w:cs="Times New Roman"/>
          <w:b/>
          <w:color w:val="auto"/>
          <w:sz w:val="24"/>
          <w:szCs w:val="24"/>
          <w:u w:val="none"/>
        </w:rPr>
        <w:t>Methode</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6" w:history="1">
        <w:r w:rsidR="001E756F" w:rsidRPr="004B4D47">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7" w:history="1">
        <w:r w:rsidR="004B4D47" w:rsidRPr="004B4D47">
          <w:rPr>
            <w:rStyle w:val="Hyperlink"/>
            <w:color w:val="0000FF"/>
          </w:rPr>
          <w:t>https://www.ktmc.com/new-cases/methode-electronics-inc?utm_campaign=mei&amp;mktm=r?utm_source=PR&amp;utm_medium=link&amp;utm_campaign=mei&amp;mktm=r</w:t>
        </w:r>
      </w:hyperlink>
      <w:r w:rsidR="004B4D47" w:rsidRPr="004B4D47">
        <w:rPr>
          <w:color w:val="0000FF"/>
        </w:rPr>
        <w:t xml:space="preserve"> </w:t>
      </w:r>
    </w:p>
    <w:p w14:paraId="6A057882" w14:textId="77777777" w:rsidR="0070001B" w:rsidRDefault="0070001B" w:rsidP="00BB1982">
      <w:pPr>
        <w:spacing w:after="0" w:line="240" w:lineRule="auto"/>
        <w:jc w:val="both"/>
        <w:rPr>
          <w:rFonts w:ascii="Times New Roman" w:eastAsia="Times New Roman" w:hAnsi="Times New Roman" w:cs="Times New Roman"/>
          <w:b/>
          <w:sz w:val="24"/>
          <w:szCs w:val="24"/>
        </w:rPr>
      </w:pPr>
    </w:p>
    <w:p w14:paraId="3580C25D" w14:textId="77777777" w:rsidR="001F3357" w:rsidRPr="004320A9" w:rsidRDefault="001F3357" w:rsidP="001F3357">
      <w:pPr>
        <w:spacing w:after="0" w:line="240" w:lineRule="auto"/>
        <w:jc w:val="both"/>
        <w:rPr>
          <w:rFonts w:ascii="Times New Roman" w:eastAsia="Times New Roman" w:hAnsi="Times New Roman" w:cs="Times New Roman"/>
          <w:b/>
          <w:color w:val="0000FF"/>
          <w:sz w:val="24"/>
          <w:szCs w:val="24"/>
        </w:rPr>
      </w:pPr>
      <w:r w:rsidRPr="004320A9">
        <w:rPr>
          <w:rFonts w:ascii="Times New Roman" w:eastAsia="Times New Roman" w:hAnsi="Times New Roman" w:cs="Times New Roman"/>
          <w:b/>
          <w:sz w:val="24"/>
          <w:szCs w:val="24"/>
        </w:rPr>
        <w:t xml:space="preserve">Please </w:t>
      </w:r>
      <w:hyperlink r:id="rId8" w:history="1">
        <w:r w:rsidRPr="004320A9">
          <w:rPr>
            <w:rStyle w:val="Hyperlink"/>
            <w:rFonts w:ascii="Times New Roman" w:eastAsia="Times New Roman" w:hAnsi="Times New Roman" w:cs="Times New Roman"/>
            <w:b/>
            <w:color w:val="0000FF"/>
            <w:sz w:val="24"/>
            <w:szCs w:val="24"/>
          </w:rPr>
          <w:t>CLICK HERE</w:t>
        </w:r>
      </w:hyperlink>
      <w:r w:rsidRPr="004320A9">
        <w:rPr>
          <w:rFonts w:ascii="Times New Roman" w:eastAsia="Times New Roman" w:hAnsi="Times New Roman" w:cs="Times New Roman"/>
          <w:b/>
          <w:sz w:val="24"/>
          <w:szCs w:val="24"/>
        </w:rPr>
        <w:t xml:space="preserve"> to view our video or copy and paste this link into your browser:</w:t>
      </w:r>
      <w:r>
        <w:rPr>
          <w:rFonts w:ascii="Times New Roman" w:eastAsia="Times New Roman" w:hAnsi="Times New Roman" w:cs="Times New Roman"/>
          <w:b/>
          <w:sz w:val="24"/>
          <w:szCs w:val="24"/>
        </w:rPr>
        <w:t xml:space="preserve"> </w:t>
      </w:r>
      <w:hyperlink r:id="rId9" w:history="1">
        <w:r w:rsidRPr="004320A9">
          <w:rPr>
            <w:rStyle w:val="Hyperlink"/>
            <w:rFonts w:ascii="Times New Roman" w:eastAsia="Times New Roman" w:hAnsi="Times New Roman" w:cs="Times New Roman"/>
            <w:bCs/>
            <w:color w:val="0000FF"/>
            <w:sz w:val="24"/>
            <w:szCs w:val="24"/>
          </w:rPr>
          <w:t>https://youtu.be/Reeq03UZl0Q</w:t>
        </w:r>
      </w:hyperlink>
      <w:r w:rsidRPr="004320A9">
        <w:rPr>
          <w:rFonts w:ascii="Times New Roman" w:eastAsia="Times New Roman" w:hAnsi="Times New Roman" w:cs="Times New Roman"/>
          <w:b/>
          <w:color w:val="0000FF"/>
          <w:sz w:val="24"/>
          <w:szCs w:val="24"/>
        </w:rPr>
        <w:t xml:space="preserve"> </w:t>
      </w:r>
    </w:p>
    <w:p w14:paraId="3D897CFA" w14:textId="77777777" w:rsidR="001F3357" w:rsidRDefault="001F3357" w:rsidP="00BB1982">
      <w:pPr>
        <w:spacing w:after="0" w:line="240" w:lineRule="auto"/>
        <w:jc w:val="both"/>
        <w:rPr>
          <w:rFonts w:ascii="Times New Roman" w:eastAsia="Times New Roman" w:hAnsi="Times New Roman" w:cs="Times New Roman"/>
          <w:b/>
          <w:sz w:val="24"/>
          <w:szCs w:val="24"/>
        </w:rPr>
      </w:pPr>
    </w:p>
    <w:p w14:paraId="52E3FFE8" w14:textId="27AD46FF" w:rsidR="0094541B" w:rsidRPr="00BB1982" w:rsidRDefault="0094541B" w:rsidP="00BB1982">
      <w:pPr>
        <w:spacing w:after="0" w:line="240" w:lineRule="auto"/>
        <w:jc w:val="both"/>
        <w:rPr>
          <w:rFonts w:ascii="Times New Roman" w:eastAsia="Times New Roman" w:hAnsi="Times New Roman" w:cs="Times New Roman"/>
          <w:bCs/>
          <w:color w:val="0000FF"/>
          <w:sz w:val="24"/>
          <w:szCs w:val="24"/>
        </w:rPr>
      </w:pPr>
      <w:r w:rsidRPr="00877102">
        <w:rPr>
          <w:rFonts w:ascii="Times New Roman" w:eastAsia="Times New Roman" w:hAnsi="Times New Roman" w:cs="Times New Roman"/>
          <w:b/>
          <w:sz w:val="24"/>
          <w:szCs w:val="24"/>
        </w:rPr>
        <w:t xml:space="preserve">You can also contact attorney </w:t>
      </w:r>
      <w:hyperlink r:id="rId10"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11" w:history="1">
        <w:r w:rsidRPr="004B4D47">
          <w:rPr>
            <w:rStyle w:val="Hyperlink"/>
            <w:rFonts w:ascii="Times New Roman" w:eastAsia="Times New Roman" w:hAnsi="Times New Roman" w:cs="Times New Roman"/>
            <w:b/>
            <w:color w:val="0000FF"/>
            <w:sz w:val="24"/>
            <w:szCs w:val="24"/>
          </w:rPr>
          <w:t>info@ktmc.com</w:t>
        </w:r>
      </w:hyperlink>
      <w:r w:rsidRPr="00877102">
        <w:rPr>
          <w:rFonts w:ascii="Times New Roman" w:eastAsia="Times New Roman" w:hAnsi="Times New Roman" w:cs="Times New Roman"/>
          <w:b/>
          <w:color w:val="0000FF"/>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12DC36BD" w14:textId="32D3BFBD" w:rsidR="005771AD" w:rsidRPr="00061AAB" w:rsidRDefault="00BC257A" w:rsidP="005771AD">
      <w:pPr>
        <w:spacing w:after="0"/>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DEFENDANTS’ ALLEGED MISCONDUCT</w:t>
      </w:r>
      <w:r w:rsidR="00CC0377" w:rsidRPr="00061AAB">
        <w:rPr>
          <w:rFonts w:ascii="Times New Roman" w:eastAsia="Times New Roman" w:hAnsi="Times New Roman" w:cs="Times New Roman"/>
          <w:b/>
          <w:sz w:val="24"/>
          <w:szCs w:val="24"/>
          <w:u w:val="single"/>
        </w:rPr>
        <w:t>:</w:t>
      </w:r>
    </w:p>
    <w:p w14:paraId="3D565DE3" w14:textId="6A96BD10" w:rsidR="00100371" w:rsidRPr="00147679" w:rsidRDefault="00BA73A2" w:rsidP="00100371">
      <w:pPr>
        <w:jc w:val="both"/>
        <w:rPr>
          <w:rFonts w:ascii="Times New Roman" w:hAnsi="Times New Roman" w:cs="Times New Roman"/>
          <w:sz w:val="24"/>
          <w:szCs w:val="24"/>
        </w:rPr>
      </w:pPr>
      <w:r w:rsidRPr="00147679">
        <w:rPr>
          <w:rFonts w:ascii="Times New Roman" w:hAnsi="Times New Roman" w:cs="Times New Roman"/>
          <w:sz w:val="24"/>
          <w:szCs w:val="24"/>
        </w:rPr>
        <w:t>The complaint alleges that, throughout the Class Period, Defendants</w:t>
      </w:r>
      <w:r w:rsidR="003A7852" w:rsidRPr="00147679">
        <w:rPr>
          <w:rFonts w:ascii="Times New Roman" w:hAnsi="Times New Roman" w:cs="Times New Roman"/>
          <w:sz w:val="24"/>
          <w:szCs w:val="24"/>
        </w:rPr>
        <w:t xml:space="preserve"> made materially false and/or misleading statements and/or failed to disclose that:</w:t>
      </w:r>
      <w:r w:rsidR="00147679" w:rsidRPr="00147679">
        <w:rPr>
          <w:rFonts w:ascii="Times New Roman" w:hAnsi="Times New Roman" w:cs="Times New Roman"/>
          <w:sz w:val="24"/>
          <w:szCs w:val="24"/>
        </w:rPr>
        <w:t xml:space="preserve"> (1) Methode had lost highly skilled and experienced employees during the COVID-19 pandemic necessary to successfully complete </w:t>
      </w:r>
      <w:proofErr w:type="spellStart"/>
      <w:r w:rsidR="00147679" w:rsidRPr="00147679">
        <w:rPr>
          <w:rFonts w:ascii="Times New Roman" w:hAnsi="Times New Roman" w:cs="Times New Roman"/>
          <w:sz w:val="24"/>
          <w:szCs w:val="24"/>
        </w:rPr>
        <w:t>Methode’s</w:t>
      </w:r>
      <w:proofErr w:type="spellEnd"/>
      <w:r w:rsidR="00147679" w:rsidRPr="00147679">
        <w:rPr>
          <w:rFonts w:ascii="Times New Roman" w:hAnsi="Times New Roman" w:cs="Times New Roman"/>
          <w:sz w:val="24"/>
          <w:szCs w:val="24"/>
        </w:rPr>
        <w:t xml:space="preserve"> transition from its historic low mix, high volume production model to a high mix, low production model at its Monterrey facility; (2) </w:t>
      </w:r>
      <w:proofErr w:type="spellStart"/>
      <w:r w:rsidR="00147679" w:rsidRPr="00147679">
        <w:rPr>
          <w:rFonts w:ascii="Times New Roman" w:hAnsi="Times New Roman" w:cs="Times New Roman"/>
          <w:sz w:val="24"/>
          <w:szCs w:val="24"/>
        </w:rPr>
        <w:t>Methode’s</w:t>
      </w:r>
      <w:proofErr w:type="spellEnd"/>
      <w:r w:rsidR="00147679" w:rsidRPr="00147679">
        <w:rPr>
          <w:rFonts w:ascii="Times New Roman" w:hAnsi="Times New Roman" w:cs="Times New Roman"/>
          <w:sz w:val="24"/>
          <w:szCs w:val="24"/>
        </w:rPr>
        <w:t xml:space="preserve"> attempts to replace its General Motors center console production with more diversified, specialized products for a wider array of vehicle manufacturers and OEMs, in particular in the electric vehicle (“EV”) space, had been plagued by production planning deficiencies, inventory shortages, vendor and supplier problems, and, ultimately, botched execution of </w:t>
      </w:r>
      <w:proofErr w:type="spellStart"/>
      <w:r w:rsidR="00147679" w:rsidRPr="00147679">
        <w:rPr>
          <w:rFonts w:ascii="Times New Roman" w:hAnsi="Times New Roman" w:cs="Times New Roman"/>
          <w:sz w:val="24"/>
          <w:szCs w:val="24"/>
        </w:rPr>
        <w:t>Methode’s</w:t>
      </w:r>
      <w:proofErr w:type="spellEnd"/>
      <w:r w:rsidR="00147679" w:rsidRPr="00147679">
        <w:rPr>
          <w:rFonts w:ascii="Times New Roman" w:hAnsi="Times New Roman" w:cs="Times New Roman"/>
          <w:sz w:val="24"/>
          <w:szCs w:val="24"/>
        </w:rPr>
        <w:t xml:space="preserve"> strategic plans; (3) </w:t>
      </w:r>
      <w:proofErr w:type="spellStart"/>
      <w:r w:rsidR="00147679" w:rsidRPr="00147679">
        <w:rPr>
          <w:rFonts w:ascii="Times New Roman" w:hAnsi="Times New Roman" w:cs="Times New Roman"/>
          <w:sz w:val="24"/>
          <w:szCs w:val="24"/>
        </w:rPr>
        <w:t>Methode’s</w:t>
      </w:r>
      <w:proofErr w:type="spellEnd"/>
      <w:r w:rsidR="00147679" w:rsidRPr="00147679">
        <w:rPr>
          <w:rFonts w:ascii="Times New Roman" w:hAnsi="Times New Roman" w:cs="Times New Roman"/>
          <w:sz w:val="24"/>
          <w:szCs w:val="24"/>
        </w:rPr>
        <w:t xml:space="preserve"> manufacturing systems at its critical Monterrey facility suffered from a variety of logistical defects, such as improper system coding, shipping errors, erroneous delivery times, deficient quality control systems, and failures to timely and efficiently procure necessary raw materials; (4) Methode had fallen substantially behind on the launch of new EV programs out of its Monterrey facility, preventing Methode from timely receiving revenue from new EV program awards; and (5) as a result, Methode was not on track to achieve the 2023 diluted earnings-per-share guidance or the 3-year 6% organic sales compound annual growth rate represented to investors and such estimates lacked a reasonable factual basis.</w:t>
      </w:r>
    </w:p>
    <w:p w14:paraId="4E9A6974" w14:textId="4EC07DD7" w:rsidR="00ED54B0" w:rsidRPr="00061AAB" w:rsidRDefault="00CC0377" w:rsidP="00ED54B0">
      <w:pPr>
        <w:pStyle w:val="PlainText"/>
        <w:spacing w:before="0"/>
        <w:jc w:val="both"/>
        <w:rPr>
          <w:b/>
          <w:noProof/>
          <w:szCs w:val="24"/>
          <w:u w:val="single"/>
        </w:rPr>
      </w:pPr>
      <w:r w:rsidRPr="00061AAB">
        <w:rPr>
          <w:b/>
          <w:noProof/>
          <w:szCs w:val="24"/>
          <w:u w:val="single"/>
        </w:rPr>
        <w:t>THE LEAD PLAINTIFF PROCESS:</w:t>
      </w:r>
    </w:p>
    <w:p w14:paraId="7AC12F5E" w14:textId="07336DBE" w:rsidR="00CC0377" w:rsidRDefault="00147679" w:rsidP="00ED54B0">
      <w:pPr>
        <w:pStyle w:val="PlainText"/>
        <w:spacing w:before="0"/>
        <w:jc w:val="both"/>
        <w:rPr>
          <w:szCs w:val="24"/>
        </w:rPr>
      </w:pPr>
      <w:r>
        <w:rPr>
          <w:noProof/>
          <w:szCs w:val="24"/>
        </w:rPr>
        <w:t>Methode</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3A7852">
        <w:rPr>
          <w:b/>
          <w:i/>
          <w:szCs w:val="24"/>
          <w:u w:val="single"/>
        </w:rPr>
        <w:t xml:space="preserve">October </w:t>
      </w:r>
      <w:r w:rsidR="004C4908">
        <w:rPr>
          <w:b/>
          <w:i/>
          <w:szCs w:val="24"/>
          <w:u w:val="single"/>
        </w:rPr>
        <w:t>2</w:t>
      </w:r>
      <w:r>
        <w:rPr>
          <w:b/>
          <w:i/>
          <w:szCs w:val="24"/>
          <w:u w:val="single"/>
        </w:rPr>
        <w:t>5</w:t>
      </w:r>
      <w:r w:rsidR="003F5BAC" w:rsidRPr="00BB1982">
        <w:rPr>
          <w:b/>
          <w:i/>
          <w:szCs w:val="24"/>
          <w:u w:val="single"/>
        </w:rPr>
        <w:t>, 2024,</w:t>
      </w:r>
      <w:r w:rsidR="004666B7" w:rsidRPr="00BB1982">
        <w:rPr>
          <w:szCs w:val="24"/>
        </w:rPr>
        <w:t xml:space="preserve"> seek to be appointed as a lead plaintiff representative of the class through </w:t>
      </w:r>
      <w:hyperlink r:id="rId12" w:history="1">
        <w:r w:rsidR="005F6D0F" w:rsidRPr="004B4D47">
          <w:rPr>
            <w:rStyle w:val="Hyperlink"/>
            <w:color w:val="0000FF"/>
            <w:szCs w:val="24"/>
          </w:rPr>
          <w:t>Kessler Topaz Meltzer &amp; Check, LLP</w:t>
        </w:r>
      </w:hyperlink>
      <w:r w:rsidR="00B80E76" w:rsidRPr="00BB1982">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r w:rsidR="00CC0377" w:rsidRPr="00BB1982">
        <w:rPr>
          <w:szCs w:val="24"/>
        </w:rPr>
        <w:t xml:space="preserve">A lead plaintiff is a representative party who acts on behalf of all class members in directing the litigation.  The lead plaintiff is usually the </w:t>
      </w:r>
      <w:r w:rsidR="00CC0377" w:rsidRPr="00BB1982">
        <w:rPr>
          <w:szCs w:val="24"/>
        </w:rPr>
        <w:lastRenderedPageBreak/>
        <w:t>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r w:rsidR="00CC0377">
        <w:rPr>
          <w:szCs w:val="24"/>
        </w:rPr>
        <w:t xml:space="preserve"> </w:t>
      </w:r>
    </w:p>
    <w:p w14:paraId="09B908EA" w14:textId="77777777" w:rsidR="00CC0377" w:rsidRDefault="00CC0377" w:rsidP="00ED54B0">
      <w:pPr>
        <w:pStyle w:val="PlainText"/>
        <w:spacing w:before="0"/>
        <w:jc w:val="both"/>
        <w:rPr>
          <w:szCs w:val="24"/>
        </w:rPr>
      </w:pPr>
    </w:p>
    <w:p w14:paraId="5156D039" w14:textId="5143F61C" w:rsidR="00CB779F" w:rsidRPr="00ED54B0" w:rsidRDefault="00862698" w:rsidP="00ED54B0">
      <w:pPr>
        <w:pStyle w:val="PlainText"/>
        <w:spacing w:before="0"/>
        <w:jc w:val="both"/>
        <w:rPr>
          <w:b/>
          <w:noProof/>
          <w:szCs w:val="24"/>
        </w:rPr>
      </w:pPr>
      <w:hyperlink r:id="rId13" w:history="1">
        <w:r w:rsidR="00CC0377" w:rsidRPr="004B4D47">
          <w:rPr>
            <w:rStyle w:val="Hyperlink"/>
            <w:color w:val="0000FF"/>
            <w:szCs w:val="24"/>
          </w:rPr>
          <w:t>Kessler Topaz Meltzer &amp; Check, LLP</w:t>
        </w:r>
      </w:hyperlink>
      <w:r w:rsidR="00CC0377" w:rsidRPr="004B4D47">
        <w:rPr>
          <w:rStyle w:val="Hyperlink"/>
          <w:color w:val="0000FF"/>
          <w:szCs w:val="24"/>
        </w:rPr>
        <w:t xml:space="preserve"> </w:t>
      </w:r>
      <w:r w:rsidR="00CC0377" w:rsidRPr="00BB1982">
        <w:rPr>
          <w:szCs w:val="24"/>
        </w:rPr>
        <w:t xml:space="preserve">encourages </w:t>
      </w:r>
      <w:r w:rsidR="00147679">
        <w:rPr>
          <w:szCs w:val="24"/>
        </w:rPr>
        <w:t>Methode</w:t>
      </w:r>
      <w:r w:rsidR="00CC0377" w:rsidRPr="00BB1982">
        <w:rPr>
          <w:szCs w:val="24"/>
        </w:rPr>
        <w:t xml:space="preserve"> investors who have suffered significant losses to contact the firm directly to acquire more information. </w:t>
      </w:r>
    </w:p>
    <w:p w14:paraId="36E17ADF" w14:textId="77777777" w:rsidR="00CC0377" w:rsidRPr="00BB1982" w:rsidRDefault="00CC0377" w:rsidP="00BB1982">
      <w:pPr>
        <w:spacing w:after="0" w:line="240" w:lineRule="auto"/>
        <w:jc w:val="both"/>
        <w:rPr>
          <w:rStyle w:val="Hyperlink"/>
          <w:rFonts w:ascii="Times New Roman" w:hAnsi="Times New Roman" w:cs="Times New Roman"/>
          <w:b/>
          <w:color w:val="0000FF"/>
          <w:sz w:val="24"/>
          <w:szCs w:val="24"/>
        </w:rPr>
      </w:pPr>
    </w:p>
    <w:p w14:paraId="18633602" w14:textId="6849FE3D" w:rsidR="007F1BE8" w:rsidRPr="00E06E9C" w:rsidRDefault="00862698" w:rsidP="00061AAB">
      <w:pPr>
        <w:rPr>
          <w:szCs w:val="24"/>
        </w:rPr>
      </w:pPr>
      <w:hyperlink r:id="rId14" w:history="1">
        <w:r w:rsidR="001E756F" w:rsidRPr="004B4D47">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001E756F" w:rsidRPr="00061AAB">
        <w:rPr>
          <w:rFonts w:ascii="Times New Roman" w:hAnsi="Times New Roman" w:cs="Times New Roman"/>
          <w:b/>
          <w:sz w:val="24"/>
          <w:szCs w:val="24"/>
          <w:u w:val="single"/>
        </w:rPr>
        <w:t>TO SIGN UP FOR THE CASE</w:t>
      </w:r>
      <w:r w:rsidR="001E756F" w:rsidRPr="00061AAB">
        <w:rPr>
          <w:rFonts w:ascii="Times New Roman" w:eastAsia="Times New Roman" w:hAnsi="Times New Roman" w:cs="Times New Roman"/>
          <w:b/>
          <w:sz w:val="24"/>
          <w:szCs w:val="24"/>
          <w:u w:val="single"/>
        </w:rPr>
        <w:t xml:space="preserve"> </w:t>
      </w:r>
      <w:r w:rsidR="006B4CBA" w:rsidRPr="00061AAB">
        <w:rPr>
          <w:rFonts w:ascii="Times New Roman" w:eastAsia="Times New Roman" w:hAnsi="Times New Roman" w:cs="Times New Roman"/>
          <w:b/>
          <w:sz w:val="24"/>
          <w:szCs w:val="24"/>
          <w:u w:val="single"/>
        </w:rPr>
        <w:t>OR GO TO</w:t>
      </w:r>
      <w:r w:rsidR="001E756F" w:rsidRPr="004B4D47">
        <w:rPr>
          <w:rFonts w:ascii="Times New Roman" w:eastAsia="Times New Roman" w:hAnsi="Times New Roman" w:cs="Times New Roman"/>
          <w:b/>
          <w:sz w:val="24"/>
          <w:szCs w:val="24"/>
          <w:u w:val="single"/>
        </w:rPr>
        <w:t>:</w:t>
      </w:r>
      <w:r w:rsidR="001E756F" w:rsidRPr="004B4D47">
        <w:rPr>
          <w:rFonts w:ascii="Times New Roman" w:eastAsia="Times New Roman" w:hAnsi="Times New Roman" w:cs="Times New Roman"/>
          <w:b/>
          <w:color w:val="0000FF"/>
          <w:sz w:val="24"/>
          <w:szCs w:val="24"/>
        </w:rPr>
        <w:t xml:space="preserve"> </w:t>
      </w:r>
      <w:hyperlink r:id="rId15" w:history="1">
        <w:r w:rsidR="004B4D47" w:rsidRPr="004B4D47">
          <w:rPr>
            <w:rStyle w:val="Hyperlink"/>
            <w:color w:val="0000FF"/>
          </w:rPr>
          <w:t>https://www.ktmc.com/new-cases/methode-electronics-inc?utm_campaign=mei&amp;mktm=r?utm_source=PR&amp;utm_medium=link&amp;utm_campaign=mei&amp;mktm=r</w:t>
        </w:r>
      </w:hyperlink>
      <w:r w:rsidR="004B4D47">
        <w:t xml:space="preserve"> </w:t>
      </w:r>
    </w:p>
    <w:p w14:paraId="311BB821" w14:textId="57D83F63" w:rsidR="008C15B0" w:rsidRPr="00061AAB" w:rsidRDefault="004666B7" w:rsidP="008F7FE8">
      <w:pPr>
        <w:spacing w:after="0" w:line="240" w:lineRule="auto"/>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ABOUT KESSLER TOPAZ MELTZER &amp; CHECK, LLP</w:t>
      </w:r>
      <w:r w:rsidR="00CC0377" w:rsidRPr="00061AAB">
        <w:rPr>
          <w:rFonts w:ascii="Times New Roman" w:eastAsia="Times New Roman" w:hAnsi="Times New Roman" w:cs="Times New Roman"/>
          <w:b/>
          <w:sz w:val="24"/>
          <w:szCs w:val="24"/>
          <w:u w:val="single"/>
        </w:rPr>
        <w:t>:</w:t>
      </w:r>
      <w:r w:rsidRPr="00061AAB">
        <w:rPr>
          <w:rFonts w:ascii="Times New Roman" w:eastAsia="Times New Roman" w:hAnsi="Times New Roman" w:cs="Times New Roman"/>
          <w:b/>
          <w:sz w:val="24"/>
          <w:szCs w:val="24"/>
          <w:u w:val="single"/>
        </w:rPr>
        <w:t xml:space="preserve">     </w:t>
      </w:r>
    </w:p>
    <w:p w14:paraId="0F7395D2" w14:textId="49FE704F" w:rsidR="008C15B0" w:rsidRPr="00B152EE" w:rsidRDefault="00862698" w:rsidP="008F7FE8">
      <w:pPr>
        <w:spacing w:after="0" w:line="240" w:lineRule="auto"/>
        <w:jc w:val="both"/>
        <w:rPr>
          <w:rFonts w:ascii="Times New Roman" w:eastAsia="Times New Roman" w:hAnsi="Times New Roman" w:cs="Times New Roman"/>
          <w:sz w:val="24"/>
          <w:szCs w:val="24"/>
        </w:rPr>
      </w:pPr>
      <w:hyperlink r:id="rId16" w:history="1">
        <w:r w:rsidR="005F6D0F" w:rsidRPr="004B4D47">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7" w:history="1">
        <w:r w:rsidR="005F6D0F" w:rsidRPr="004B4D47">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8"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862698" w:rsidP="008F7FE8">
      <w:pPr>
        <w:spacing w:after="0" w:line="240" w:lineRule="auto"/>
        <w:jc w:val="both"/>
        <w:rPr>
          <w:rFonts w:ascii="Times New Roman" w:eastAsia="Times New Roman" w:hAnsi="Times New Roman" w:cs="Times New Roman"/>
          <w:b/>
          <w:sz w:val="24"/>
          <w:szCs w:val="24"/>
        </w:rPr>
      </w:pPr>
    </w:p>
    <w:p w14:paraId="7722DE1C" w14:textId="77777777" w:rsidR="003A7852" w:rsidRDefault="003A7852" w:rsidP="00B152EE">
      <w:pPr>
        <w:pStyle w:val="PlainText"/>
        <w:keepLines/>
        <w:spacing w:before="0"/>
        <w:rPr>
          <w:b/>
        </w:rPr>
      </w:pPr>
    </w:p>
    <w:p w14:paraId="295058C6" w14:textId="771837D5" w:rsidR="008C15B0" w:rsidRPr="00B152EE" w:rsidRDefault="004666B7" w:rsidP="00B152EE">
      <w:pPr>
        <w:pStyle w:val="PlainText"/>
        <w:keepLines/>
        <w:spacing w:before="0"/>
        <w:rPr>
          <w:b/>
        </w:rPr>
      </w:pPr>
      <w:r w:rsidRPr="00B152EE">
        <w:rPr>
          <w:b/>
        </w:rPr>
        <w:t>CONTACT:</w:t>
      </w:r>
    </w:p>
    <w:p w14:paraId="0A6A78D4" w14:textId="2941A2A6"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5609769F" w14:textId="5F5B94A8" w:rsidR="006B4CBA" w:rsidRPr="00480DDC" w:rsidRDefault="006B4CBA"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862698" w:rsidP="00480DDC">
      <w:pPr>
        <w:spacing w:after="0" w:line="240" w:lineRule="auto"/>
        <w:jc w:val="both"/>
        <w:rPr>
          <w:rFonts w:ascii="Times New Roman" w:eastAsia="Times New Roman" w:hAnsi="Times New Roman" w:cs="Times New Roman"/>
          <w:color w:val="0000FF"/>
          <w:sz w:val="24"/>
          <w:szCs w:val="21"/>
        </w:rPr>
      </w:pPr>
      <w:hyperlink r:id="rId19"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44B9D"/>
    <w:rsid w:val="000607B5"/>
    <w:rsid w:val="00061AAB"/>
    <w:rsid w:val="000945BE"/>
    <w:rsid w:val="00095F9F"/>
    <w:rsid w:val="000A16D1"/>
    <w:rsid w:val="000B51BE"/>
    <w:rsid w:val="000C7C58"/>
    <w:rsid w:val="00100371"/>
    <w:rsid w:val="00117D6E"/>
    <w:rsid w:val="00122458"/>
    <w:rsid w:val="00134A22"/>
    <w:rsid w:val="0013697B"/>
    <w:rsid w:val="00147679"/>
    <w:rsid w:val="00160377"/>
    <w:rsid w:val="00165FE0"/>
    <w:rsid w:val="0017608E"/>
    <w:rsid w:val="0019314D"/>
    <w:rsid w:val="001A24F0"/>
    <w:rsid w:val="001D41FE"/>
    <w:rsid w:val="001D6219"/>
    <w:rsid w:val="001E756F"/>
    <w:rsid w:val="001F3357"/>
    <w:rsid w:val="002204A4"/>
    <w:rsid w:val="00221DCA"/>
    <w:rsid w:val="0022443C"/>
    <w:rsid w:val="00241F72"/>
    <w:rsid w:val="00285397"/>
    <w:rsid w:val="002A1226"/>
    <w:rsid w:val="002C192D"/>
    <w:rsid w:val="003065E7"/>
    <w:rsid w:val="00347F16"/>
    <w:rsid w:val="00354355"/>
    <w:rsid w:val="003A7852"/>
    <w:rsid w:val="003C61A1"/>
    <w:rsid w:val="003E2E51"/>
    <w:rsid w:val="003E4CD1"/>
    <w:rsid w:val="003E7E8D"/>
    <w:rsid w:val="003F1EEB"/>
    <w:rsid w:val="003F5BAC"/>
    <w:rsid w:val="00416CED"/>
    <w:rsid w:val="004238C2"/>
    <w:rsid w:val="00465B27"/>
    <w:rsid w:val="00465E8E"/>
    <w:rsid w:val="004666B7"/>
    <w:rsid w:val="0047158B"/>
    <w:rsid w:val="00480DDC"/>
    <w:rsid w:val="004B4D47"/>
    <w:rsid w:val="004C4908"/>
    <w:rsid w:val="004F1440"/>
    <w:rsid w:val="00523E74"/>
    <w:rsid w:val="0053119F"/>
    <w:rsid w:val="00534205"/>
    <w:rsid w:val="005432A9"/>
    <w:rsid w:val="005474FE"/>
    <w:rsid w:val="00565577"/>
    <w:rsid w:val="00571079"/>
    <w:rsid w:val="005767FD"/>
    <w:rsid w:val="005771AD"/>
    <w:rsid w:val="00593844"/>
    <w:rsid w:val="005A128B"/>
    <w:rsid w:val="005D0F65"/>
    <w:rsid w:val="005E1447"/>
    <w:rsid w:val="005F385D"/>
    <w:rsid w:val="005F6D0F"/>
    <w:rsid w:val="00600DAE"/>
    <w:rsid w:val="006243B6"/>
    <w:rsid w:val="00672FCC"/>
    <w:rsid w:val="0067590E"/>
    <w:rsid w:val="00694BFF"/>
    <w:rsid w:val="006B4CBA"/>
    <w:rsid w:val="006D3ED6"/>
    <w:rsid w:val="006D7446"/>
    <w:rsid w:val="006F0364"/>
    <w:rsid w:val="0070001B"/>
    <w:rsid w:val="007044A5"/>
    <w:rsid w:val="0071232D"/>
    <w:rsid w:val="007507A5"/>
    <w:rsid w:val="007820BB"/>
    <w:rsid w:val="007876F4"/>
    <w:rsid w:val="00796C16"/>
    <w:rsid w:val="00797AE2"/>
    <w:rsid w:val="007C49E1"/>
    <w:rsid w:val="007D72E8"/>
    <w:rsid w:val="00814DA6"/>
    <w:rsid w:val="00862698"/>
    <w:rsid w:val="00873F4E"/>
    <w:rsid w:val="00877102"/>
    <w:rsid w:val="008778EE"/>
    <w:rsid w:val="008A6002"/>
    <w:rsid w:val="008C4CCC"/>
    <w:rsid w:val="008D0573"/>
    <w:rsid w:val="009117DA"/>
    <w:rsid w:val="0092693C"/>
    <w:rsid w:val="00930CBF"/>
    <w:rsid w:val="00932A72"/>
    <w:rsid w:val="00933A51"/>
    <w:rsid w:val="009425F6"/>
    <w:rsid w:val="0094541B"/>
    <w:rsid w:val="00967B01"/>
    <w:rsid w:val="009A2AC9"/>
    <w:rsid w:val="009C370A"/>
    <w:rsid w:val="009D124A"/>
    <w:rsid w:val="009D7257"/>
    <w:rsid w:val="009E6A5E"/>
    <w:rsid w:val="009F0904"/>
    <w:rsid w:val="00A0599C"/>
    <w:rsid w:val="00A12612"/>
    <w:rsid w:val="00A134D9"/>
    <w:rsid w:val="00A16141"/>
    <w:rsid w:val="00A240FF"/>
    <w:rsid w:val="00A70C3A"/>
    <w:rsid w:val="00AA3FB7"/>
    <w:rsid w:val="00AC4C2E"/>
    <w:rsid w:val="00AD1C94"/>
    <w:rsid w:val="00B06905"/>
    <w:rsid w:val="00B06E1E"/>
    <w:rsid w:val="00B372B7"/>
    <w:rsid w:val="00B46435"/>
    <w:rsid w:val="00B80E76"/>
    <w:rsid w:val="00B8602F"/>
    <w:rsid w:val="00BA5791"/>
    <w:rsid w:val="00BA73A2"/>
    <w:rsid w:val="00BA7AEF"/>
    <w:rsid w:val="00BB1982"/>
    <w:rsid w:val="00BC20EC"/>
    <w:rsid w:val="00BC257A"/>
    <w:rsid w:val="00BE7810"/>
    <w:rsid w:val="00C17BC3"/>
    <w:rsid w:val="00C210CF"/>
    <w:rsid w:val="00C5022F"/>
    <w:rsid w:val="00C658A5"/>
    <w:rsid w:val="00C6761C"/>
    <w:rsid w:val="00C86AF3"/>
    <w:rsid w:val="00C92CC0"/>
    <w:rsid w:val="00CA671C"/>
    <w:rsid w:val="00CC0377"/>
    <w:rsid w:val="00CD4F7D"/>
    <w:rsid w:val="00D00767"/>
    <w:rsid w:val="00D04509"/>
    <w:rsid w:val="00D168DA"/>
    <w:rsid w:val="00D171A9"/>
    <w:rsid w:val="00D225C3"/>
    <w:rsid w:val="00D25ECC"/>
    <w:rsid w:val="00D43FF0"/>
    <w:rsid w:val="00D45184"/>
    <w:rsid w:val="00D62A32"/>
    <w:rsid w:val="00D63833"/>
    <w:rsid w:val="00D82DFA"/>
    <w:rsid w:val="00DA3BCA"/>
    <w:rsid w:val="00DA6363"/>
    <w:rsid w:val="00DA7326"/>
    <w:rsid w:val="00DC5ED3"/>
    <w:rsid w:val="00DF0441"/>
    <w:rsid w:val="00DF45E5"/>
    <w:rsid w:val="00E010DD"/>
    <w:rsid w:val="00E049ED"/>
    <w:rsid w:val="00E121B5"/>
    <w:rsid w:val="00E31EFF"/>
    <w:rsid w:val="00E44B70"/>
    <w:rsid w:val="00E46E2D"/>
    <w:rsid w:val="00E52963"/>
    <w:rsid w:val="00E64F3F"/>
    <w:rsid w:val="00E83B59"/>
    <w:rsid w:val="00E87370"/>
    <w:rsid w:val="00EA1197"/>
    <w:rsid w:val="00EA5C12"/>
    <w:rsid w:val="00EB1BBC"/>
    <w:rsid w:val="00ED54B0"/>
    <w:rsid w:val="00EE40F2"/>
    <w:rsid w:val="00F04D77"/>
    <w:rsid w:val="00F12534"/>
    <w:rsid w:val="00F521A9"/>
    <w:rsid w:val="00F53347"/>
    <w:rsid w:val="00F56A80"/>
    <w:rsid w:val="00F64AF5"/>
    <w:rsid w:val="00F6732C"/>
    <w:rsid w:val="00F8540E"/>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351336">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Reeq03UZl0Q" TargetMode="External"/><Relationship Id="rId13" Type="http://schemas.openxmlformats.org/officeDocument/2006/relationships/hyperlink" Target="https://www.ktmc.com/new-cases/methode-electronics-inc?utm_campaign=mei&amp;mktm=r?utm_source=PR&amp;utm_medium=link&amp;utm_campaign=mei&amp;mktm=r"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ktmc.com/new-cases/methode-electronics-inc?utm_campaign=mei&amp;mktm=r?utm_source=PR&amp;utm_medium=link&amp;utm_campaign=mei&amp;mktm=r" TargetMode="External"/><Relationship Id="rId12" Type="http://schemas.openxmlformats.org/officeDocument/2006/relationships/hyperlink" Target="https://www.ktmc.com/new-cases/methode-electronics-inc?utm_campaign=mei&amp;mktm=r?utm_source=PR&amp;utm_medium=link&amp;utm_campaign=mei&amp;mktm=r" TargetMode="External"/><Relationship Id="rId17" Type="http://schemas.openxmlformats.org/officeDocument/2006/relationships/hyperlink" Target="https://www.ktmc.com/new-cases/methode-electronics-inc?utm_campaign=mei&amp;mktm=r?utm_source=PR&amp;utm_medium=link&amp;utm_campaign=mei&amp;mktm=r" TargetMode="External"/><Relationship Id="rId2" Type="http://schemas.openxmlformats.org/officeDocument/2006/relationships/settings" Target="settings.xml"/><Relationship Id="rId16" Type="http://schemas.openxmlformats.org/officeDocument/2006/relationships/hyperlink" Target="https://www.ktmc.com"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methode-electronics-inc?utm_campaign=mei&amp;mktm=r?utm_source=PR&amp;utm_medium=link&amp;utm_campaign=mei&amp;mktm=r" TargetMode="External"/><Relationship Id="rId11" Type="http://schemas.openxmlformats.org/officeDocument/2006/relationships/hyperlink" Target="mailto:info@ktmc.com" TargetMode="External"/><Relationship Id="rId5" Type="http://schemas.openxmlformats.org/officeDocument/2006/relationships/hyperlink" Target="https://www.benzinga.com/quote/mei" TargetMode="External"/><Relationship Id="rId15" Type="http://schemas.openxmlformats.org/officeDocument/2006/relationships/hyperlink" Target="https://www.ktmc.com/new-cases/methode-electronics-inc?utm_campaign=mei&amp;mktm=r?utm_source=PR&amp;utm_medium=link&amp;utm_campaign=mei&amp;mktm=r" TargetMode="External"/><Relationship Id="rId10" Type="http://schemas.openxmlformats.org/officeDocument/2006/relationships/hyperlink" Target="https://ktmc.com/people/jon-naji"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https://youtu.be/Reeq03UZl0Q" TargetMode="External"/><Relationship Id="rId14" Type="http://schemas.openxmlformats.org/officeDocument/2006/relationships/hyperlink" Target="https://www.ktmc.com/new-cases/methode-electronics-inc?utm_campaign=mei&amp;mktm=r?utm_source=PR&amp;utm_medium=link&amp;utm_campaign=mei&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934</Words>
  <Characters>5464</Characters>
  <Application>Microsoft Office Word</Application>
  <DocSecurity>0</DocSecurity>
  <Lines>99</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Alyssa Cahill</cp:lastModifiedBy>
  <cp:revision>2</cp:revision>
  <dcterms:created xsi:type="dcterms:W3CDTF">2024-09-17T22:10:00Z</dcterms:created>
  <dcterms:modified xsi:type="dcterms:W3CDTF">2024-09-17T22:10:00Z</dcterms:modified>
</cp:coreProperties>
</file>