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693774" w14:textId="77777777" w:rsidR="0085415A" w:rsidRDefault="0085415A" w:rsidP="00BB1982">
      <w:pPr>
        <w:jc w:val="both"/>
        <w:rPr>
          <w:rFonts w:ascii="Times New Roman" w:hAnsi="Times New Roman" w:cs="Times New Roman"/>
          <w:b/>
          <w:bCs/>
          <w:sz w:val="24"/>
          <w:szCs w:val="24"/>
        </w:rPr>
      </w:pPr>
      <w:bookmarkStart w:id="0" w:name="_Hlk156823768"/>
      <w:r w:rsidRPr="0085415A">
        <w:rPr>
          <w:rFonts w:ascii="Times New Roman" w:hAnsi="Times New Roman" w:cs="Times New Roman"/>
          <w:b/>
          <w:bCs/>
          <w:sz w:val="24"/>
          <w:szCs w:val="24"/>
        </w:rPr>
        <w:t xml:space="preserve">DXCM Class Action Alert:  Kessler Topaz Meltzer &amp; Check, LLP Reminds DexCom, Inc.  Shareholders of Securities Fraud Class Action Lawsuit Deadline </w:t>
      </w:r>
    </w:p>
    <w:p w14:paraId="0B89322E" w14:textId="19CA3BEA" w:rsidR="00694BFF" w:rsidRDefault="0019314D" w:rsidP="00BB1982">
      <w:pPr>
        <w:jc w:val="both"/>
        <w:rPr>
          <w:rFonts w:ascii="Times New Roman" w:eastAsia="Times New Roman" w:hAnsi="Times New Roman" w:cs="Times New Roman"/>
          <w:b/>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835FC2">
        <w:rPr>
          <w:rFonts w:ascii="Times New Roman" w:eastAsia="Times New Roman" w:hAnsi="Times New Roman" w:cs="Times New Roman"/>
          <w:sz w:val="24"/>
          <w:szCs w:val="24"/>
        </w:rPr>
        <w:t xml:space="preserve">September </w:t>
      </w:r>
      <w:r w:rsidR="00F62A5A">
        <w:rPr>
          <w:rFonts w:ascii="Times New Roman" w:eastAsia="Times New Roman" w:hAnsi="Times New Roman" w:cs="Times New Roman"/>
          <w:sz w:val="24"/>
          <w:szCs w:val="24"/>
        </w:rPr>
        <w:t>2</w:t>
      </w:r>
      <w:r w:rsidR="0085415A">
        <w:rPr>
          <w:rFonts w:ascii="Times New Roman" w:eastAsia="Times New Roman" w:hAnsi="Times New Roman" w:cs="Times New Roman"/>
          <w:sz w:val="24"/>
          <w:szCs w:val="24"/>
        </w:rPr>
        <w:t>4</w:t>
      </w:r>
      <w:r w:rsidR="005F6D0F">
        <w:rPr>
          <w:rFonts w:ascii="Times New Roman" w:eastAsia="Times New Roman" w:hAnsi="Times New Roman" w:cs="Times New Roman"/>
          <w:sz w:val="24"/>
          <w:szCs w:val="24"/>
        </w:rPr>
        <w:t>,</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1" w:name="_Hlk165382587"/>
      <w:r w:rsidR="00B80E76" w:rsidRPr="00845D4F">
        <w:rPr>
          <w:rStyle w:val="Hyperlink"/>
          <w:rFonts w:ascii="Times New Roman" w:eastAsia="Times New Roman" w:hAnsi="Times New Roman" w:cs="Times New Roman"/>
          <w:color w:val="0000FF"/>
          <w:sz w:val="24"/>
          <w:szCs w:val="24"/>
        </w:rPr>
        <w:fldChar w:fldCharType="begin"/>
      </w:r>
      <w:r w:rsidR="00845D4F" w:rsidRPr="00845D4F">
        <w:rPr>
          <w:rStyle w:val="Hyperlink"/>
          <w:rFonts w:ascii="Times New Roman" w:eastAsia="Times New Roman" w:hAnsi="Times New Roman" w:cs="Times New Roman"/>
          <w:color w:val="0000FF"/>
          <w:sz w:val="24"/>
          <w:szCs w:val="24"/>
        </w:rPr>
        <w:instrText>HYPERLINK "https://www.ktmc.com/new-cases/dexcom-inc?utm_source=PR&amp;utm_medium=link&amp;utm_campaign=dxcm&amp;mktm=r"</w:instrText>
      </w:r>
      <w:r w:rsidR="00B80E76" w:rsidRPr="00845D4F">
        <w:rPr>
          <w:rStyle w:val="Hyperlink"/>
          <w:rFonts w:ascii="Times New Roman" w:eastAsia="Times New Roman" w:hAnsi="Times New Roman" w:cs="Times New Roman"/>
          <w:color w:val="0000FF"/>
          <w:sz w:val="24"/>
          <w:szCs w:val="24"/>
        </w:rPr>
        <w:fldChar w:fldCharType="separate"/>
      </w:r>
      <w:r w:rsidR="004666B7" w:rsidRPr="00845D4F">
        <w:rPr>
          <w:rStyle w:val="Hyperlink"/>
          <w:rFonts w:ascii="Times New Roman" w:eastAsia="Times New Roman" w:hAnsi="Times New Roman" w:cs="Times New Roman"/>
          <w:color w:val="0000FF"/>
          <w:sz w:val="24"/>
          <w:szCs w:val="24"/>
        </w:rPr>
        <w:t>Kessler Topaz Meltzer &amp; Check, LLP</w:t>
      </w:r>
      <w:r w:rsidR="00B80E76" w:rsidRPr="00845D4F">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1"/>
      <w:r w:rsidR="004238C2" w:rsidRPr="00BB1982">
        <w:rPr>
          <w:rStyle w:val="Hyperlink"/>
          <w:rFonts w:ascii="Times New Roman" w:eastAsia="Times New Roman" w:hAnsi="Times New Roman" w:cs="Times New Roman"/>
          <w:color w:val="auto"/>
          <w:sz w:val="24"/>
          <w:szCs w:val="24"/>
          <w:u w:val="none"/>
        </w:rPr>
        <w:t>(</w:t>
      </w:r>
      <w:hyperlink r:id="rId4"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against</w:t>
      </w:r>
      <w:r w:rsidR="00285397">
        <w:rPr>
          <w:rFonts w:ascii="Times New Roman" w:eastAsia="Times New Roman" w:hAnsi="Times New Roman" w:cs="Times New Roman"/>
          <w:sz w:val="24"/>
          <w:szCs w:val="24"/>
        </w:rPr>
        <w:t xml:space="preserve"> </w:t>
      </w:r>
      <w:r w:rsidR="004C4908">
        <w:rPr>
          <w:rFonts w:ascii="Times New Roman" w:eastAsia="Times New Roman" w:hAnsi="Times New Roman" w:cs="Times New Roman"/>
          <w:sz w:val="24"/>
          <w:szCs w:val="24"/>
        </w:rPr>
        <w:t xml:space="preserve">DexCom, </w:t>
      </w:r>
      <w:r w:rsidR="003A7852">
        <w:rPr>
          <w:rFonts w:ascii="Times New Roman" w:eastAsia="Times New Roman" w:hAnsi="Times New Roman" w:cs="Times New Roman"/>
          <w:sz w:val="24"/>
          <w:szCs w:val="24"/>
        </w:rPr>
        <w:t>Inc.</w:t>
      </w:r>
      <w:r w:rsidR="00A0599C" w:rsidRPr="00BB1982">
        <w:rPr>
          <w:rFonts w:ascii="Times New Roman" w:hAnsi="Times New Roman" w:cs="Times New Roman"/>
          <w:sz w:val="24"/>
          <w:szCs w:val="24"/>
        </w:rPr>
        <w:t xml:space="preserve"> (“</w:t>
      </w:r>
      <w:r w:rsidR="004C4908">
        <w:rPr>
          <w:rFonts w:ascii="Times New Roman" w:hAnsi="Times New Roman" w:cs="Times New Roman"/>
          <w:sz w:val="24"/>
          <w:szCs w:val="24"/>
        </w:rPr>
        <w:t>DexCom</w:t>
      </w:r>
      <w:r w:rsidR="00A0599C" w:rsidRPr="00BB1982">
        <w:rPr>
          <w:rFonts w:ascii="Times New Roman" w:hAnsi="Times New Roman" w:cs="Times New Roman"/>
          <w:sz w:val="24"/>
          <w:szCs w:val="24"/>
        </w:rPr>
        <w:t>”) (</w:t>
      </w:r>
      <w:hyperlink r:id="rId5" w:history="1">
        <w:r w:rsidR="00D45184" w:rsidRPr="00845D4F">
          <w:rPr>
            <w:rStyle w:val="Hyperlink"/>
            <w:rFonts w:ascii="Times New Roman" w:hAnsi="Times New Roman" w:cs="Times New Roman"/>
            <w:color w:val="0000FF"/>
            <w:sz w:val="24"/>
            <w:szCs w:val="24"/>
          </w:rPr>
          <w:t>N</w:t>
        </w:r>
        <w:r w:rsidR="00D00767" w:rsidRPr="00845D4F">
          <w:rPr>
            <w:rStyle w:val="Hyperlink"/>
            <w:rFonts w:ascii="Times New Roman" w:hAnsi="Times New Roman" w:cs="Times New Roman"/>
            <w:color w:val="0000FF"/>
            <w:sz w:val="24"/>
            <w:szCs w:val="24"/>
          </w:rPr>
          <w:t>ASDAQ</w:t>
        </w:r>
        <w:r w:rsidR="00D45184" w:rsidRPr="00845D4F">
          <w:rPr>
            <w:rStyle w:val="Hyperlink"/>
            <w:rFonts w:ascii="Times New Roman" w:hAnsi="Times New Roman" w:cs="Times New Roman"/>
            <w:color w:val="0000FF"/>
            <w:sz w:val="24"/>
            <w:szCs w:val="24"/>
          </w:rPr>
          <w:t>:</w:t>
        </w:r>
        <w:r w:rsidR="00845D4F" w:rsidRPr="00845D4F">
          <w:rPr>
            <w:rStyle w:val="Hyperlink"/>
            <w:rFonts w:ascii="Times New Roman" w:hAnsi="Times New Roman" w:cs="Times New Roman"/>
            <w:color w:val="0000FF"/>
            <w:sz w:val="24"/>
            <w:szCs w:val="24"/>
          </w:rPr>
          <w:t xml:space="preserve"> </w:t>
        </w:r>
        <w:r w:rsidR="004C4908" w:rsidRPr="00845D4F">
          <w:rPr>
            <w:rStyle w:val="Hyperlink"/>
            <w:rFonts w:ascii="Times New Roman" w:hAnsi="Times New Roman" w:cs="Times New Roman"/>
            <w:color w:val="0000FF"/>
            <w:sz w:val="24"/>
            <w:szCs w:val="24"/>
          </w:rPr>
          <w:t>DXCM</w:t>
        </w:r>
      </w:hyperlink>
      <w:r w:rsidR="00A0599C" w:rsidRPr="00BB1982">
        <w:rPr>
          <w:rFonts w:ascii="Times New Roman" w:hAnsi="Times New Roman" w:cs="Times New Roman"/>
          <w:sz w:val="24"/>
          <w:szCs w:val="24"/>
        </w:rPr>
        <w:t>)</w:t>
      </w:r>
      <w:r w:rsidR="00CC0377">
        <w:rPr>
          <w:rFonts w:ascii="Times New Roman" w:hAnsi="Times New Roman" w:cs="Times New Roman"/>
          <w:sz w:val="24"/>
          <w:szCs w:val="24"/>
        </w:rPr>
        <w:t xml:space="preserve"> on behalf of investors who </w:t>
      </w:r>
      <w:r w:rsidR="00CC0377" w:rsidRPr="00CC0377">
        <w:rPr>
          <w:rFonts w:ascii="Times New Roman" w:hAnsi="Times New Roman" w:cs="Times New Roman"/>
          <w:sz w:val="24"/>
          <w:szCs w:val="24"/>
        </w:rPr>
        <w:t xml:space="preserve">purchased </w:t>
      </w:r>
      <w:r w:rsidR="00061AAB">
        <w:rPr>
          <w:rFonts w:ascii="Times New Roman" w:hAnsi="Times New Roman" w:cs="Times New Roman"/>
          <w:sz w:val="24"/>
          <w:szCs w:val="24"/>
        </w:rPr>
        <w:t xml:space="preserve">or otherwise acquired </w:t>
      </w:r>
      <w:r w:rsidR="004C4908">
        <w:rPr>
          <w:rFonts w:ascii="Times New Roman" w:hAnsi="Times New Roman" w:cs="Times New Roman"/>
          <w:sz w:val="24"/>
          <w:szCs w:val="24"/>
        </w:rPr>
        <w:t>DexCom</w:t>
      </w:r>
      <w:r w:rsidR="00BA73A2">
        <w:rPr>
          <w:rFonts w:ascii="Times New Roman" w:hAnsi="Times New Roman" w:cs="Times New Roman"/>
          <w:sz w:val="24"/>
          <w:szCs w:val="24"/>
        </w:rPr>
        <w:t xml:space="preserve"> securities</w:t>
      </w:r>
      <w:r w:rsidR="00CC0377" w:rsidRPr="00CC0377">
        <w:rPr>
          <w:rFonts w:ascii="Times New Roman" w:hAnsi="Times New Roman" w:cs="Times New Roman"/>
          <w:sz w:val="24"/>
          <w:szCs w:val="24"/>
        </w:rPr>
        <w:t xml:space="preserve"> between </w:t>
      </w:r>
      <w:r w:rsidR="004C4908">
        <w:rPr>
          <w:rFonts w:ascii="Times New Roman" w:hAnsi="Times New Roman" w:cs="Times New Roman"/>
          <w:sz w:val="24"/>
          <w:szCs w:val="24"/>
        </w:rPr>
        <w:t>January 8, 2024 to July 25</w:t>
      </w:r>
      <w:r w:rsidR="00CC0377" w:rsidRPr="00CC0377">
        <w:rPr>
          <w:rFonts w:ascii="Times New Roman" w:hAnsi="Times New Roman" w:cs="Times New Roman"/>
          <w:sz w:val="24"/>
          <w:szCs w:val="24"/>
        </w:rPr>
        <w:t>, 2024, inclusive (the “Class Period”</w:t>
      </w:r>
      <w:r w:rsidR="00061AAB">
        <w:rPr>
          <w:rFonts w:ascii="Times New Roman" w:hAnsi="Times New Roman" w:cs="Times New Roman"/>
          <w:sz w:val="24"/>
          <w:szCs w:val="24"/>
        </w:rPr>
        <w:t>)</w:t>
      </w:r>
      <w:r w:rsidR="003F5BAC" w:rsidRPr="00BB1982">
        <w:rPr>
          <w:rFonts w:ascii="Times New Roman" w:hAnsi="Times New Roman" w:cs="Times New Roman"/>
          <w:sz w:val="24"/>
          <w:szCs w:val="24"/>
        </w:rPr>
        <w:t xml:space="preserve"> </w:t>
      </w:r>
      <w:r w:rsidR="00CC0377">
        <w:rPr>
          <w:rFonts w:ascii="Times New Roman" w:hAnsi="Times New Roman" w:cs="Times New Roman"/>
          <w:sz w:val="24"/>
          <w:szCs w:val="24"/>
        </w:rPr>
        <w:t xml:space="preserve"> </w:t>
      </w:r>
      <w:r w:rsidR="00E52963" w:rsidRPr="00877102">
        <w:rPr>
          <w:rFonts w:ascii="Times New Roman" w:eastAsia="Times New Roman" w:hAnsi="Times New Roman" w:cs="Times New Roman"/>
          <w:b/>
          <w:sz w:val="24"/>
          <w:szCs w:val="24"/>
        </w:rPr>
        <w:t xml:space="preserve">The lead plaintiff deadline is </w:t>
      </w:r>
      <w:r w:rsidR="003A7852">
        <w:rPr>
          <w:rFonts w:ascii="Times New Roman" w:eastAsia="Times New Roman" w:hAnsi="Times New Roman" w:cs="Times New Roman"/>
          <w:b/>
          <w:sz w:val="24"/>
          <w:szCs w:val="24"/>
        </w:rPr>
        <w:t xml:space="preserve">October </w:t>
      </w:r>
      <w:r w:rsidR="004C4908">
        <w:rPr>
          <w:rFonts w:ascii="Times New Roman" w:eastAsia="Times New Roman" w:hAnsi="Times New Roman" w:cs="Times New Roman"/>
          <w:b/>
          <w:sz w:val="24"/>
          <w:szCs w:val="24"/>
        </w:rPr>
        <w:t>21</w:t>
      </w:r>
      <w:r w:rsidR="00E52963" w:rsidRPr="00877102">
        <w:rPr>
          <w:rFonts w:ascii="Times New Roman" w:eastAsia="Times New Roman" w:hAnsi="Times New Roman" w:cs="Times New Roman"/>
          <w:b/>
          <w:sz w:val="24"/>
          <w:szCs w:val="24"/>
        </w:rPr>
        <w:t>, 2024.</w:t>
      </w:r>
    </w:p>
    <w:p w14:paraId="685AEC57" w14:textId="7C4485ED" w:rsidR="00117D6E" w:rsidRPr="00061AAB" w:rsidRDefault="00CC0377" w:rsidP="00061AAB">
      <w:pPr>
        <w:spacing w:after="0"/>
        <w:jc w:val="both"/>
        <w:rPr>
          <w:rFonts w:ascii="Times New Roman" w:hAnsi="Times New Roman" w:cs="Times New Roman"/>
          <w:b/>
          <w:sz w:val="24"/>
          <w:szCs w:val="24"/>
          <w:u w:val="single"/>
        </w:rPr>
      </w:pPr>
      <w:r w:rsidRPr="00061AAB">
        <w:rPr>
          <w:rFonts w:ascii="Times New Roman" w:eastAsia="Times New Roman" w:hAnsi="Times New Roman" w:cs="Times New Roman"/>
          <w:b/>
          <w:sz w:val="24"/>
          <w:szCs w:val="24"/>
          <w:u w:val="single"/>
        </w:rPr>
        <w:t xml:space="preserve">CONTACT KESSLER TOPAZ MELTZER &amp; CHECK, LLP:     </w:t>
      </w:r>
    </w:p>
    <w:p w14:paraId="10F54FBB" w14:textId="109F5A60" w:rsidR="00845D4F" w:rsidRPr="00845D4F" w:rsidRDefault="0094541B" w:rsidP="00845D4F">
      <w:pPr>
        <w:spacing w:after="0"/>
        <w:jc w:val="both"/>
        <w:rPr>
          <w:color w:val="0000FF"/>
        </w:rPr>
      </w:pPr>
      <w:r w:rsidRPr="00877102">
        <w:rPr>
          <w:rStyle w:val="Hyperlink"/>
          <w:rFonts w:ascii="Times New Roman" w:eastAsia="Times New Roman" w:hAnsi="Times New Roman" w:cs="Times New Roman"/>
          <w:b/>
          <w:color w:val="auto"/>
          <w:sz w:val="24"/>
          <w:szCs w:val="24"/>
          <w:u w:val="none"/>
        </w:rPr>
        <w:t>If you suffered</w:t>
      </w:r>
      <w:r w:rsidR="003E2E51">
        <w:rPr>
          <w:rStyle w:val="Hyperlink"/>
          <w:rFonts w:ascii="Times New Roman" w:eastAsia="Times New Roman" w:hAnsi="Times New Roman" w:cs="Times New Roman"/>
          <w:b/>
          <w:color w:val="auto"/>
          <w:sz w:val="24"/>
          <w:szCs w:val="24"/>
          <w:u w:val="none"/>
        </w:rPr>
        <w:t xml:space="preserve"> </w:t>
      </w:r>
      <w:r w:rsidR="004C4908">
        <w:rPr>
          <w:rStyle w:val="Hyperlink"/>
          <w:rFonts w:ascii="Times New Roman" w:eastAsia="Times New Roman" w:hAnsi="Times New Roman" w:cs="Times New Roman"/>
          <w:b/>
          <w:color w:val="auto"/>
          <w:sz w:val="24"/>
          <w:szCs w:val="24"/>
          <w:u w:val="none"/>
        </w:rPr>
        <w:t>DexCom</w:t>
      </w:r>
      <w:r w:rsidRPr="00877102">
        <w:rPr>
          <w:rStyle w:val="Hyperlink"/>
          <w:rFonts w:ascii="Times New Roman" w:eastAsia="Times New Roman" w:hAnsi="Times New Roman" w:cs="Times New Roman"/>
          <w:b/>
          <w:color w:val="auto"/>
          <w:sz w:val="24"/>
          <w:szCs w:val="24"/>
          <w:u w:val="none"/>
        </w:rPr>
        <w:t xml:space="preserve"> losses, </w:t>
      </w:r>
      <w:r w:rsidRPr="00877102">
        <w:rPr>
          <w:rFonts w:ascii="Times New Roman" w:hAnsi="Times New Roman" w:cs="Times New Roman"/>
          <w:b/>
          <w:sz w:val="24"/>
          <w:szCs w:val="24"/>
        </w:rPr>
        <w:t>you may</w:t>
      </w:r>
      <w:r w:rsidRPr="00BB1982">
        <w:rPr>
          <w:rFonts w:ascii="Times New Roman" w:hAnsi="Times New Roman" w:cs="Times New Roman"/>
          <w:sz w:val="24"/>
          <w:szCs w:val="24"/>
        </w:rPr>
        <w:t xml:space="preserve"> </w:t>
      </w:r>
      <w:hyperlink r:id="rId6" w:history="1">
        <w:r w:rsidR="001E756F" w:rsidRPr="00845D4F">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Pr="00BB1982">
        <w:rPr>
          <w:rFonts w:ascii="Times New Roman" w:eastAsia="Times New Roman" w:hAnsi="Times New Roman" w:cs="Times New Roman"/>
          <w:b/>
          <w:sz w:val="24"/>
          <w:szCs w:val="24"/>
        </w:rPr>
        <w:t xml:space="preserve">or go to: </w:t>
      </w:r>
      <w:hyperlink r:id="rId7" w:history="1">
        <w:r w:rsidR="00845D4F" w:rsidRPr="00AA5FA2">
          <w:rPr>
            <w:rStyle w:val="Hyperlink"/>
            <w:rFonts w:ascii="Times New Roman" w:hAnsi="Times New Roman" w:cs="Times New Roman"/>
            <w:color w:val="0000FF"/>
          </w:rPr>
          <w:t>https://www.ktmc.com/new-cases/dexcom-inc?utm_source=PR&amp;utm_medium=link&amp;utm_campaign=dxcm&amp;mktm=r</w:t>
        </w:r>
      </w:hyperlink>
    </w:p>
    <w:p w14:paraId="26E51AAB" w14:textId="77777777" w:rsidR="00845D4F" w:rsidRDefault="00845D4F" w:rsidP="00845D4F">
      <w:pPr>
        <w:spacing w:after="0"/>
        <w:jc w:val="both"/>
        <w:rPr>
          <w:rFonts w:ascii="Times New Roman" w:eastAsia="Times New Roman" w:hAnsi="Times New Roman" w:cs="Times New Roman"/>
          <w:b/>
          <w:sz w:val="24"/>
          <w:szCs w:val="24"/>
        </w:rPr>
      </w:pPr>
    </w:p>
    <w:p w14:paraId="49FED91F" w14:textId="755C179A" w:rsidR="00AA5FA2" w:rsidRPr="00AE67AF" w:rsidRDefault="00AA5FA2" w:rsidP="00AA5FA2">
      <w:pPr>
        <w:spacing w:after="0"/>
        <w:jc w:val="both"/>
        <w:rPr>
          <w:rFonts w:ascii="Times New Roman" w:eastAsia="Times New Roman" w:hAnsi="Times New Roman" w:cs="Times New Roman"/>
          <w:color w:val="0000FF"/>
          <w:sz w:val="24"/>
          <w:szCs w:val="24"/>
        </w:rPr>
      </w:pPr>
      <w:r w:rsidRPr="00AE67AF">
        <w:rPr>
          <w:rFonts w:ascii="Times New Roman" w:eastAsia="Times New Roman" w:hAnsi="Times New Roman" w:cs="Times New Roman"/>
          <w:sz w:val="24"/>
          <w:szCs w:val="24"/>
        </w:rPr>
        <w:t xml:space="preserve">Please </w:t>
      </w:r>
      <w:hyperlink r:id="rId8" w:history="1">
        <w:r w:rsidRPr="00AA5FA2">
          <w:rPr>
            <w:rStyle w:val="Hyperlink"/>
            <w:rFonts w:ascii="Times New Roman" w:eastAsia="Times New Roman" w:hAnsi="Times New Roman" w:cs="Times New Roman"/>
            <w:b/>
            <w:bCs/>
            <w:color w:val="0000FF"/>
            <w:sz w:val="24"/>
            <w:szCs w:val="24"/>
          </w:rPr>
          <w:t>CLICK HERE</w:t>
        </w:r>
      </w:hyperlink>
      <w:r w:rsidRPr="00AE67AF">
        <w:rPr>
          <w:rFonts w:ascii="Times New Roman" w:eastAsia="Times New Roman" w:hAnsi="Times New Roman" w:cs="Times New Roman"/>
          <w:sz w:val="24"/>
          <w:szCs w:val="24"/>
        </w:rPr>
        <w:t xml:space="preserve"> to view our video or copy and paste this link into your browser:</w:t>
      </w:r>
      <w:r>
        <w:rPr>
          <w:rFonts w:ascii="Times New Roman" w:eastAsia="Times New Roman" w:hAnsi="Times New Roman" w:cs="Times New Roman"/>
          <w:sz w:val="24"/>
          <w:szCs w:val="24"/>
        </w:rPr>
        <w:t xml:space="preserve">  </w:t>
      </w:r>
      <w:hyperlink r:id="rId9" w:history="1">
        <w:r w:rsidRPr="00AA5FA2">
          <w:rPr>
            <w:rStyle w:val="Hyperlink"/>
            <w:rFonts w:ascii="Times New Roman" w:hAnsi="Times New Roman" w:cs="Times New Roman"/>
            <w:color w:val="0000FF"/>
            <w:sz w:val="24"/>
            <w:szCs w:val="24"/>
          </w:rPr>
          <w:t>https://youtu.be/gzkLvw7x_7Y</w:t>
        </w:r>
      </w:hyperlink>
      <w:r w:rsidRPr="00AA5FA2">
        <w:rPr>
          <w:sz w:val="24"/>
          <w:szCs w:val="24"/>
        </w:rPr>
        <w:t xml:space="preserve"> </w:t>
      </w:r>
    </w:p>
    <w:p w14:paraId="30D52CA2" w14:textId="77777777" w:rsidR="00AA5FA2" w:rsidRDefault="00AA5FA2" w:rsidP="00BB1982">
      <w:pPr>
        <w:spacing w:after="0" w:line="240" w:lineRule="auto"/>
        <w:jc w:val="both"/>
        <w:rPr>
          <w:rFonts w:ascii="Times New Roman" w:eastAsia="Times New Roman" w:hAnsi="Times New Roman" w:cs="Times New Roman"/>
          <w:b/>
          <w:sz w:val="24"/>
          <w:szCs w:val="24"/>
        </w:rPr>
      </w:pPr>
    </w:p>
    <w:p w14:paraId="52E3FFE8" w14:textId="50DC5C7E" w:rsidR="0094541B" w:rsidRPr="00BB1982" w:rsidRDefault="0094541B" w:rsidP="00BB1982">
      <w:pPr>
        <w:spacing w:after="0" w:line="240" w:lineRule="auto"/>
        <w:jc w:val="both"/>
        <w:rPr>
          <w:rFonts w:ascii="Times New Roman" w:eastAsia="Times New Roman" w:hAnsi="Times New Roman" w:cs="Times New Roman"/>
          <w:bCs/>
          <w:color w:val="0000FF"/>
          <w:sz w:val="24"/>
          <w:szCs w:val="24"/>
        </w:rPr>
      </w:pPr>
      <w:r w:rsidRPr="00877102">
        <w:rPr>
          <w:rFonts w:ascii="Times New Roman" w:eastAsia="Times New Roman" w:hAnsi="Times New Roman" w:cs="Times New Roman"/>
          <w:b/>
          <w:sz w:val="24"/>
          <w:szCs w:val="24"/>
        </w:rPr>
        <w:t xml:space="preserve">You can also contact attorney </w:t>
      </w:r>
      <w:hyperlink r:id="rId10" w:history="1">
        <w:r w:rsidRPr="00877102">
          <w:rPr>
            <w:rStyle w:val="Hyperlink"/>
            <w:rFonts w:ascii="Times New Roman" w:eastAsia="Times New Roman" w:hAnsi="Times New Roman" w:cs="Times New Roman"/>
            <w:b/>
            <w:color w:val="auto"/>
            <w:sz w:val="24"/>
            <w:szCs w:val="24"/>
          </w:rPr>
          <w:t>Jonathan Naji, Esq.</w:t>
        </w:r>
      </w:hyperlink>
      <w:r w:rsidRPr="00877102">
        <w:rPr>
          <w:rStyle w:val="Hyperlink"/>
          <w:rFonts w:ascii="Times New Roman" w:eastAsia="Times New Roman" w:hAnsi="Times New Roman" w:cs="Times New Roman"/>
          <w:b/>
          <w:color w:val="auto"/>
          <w:sz w:val="24"/>
          <w:szCs w:val="24"/>
        </w:rPr>
        <w:t xml:space="preserve"> </w:t>
      </w:r>
      <w:r w:rsidRPr="00877102">
        <w:rPr>
          <w:rFonts w:ascii="Times New Roman" w:eastAsia="Times New Roman" w:hAnsi="Times New Roman" w:cs="Times New Roman"/>
          <w:b/>
          <w:sz w:val="24"/>
          <w:szCs w:val="24"/>
        </w:rPr>
        <w:t xml:space="preserve">by calling (484) 270-1453 or by email at </w:t>
      </w:r>
      <w:hyperlink r:id="rId11" w:history="1">
        <w:r w:rsidRPr="00845D4F">
          <w:rPr>
            <w:rStyle w:val="Hyperlink"/>
            <w:rFonts w:ascii="Times New Roman" w:eastAsia="Times New Roman" w:hAnsi="Times New Roman" w:cs="Times New Roman"/>
            <w:b/>
            <w:color w:val="0000FF"/>
            <w:sz w:val="24"/>
            <w:szCs w:val="24"/>
          </w:rPr>
          <w:t>info@ktmc.com</w:t>
        </w:r>
      </w:hyperlink>
      <w:r w:rsidRPr="00877102">
        <w:rPr>
          <w:rFonts w:ascii="Times New Roman" w:eastAsia="Times New Roman" w:hAnsi="Times New Roman" w:cs="Times New Roman"/>
          <w:b/>
          <w:color w:val="0000FF"/>
          <w:sz w:val="24"/>
          <w:szCs w:val="24"/>
        </w:rPr>
        <w:t xml:space="preserve">.  </w:t>
      </w:r>
    </w:p>
    <w:p w14:paraId="451378C2" w14:textId="77777777" w:rsidR="00F56A80" w:rsidRPr="00BB1982" w:rsidRDefault="00F56A80" w:rsidP="00BB1982">
      <w:pPr>
        <w:spacing w:after="0"/>
        <w:jc w:val="both"/>
        <w:rPr>
          <w:rFonts w:ascii="Times New Roman" w:eastAsia="Times New Roman" w:hAnsi="Times New Roman" w:cs="Times New Roman"/>
          <w:sz w:val="24"/>
          <w:szCs w:val="24"/>
        </w:rPr>
      </w:pPr>
    </w:p>
    <w:p w14:paraId="12DC36BD" w14:textId="32D3BFBD" w:rsidR="005771AD" w:rsidRPr="00061AAB" w:rsidRDefault="00BC257A" w:rsidP="005771AD">
      <w:pPr>
        <w:spacing w:after="0"/>
        <w:jc w:val="both"/>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DEFENDANTS’ ALLEGED MISCONDUCT</w:t>
      </w:r>
      <w:r w:rsidR="00CC0377" w:rsidRPr="00061AAB">
        <w:rPr>
          <w:rFonts w:ascii="Times New Roman" w:eastAsia="Times New Roman" w:hAnsi="Times New Roman" w:cs="Times New Roman"/>
          <w:b/>
          <w:sz w:val="24"/>
          <w:szCs w:val="24"/>
          <w:u w:val="single"/>
        </w:rPr>
        <w:t>:</w:t>
      </w:r>
    </w:p>
    <w:p w14:paraId="3D565DE3" w14:textId="39A5C859" w:rsidR="00100371" w:rsidRPr="004C4908" w:rsidRDefault="00BA73A2" w:rsidP="00100371">
      <w:pPr>
        <w:jc w:val="both"/>
        <w:rPr>
          <w:rFonts w:ascii="Times New Roman" w:hAnsi="Times New Roman" w:cs="Times New Roman"/>
          <w:sz w:val="24"/>
          <w:szCs w:val="24"/>
        </w:rPr>
      </w:pPr>
      <w:r w:rsidRPr="004C4908">
        <w:rPr>
          <w:rFonts w:ascii="Times New Roman" w:hAnsi="Times New Roman" w:cs="Times New Roman"/>
          <w:sz w:val="24"/>
          <w:szCs w:val="24"/>
        </w:rPr>
        <w:t>The complaint alleges that, throughout the Class Period, Defendants</w:t>
      </w:r>
      <w:r w:rsidR="003A7852" w:rsidRPr="004C4908">
        <w:rPr>
          <w:rFonts w:ascii="Times New Roman" w:hAnsi="Times New Roman" w:cs="Times New Roman"/>
          <w:sz w:val="24"/>
          <w:szCs w:val="24"/>
        </w:rPr>
        <w:t xml:space="preserve"> made materially false and/or misleading statements and/or failed to disclose that:</w:t>
      </w:r>
      <w:r w:rsidR="004C4908" w:rsidRPr="004C4908">
        <w:rPr>
          <w:rFonts w:ascii="Times New Roman" w:hAnsi="Times New Roman" w:cs="Times New Roman"/>
          <w:sz w:val="24"/>
          <w:szCs w:val="24"/>
        </w:rPr>
        <w:t xml:space="preserve"> (1) </w:t>
      </w:r>
      <w:proofErr w:type="spellStart"/>
      <w:r w:rsidR="004C4908" w:rsidRPr="004C4908">
        <w:rPr>
          <w:rFonts w:ascii="Times New Roman" w:hAnsi="Times New Roman" w:cs="Times New Roman"/>
          <w:sz w:val="24"/>
          <w:szCs w:val="24"/>
        </w:rPr>
        <w:t>DexCom’s</w:t>
      </w:r>
      <w:proofErr w:type="spellEnd"/>
      <w:r w:rsidR="004C4908" w:rsidRPr="004C4908">
        <w:rPr>
          <w:rFonts w:ascii="Times New Roman" w:hAnsi="Times New Roman" w:cs="Times New Roman"/>
          <w:sz w:val="24"/>
          <w:szCs w:val="24"/>
        </w:rPr>
        <w:t xml:space="preserve"> communications about growth and anticipated margins were unreasonably optimistic due to its reliance on attracting new customers; (2) </w:t>
      </w:r>
      <w:r w:rsidR="004C4908">
        <w:rPr>
          <w:rFonts w:ascii="Times New Roman" w:hAnsi="Times New Roman" w:cs="Times New Roman"/>
          <w:sz w:val="24"/>
          <w:szCs w:val="24"/>
        </w:rPr>
        <w:t>DexCom</w:t>
      </w:r>
      <w:r w:rsidR="004C4908" w:rsidRPr="004C4908">
        <w:rPr>
          <w:rFonts w:ascii="Times New Roman" w:hAnsi="Times New Roman" w:cs="Times New Roman"/>
          <w:sz w:val="24"/>
          <w:szCs w:val="24"/>
        </w:rPr>
        <w:t xml:space="preserve"> was struggling to keep existing distribution channels successful; </w:t>
      </w:r>
      <w:r w:rsidR="003A7852" w:rsidRPr="004C4908">
        <w:rPr>
          <w:rFonts w:ascii="Times New Roman" w:hAnsi="Times New Roman" w:cs="Times New Roman"/>
          <w:sz w:val="24"/>
          <w:szCs w:val="24"/>
        </w:rPr>
        <w:t>and (</w:t>
      </w:r>
      <w:r w:rsidR="004C4908" w:rsidRPr="004C4908">
        <w:rPr>
          <w:rFonts w:ascii="Times New Roman" w:hAnsi="Times New Roman" w:cs="Times New Roman"/>
          <w:sz w:val="24"/>
          <w:szCs w:val="24"/>
        </w:rPr>
        <w:t>3</w:t>
      </w:r>
      <w:r w:rsidR="003A7852" w:rsidRPr="004C4908">
        <w:rPr>
          <w:rFonts w:ascii="Times New Roman" w:hAnsi="Times New Roman" w:cs="Times New Roman"/>
          <w:sz w:val="24"/>
          <w:szCs w:val="24"/>
        </w:rPr>
        <w:t>) as a result, Defendants' statements about its business, operations, and prospects, were materially false and misleading and/or lacked a reasonable basis at all relevant times.</w:t>
      </w:r>
    </w:p>
    <w:p w14:paraId="4E9A6974" w14:textId="4EC07DD7" w:rsidR="00ED54B0" w:rsidRPr="00061AAB" w:rsidRDefault="00CC0377" w:rsidP="00ED54B0">
      <w:pPr>
        <w:pStyle w:val="PlainText"/>
        <w:spacing w:before="0"/>
        <w:jc w:val="both"/>
        <w:rPr>
          <w:b/>
          <w:noProof/>
          <w:szCs w:val="24"/>
          <w:u w:val="single"/>
        </w:rPr>
      </w:pPr>
      <w:r w:rsidRPr="00061AAB">
        <w:rPr>
          <w:b/>
          <w:noProof/>
          <w:szCs w:val="24"/>
          <w:u w:val="single"/>
        </w:rPr>
        <w:t>THE LEAD PLAINTIFF PROCESS:</w:t>
      </w:r>
    </w:p>
    <w:p w14:paraId="7AC12F5E" w14:textId="2E8E7803" w:rsidR="00CC0377" w:rsidRDefault="004C4908" w:rsidP="00ED54B0">
      <w:pPr>
        <w:pStyle w:val="PlainText"/>
        <w:spacing w:before="0"/>
        <w:jc w:val="both"/>
        <w:rPr>
          <w:szCs w:val="24"/>
        </w:rPr>
      </w:pPr>
      <w:r>
        <w:rPr>
          <w:noProof/>
          <w:szCs w:val="24"/>
        </w:rPr>
        <w:t>DexCom</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A7852">
        <w:rPr>
          <w:b/>
          <w:i/>
          <w:szCs w:val="24"/>
          <w:u w:val="single"/>
        </w:rPr>
        <w:t xml:space="preserve">October </w:t>
      </w:r>
      <w:r>
        <w:rPr>
          <w:b/>
          <w:i/>
          <w:szCs w:val="24"/>
          <w:u w:val="single"/>
        </w:rPr>
        <w:t>21</w:t>
      </w:r>
      <w:r w:rsidR="003F5BAC" w:rsidRPr="00BB1982">
        <w:rPr>
          <w:b/>
          <w:i/>
          <w:szCs w:val="24"/>
          <w:u w:val="single"/>
        </w:rPr>
        <w:t>, 2024,</w:t>
      </w:r>
      <w:r w:rsidR="004666B7" w:rsidRPr="00BB1982">
        <w:rPr>
          <w:szCs w:val="24"/>
        </w:rPr>
        <w:t xml:space="preserve"> seek to be appointed as a lead plaintiff representative of the class through </w:t>
      </w:r>
      <w:hyperlink r:id="rId12" w:history="1">
        <w:r w:rsidR="00845D4F" w:rsidRPr="00845D4F">
          <w:rPr>
            <w:rStyle w:val="Hyperlink"/>
            <w:color w:val="0000FF"/>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r w:rsidR="00CC0377" w:rsidRPr="00BB1982">
        <w:rPr>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court, are lead or class counsel. Your ability to share in any recovery is not affected by the decision of whether or not to serve as a lead plaintiff.</w:t>
      </w:r>
      <w:r w:rsidR="00CC0377">
        <w:rPr>
          <w:szCs w:val="24"/>
        </w:rPr>
        <w:t xml:space="preserve"> </w:t>
      </w:r>
    </w:p>
    <w:p w14:paraId="09B908EA" w14:textId="77777777" w:rsidR="00CC0377" w:rsidRDefault="00CC0377" w:rsidP="00ED54B0">
      <w:pPr>
        <w:pStyle w:val="PlainText"/>
        <w:spacing w:before="0"/>
        <w:jc w:val="both"/>
        <w:rPr>
          <w:szCs w:val="24"/>
        </w:rPr>
      </w:pPr>
    </w:p>
    <w:p w14:paraId="5156D039" w14:textId="666943FA" w:rsidR="00CB779F" w:rsidRPr="00ED54B0" w:rsidRDefault="0085415A" w:rsidP="00ED54B0">
      <w:pPr>
        <w:pStyle w:val="PlainText"/>
        <w:spacing w:before="0"/>
        <w:jc w:val="both"/>
        <w:rPr>
          <w:b/>
          <w:noProof/>
          <w:szCs w:val="24"/>
        </w:rPr>
      </w:pPr>
      <w:hyperlink r:id="rId13" w:history="1">
        <w:r w:rsidR="00845D4F" w:rsidRPr="00845D4F">
          <w:rPr>
            <w:rStyle w:val="Hyperlink"/>
            <w:color w:val="0000FF"/>
            <w:szCs w:val="24"/>
          </w:rPr>
          <w:t>Kessler Topaz Meltzer &amp; Check, LLP</w:t>
        </w:r>
      </w:hyperlink>
      <w:r w:rsidR="00CC0377" w:rsidRPr="00845D4F">
        <w:rPr>
          <w:rStyle w:val="Hyperlink"/>
          <w:color w:val="0000FF"/>
          <w:szCs w:val="24"/>
          <w:u w:val="none"/>
        </w:rPr>
        <w:t xml:space="preserve"> </w:t>
      </w:r>
      <w:r w:rsidR="00CC0377" w:rsidRPr="00BB1982">
        <w:rPr>
          <w:szCs w:val="24"/>
        </w:rPr>
        <w:t xml:space="preserve">encourages </w:t>
      </w:r>
      <w:r w:rsidR="004C4908">
        <w:rPr>
          <w:szCs w:val="24"/>
        </w:rPr>
        <w:t>DexCom</w:t>
      </w:r>
      <w:r w:rsidR="00CC0377" w:rsidRPr="00BB1982">
        <w:rPr>
          <w:szCs w:val="24"/>
        </w:rPr>
        <w:t xml:space="preserve"> investors who have suffered significant losses to contact the firm directly to acquire more information. </w:t>
      </w:r>
    </w:p>
    <w:p w14:paraId="36E17ADF" w14:textId="77777777" w:rsidR="00CC0377" w:rsidRPr="00BB1982" w:rsidRDefault="00CC0377" w:rsidP="00BB1982">
      <w:pPr>
        <w:spacing w:after="0" w:line="240" w:lineRule="auto"/>
        <w:jc w:val="both"/>
        <w:rPr>
          <w:rStyle w:val="Hyperlink"/>
          <w:rFonts w:ascii="Times New Roman" w:hAnsi="Times New Roman" w:cs="Times New Roman"/>
          <w:b/>
          <w:color w:val="0000FF"/>
          <w:sz w:val="24"/>
          <w:szCs w:val="24"/>
        </w:rPr>
      </w:pPr>
    </w:p>
    <w:p w14:paraId="3DB921B2" w14:textId="1563830B" w:rsidR="00845D4F" w:rsidRPr="00845D4F" w:rsidRDefault="0085415A" w:rsidP="00845D4F">
      <w:pPr>
        <w:rPr>
          <w:color w:val="0000FF"/>
        </w:rPr>
      </w:pPr>
      <w:hyperlink r:id="rId14" w:history="1">
        <w:r w:rsidR="001E756F" w:rsidRPr="00845D4F">
          <w:rPr>
            <w:rStyle w:val="Hyperlink"/>
            <w:rFonts w:ascii="Times New Roman" w:hAnsi="Times New Roman" w:cs="Times New Roman"/>
            <w:b/>
            <w:color w:val="0000FF"/>
            <w:sz w:val="24"/>
            <w:szCs w:val="24"/>
          </w:rPr>
          <w:t>CLICK HERE</w:t>
        </w:r>
      </w:hyperlink>
      <w:r w:rsidR="001E756F" w:rsidRPr="00BB1982">
        <w:rPr>
          <w:rFonts w:ascii="Times New Roman" w:hAnsi="Times New Roman" w:cs="Times New Roman"/>
          <w:b/>
          <w:sz w:val="24"/>
          <w:szCs w:val="24"/>
        </w:rPr>
        <w:t xml:space="preserve"> </w:t>
      </w:r>
      <w:r w:rsidR="001E756F" w:rsidRPr="00061AAB">
        <w:rPr>
          <w:rFonts w:ascii="Times New Roman" w:hAnsi="Times New Roman" w:cs="Times New Roman"/>
          <w:b/>
          <w:sz w:val="24"/>
          <w:szCs w:val="24"/>
          <w:u w:val="single"/>
        </w:rPr>
        <w:t>TO SIGN UP FOR THE CASE</w:t>
      </w:r>
      <w:r w:rsidR="001E756F" w:rsidRPr="00061AAB">
        <w:rPr>
          <w:rFonts w:ascii="Times New Roman" w:eastAsia="Times New Roman" w:hAnsi="Times New Roman" w:cs="Times New Roman"/>
          <w:b/>
          <w:sz w:val="24"/>
          <w:szCs w:val="24"/>
          <w:u w:val="single"/>
        </w:rPr>
        <w:t xml:space="preserve"> </w:t>
      </w:r>
      <w:r w:rsidR="006B4CBA" w:rsidRPr="00061AAB">
        <w:rPr>
          <w:rFonts w:ascii="Times New Roman" w:eastAsia="Times New Roman" w:hAnsi="Times New Roman" w:cs="Times New Roman"/>
          <w:b/>
          <w:sz w:val="24"/>
          <w:szCs w:val="24"/>
          <w:u w:val="single"/>
        </w:rPr>
        <w:t>OR GO TO</w:t>
      </w:r>
      <w:r w:rsidR="001E756F" w:rsidRPr="00061AAB">
        <w:rPr>
          <w:rFonts w:ascii="Times New Roman" w:eastAsia="Times New Roman" w:hAnsi="Times New Roman" w:cs="Times New Roman"/>
          <w:b/>
          <w:sz w:val="24"/>
          <w:szCs w:val="24"/>
          <w:u w:val="single"/>
        </w:rPr>
        <w:t>:</w:t>
      </w:r>
      <w:r w:rsidR="001E756F" w:rsidRPr="00BB1982">
        <w:rPr>
          <w:rFonts w:ascii="Times New Roman" w:eastAsia="Times New Roman" w:hAnsi="Times New Roman" w:cs="Times New Roman"/>
          <w:b/>
          <w:sz w:val="24"/>
          <w:szCs w:val="24"/>
        </w:rPr>
        <w:t xml:space="preserve"> </w:t>
      </w:r>
      <w:hyperlink r:id="rId15" w:history="1">
        <w:r w:rsidR="00845D4F" w:rsidRPr="00AA5FA2">
          <w:rPr>
            <w:rStyle w:val="Hyperlink"/>
            <w:rFonts w:ascii="Times New Roman" w:hAnsi="Times New Roman" w:cs="Times New Roman"/>
            <w:color w:val="0000FF"/>
          </w:rPr>
          <w:t>https://www.ktmc.com/new-cases/dexcom-inc?utm_source=PR&amp;utm_medium=link&amp;utm_campaign=dxcm&amp;mktm=r</w:t>
        </w:r>
      </w:hyperlink>
    </w:p>
    <w:p w14:paraId="311BB821" w14:textId="68CDE438" w:rsidR="008C15B0" w:rsidRPr="00061AAB" w:rsidRDefault="004666B7" w:rsidP="00845D4F">
      <w:pPr>
        <w:rPr>
          <w:rFonts w:ascii="Times New Roman" w:eastAsia="Times New Roman" w:hAnsi="Times New Roman" w:cs="Times New Roman"/>
          <w:b/>
          <w:sz w:val="24"/>
          <w:szCs w:val="24"/>
          <w:u w:val="single"/>
        </w:rPr>
      </w:pPr>
      <w:r w:rsidRPr="00061AAB">
        <w:rPr>
          <w:rFonts w:ascii="Times New Roman" w:eastAsia="Times New Roman" w:hAnsi="Times New Roman" w:cs="Times New Roman"/>
          <w:b/>
          <w:sz w:val="24"/>
          <w:szCs w:val="24"/>
          <w:u w:val="single"/>
        </w:rPr>
        <w:t>ABOUT KESSLER TOPAZ MELTZER &amp; CHECK, LLP</w:t>
      </w:r>
      <w:r w:rsidR="00CC0377" w:rsidRPr="00061AAB">
        <w:rPr>
          <w:rFonts w:ascii="Times New Roman" w:eastAsia="Times New Roman" w:hAnsi="Times New Roman" w:cs="Times New Roman"/>
          <w:b/>
          <w:sz w:val="24"/>
          <w:szCs w:val="24"/>
          <w:u w:val="single"/>
        </w:rPr>
        <w:t>:</w:t>
      </w:r>
      <w:r w:rsidRPr="00061AAB">
        <w:rPr>
          <w:rFonts w:ascii="Times New Roman" w:eastAsia="Times New Roman" w:hAnsi="Times New Roman" w:cs="Times New Roman"/>
          <w:b/>
          <w:sz w:val="24"/>
          <w:szCs w:val="24"/>
          <w:u w:val="single"/>
        </w:rPr>
        <w:t xml:space="preserve">     </w:t>
      </w:r>
    </w:p>
    <w:p w14:paraId="0F7395D2" w14:textId="75CAF51A" w:rsidR="008C15B0" w:rsidRPr="00B152EE" w:rsidRDefault="0085415A" w:rsidP="008F7FE8">
      <w:pPr>
        <w:spacing w:after="0" w:line="240" w:lineRule="auto"/>
        <w:jc w:val="both"/>
        <w:rPr>
          <w:rFonts w:ascii="Times New Roman" w:eastAsia="Times New Roman" w:hAnsi="Times New Roman" w:cs="Times New Roman"/>
          <w:sz w:val="24"/>
          <w:szCs w:val="24"/>
        </w:rPr>
      </w:pPr>
      <w:hyperlink r:id="rId16" w:history="1">
        <w:r w:rsidR="00845D4F" w:rsidRPr="00845D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7" w:history="1">
        <w:r w:rsidR="00845D4F" w:rsidRPr="00845D4F">
          <w:rPr>
            <w:rStyle w:val="Hyperlink"/>
            <w:rFonts w:ascii="Times New Roman" w:eastAsia="Times New Roman" w:hAnsi="Times New Roman" w:cs="Times New Roman"/>
            <w:color w:val="0000FF"/>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8"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85415A" w:rsidP="008F7FE8">
      <w:pPr>
        <w:spacing w:after="0" w:line="240" w:lineRule="auto"/>
        <w:jc w:val="both"/>
        <w:rPr>
          <w:rFonts w:ascii="Times New Roman" w:eastAsia="Times New Roman" w:hAnsi="Times New Roman" w:cs="Times New Roman"/>
          <w:b/>
          <w:sz w:val="24"/>
          <w:szCs w:val="24"/>
        </w:rPr>
      </w:pPr>
    </w:p>
    <w:p w14:paraId="7722DE1C" w14:textId="77777777" w:rsidR="003A7852" w:rsidRDefault="003A7852" w:rsidP="00B152EE">
      <w:pPr>
        <w:pStyle w:val="PlainText"/>
        <w:keepLines/>
        <w:spacing w:before="0"/>
        <w:rPr>
          <w:b/>
        </w:rPr>
      </w:pPr>
    </w:p>
    <w:p w14:paraId="295058C6" w14:textId="771837D5" w:rsidR="008C15B0" w:rsidRPr="00B152EE" w:rsidRDefault="004666B7" w:rsidP="00B152EE">
      <w:pPr>
        <w:pStyle w:val="PlainText"/>
        <w:keepLines/>
        <w:spacing w:before="0"/>
        <w:rPr>
          <w:b/>
        </w:rPr>
      </w:pPr>
      <w:r w:rsidRPr="00B152EE">
        <w:rPr>
          <w:b/>
        </w:rPr>
        <w:t>CONTACT:</w:t>
      </w:r>
    </w:p>
    <w:p w14:paraId="0A6A78D4" w14:textId="2941A2A6" w:rsid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5609769F" w14:textId="5F5B94A8" w:rsidR="006B4CBA" w:rsidRPr="00480DDC" w:rsidRDefault="006B4CBA" w:rsidP="00480DDC">
      <w:pPr>
        <w:spacing w:after="0" w:line="240" w:lineRule="auto"/>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Jonathan Naji, Esq.</w:t>
      </w:r>
    </w:p>
    <w:p w14:paraId="31AA08C6"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spacing w:after="0" w:line="240" w:lineRule="auto"/>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85415A" w:rsidP="00480DDC">
      <w:pPr>
        <w:spacing w:after="0" w:line="240" w:lineRule="auto"/>
        <w:jc w:val="both"/>
        <w:rPr>
          <w:rFonts w:ascii="Times New Roman" w:eastAsia="Times New Roman" w:hAnsi="Times New Roman" w:cs="Times New Roman"/>
          <w:color w:val="0000FF"/>
          <w:sz w:val="24"/>
          <w:szCs w:val="21"/>
        </w:rPr>
      </w:pPr>
      <w:hyperlink r:id="rId19"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0"/>
    </w:p>
    <w:p w14:paraId="6B334ED6" w14:textId="2A646074" w:rsidR="0017608E" w:rsidRDefault="0017608E" w:rsidP="00480DDC">
      <w:pPr>
        <w:spacing w:after="0" w:line="240" w:lineRule="auto"/>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2" w:name="_Hlk165382615"/>
      <w:r w:rsidRPr="00B80E76">
        <w:rPr>
          <w:rFonts w:ascii="Times New Roman" w:hAnsi="Times New Roman" w:cs="Times New Roman"/>
          <w:sz w:val="24"/>
          <w:szCs w:val="24"/>
        </w:rPr>
        <w:t>May be considered attorney advertising in certain jurisdictions.  Past results do not guarantee future outcomes.</w:t>
      </w:r>
      <w:bookmarkEnd w:id="2"/>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628A"/>
    <w:rsid w:val="00044B9D"/>
    <w:rsid w:val="000607B5"/>
    <w:rsid w:val="00061A82"/>
    <w:rsid w:val="00061AAB"/>
    <w:rsid w:val="000945BE"/>
    <w:rsid w:val="00095F9F"/>
    <w:rsid w:val="000A16D1"/>
    <w:rsid w:val="000B51BE"/>
    <w:rsid w:val="000C7C58"/>
    <w:rsid w:val="000F0BF5"/>
    <w:rsid w:val="00100371"/>
    <w:rsid w:val="00117D6E"/>
    <w:rsid w:val="00122458"/>
    <w:rsid w:val="00134A22"/>
    <w:rsid w:val="0013697B"/>
    <w:rsid w:val="00160377"/>
    <w:rsid w:val="00165FE0"/>
    <w:rsid w:val="0017608E"/>
    <w:rsid w:val="0019314D"/>
    <w:rsid w:val="001A24F0"/>
    <w:rsid w:val="001D6219"/>
    <w:rsid w:val="001E756F"/>
    <w:rsid w:val="002204A4"/>
    <w:rsid w:val="00221DCA"/>
    <w:rsid w:val="0022443C"/>
    <w:rsid w:val="00241F72"/>
    <w:rsid w:val="00285397"/>
    <w:rsid w:val="002A1226"/>
    <w:rsid w:val="002C192D"/>
    <w:rsid w:val="003065E7"/>
    <w:rsid w:val="00347F16"/>
    <w:rsid w:val="00396C56"/>
    <w:rsid w:val="003A7852"/>
    <w:rsid w:val="003C61A1"/>
    <w:rsid w:val="003E2E51"/>
    <w:rsid w:val="003E4CD1"/>
    <w:rsid w:val="003E7E8D"/>
    <w:rsid w:val="003F5BAC"/>
    <w:rsid w:val="00416CED"/>
    <w:rsid w:val="004238C2"/>
    <w:rsid w:val="00465B27"/>
    <w:rsid w:val="00465E8E"/>
    <w:rsid w:val="004666B7"/>
    <w:rsid w:val="0047158B"/>
    <w:rsid w:val="00480DDC"/>
    <w:rsid w:val="004C4908"/>
    <w:rsid w:val="004F1440"/>
    <w:rsid w:val="00523E74"/>
    <w:rsid w:val="0053119F"/>
    <w:rsid w:val="00534205"/>
    <w:rsid w:val="005432A9"/>
    <w:rsid w:val="005474FE"/>
    <w:rsid w:val="00565577"/>
    <w:rsid w:val="00571079"/>
    <w:rsid w:val="005767FD"/>
    <w:rsid w:val="005771AD"/>
    <w:rsid w:val="00593844"/>
    <w:rsid w:val="005A128B"/>
    <w:rsid w:val="005D0F65"/>
    <w:rsid w:val="005E1447"/>
    <w:rsid w:val="005F29F1"/>
    <w:rsid w:val="005F6D0F"/>
    <w:rsid w:val="00600DAE"/>
    <w:rsid w:val="006243B6"/>
    <w:rsid w:val="00672FCC"/>
    <w:rsid w:val="00694BFF"/>
    <w:rsid w:val="006B4CBA"/>
    <w:rsid w:val="006D3ED6"/>
    <w:rsid w:val="006D7446"/>
    <w:rsid w:val="006F0364"/>
    <w:rsid w:val="007044A5"/>
    <w:rsid w:val="0071232D"/>
    <w:rsid w:val="007507A5"/>
    <w:rsid w:val="007820BB"/>
    <w:rsid w:val="00796C16"/>
    <w:rsid w:val="00797AE2"/>
    <w:rsid w:val="007C49E1"/>
    <w:rsid w:val="007D72E8"/>
    <w:rsid w:val="00814DA6"/>
    <w:rsid w:val="00835FC2"/>
    <w:rsid w:val="00845D4F"/>
    <w:rsid w:val="0085415A"/>
    <w:rsid w:val="00873F4E"/>
    <w:rsid w:val="00877102"/>
    <w:rsid w:val="008778EE"/>
    <w:rsid w:val="008A6002"/>
    <w:rsid w:val="008C4CCC"/>
    <w:rsid w:val="008D0573"/>
    <w:rsid w:val="009117DA"/>
    <w:rsid w:val="0092693C"/>
    <w:rsid w:val="00930CBF"/>
    <w:rsid w:val="00932A72"/>
    <w:rsid w:val="00933A51"/>
    <w:rsid w:val="009425F6"/>
    <w:rsid w:val="0094541B"/>
    <w:rsid w:val="00956983"/>
    <w:rsid w:val="00967B01"/>
    <w:rsid w:val="009A2AC9"/>
    <w:rsid w:val="009C370A"/>
    <w:rsid w:val="009D124A"/>
    <w:rsid w:val="009D7257"/>
    <w:rsid w:val="009E6A5E"/>
    <w:rsid w:val="009F0904"/>
    <w:rsid w:val="00A0599C"/>
    <w:rsid w:val="00A12612"/>
    <w:rsid w:val="00A134D9"/>
    <w:rsid w:val="00A16141"/>
    <w:rsid w:val="00A240FF"/>
    <w:rsid w:val="00A70C3A"/>
    <w:rsid w:val="00A84F59"/>
    <w:rsid w:val="00AA3FB7"/>
    <w:rsid w:val="00AA5FA2"/>
    <w:rsid w:val="00AC4C2E"/>
    <w:rsid w:val="00AD1C94"/>
    <w:rsid w:val="00B06905"/>
    <w:rsid w:val="00B06E1E"/>
    <w:rsid w:val="00B372B7"/>
    <w:rsid w:val="00B46435"/>
    <w:rsid w:val="00B80E76"/>
    <w:rsid w:val="00B8602F"/>
    <w:rsid w:val="00BA5791"/>
    <w:rsid w:val="00BA73A2"/>
    <w:rsid w:val="00BA7AEF"/>
    <w:rsid w:val="00BB1982"/>
    <w:rsid w:val="00BC20EC"/>
    <w:rsid w:val="00BC257A"/>
    <w:rsid w:val="00BE7810"/>
    <w:rsid w:val="00C17BC3"/>
    <w:rsid w:val="00C210CF"/>
    <w:rsid w:val="00C329AD"/>
    <w:rsid w:val="00C5022F"/>
    <w:rsid w:val="00C658A5"/>
    <w:rsid w:val="00C6761C"/>
    <w:rsid w:val="00C86AF3"/>
    <w:rsid w:val="00C92CC0"/>
    <w:rsid w:val="00CA671C"/>
    <w:rsid w:val="00CC0377"/>
    <w:rsid w:val="00CD4F7D"/>
    <w:rsid w:val="00D00767"/>
    <w:rsid w:val="00D04509"/>
    <w:rsid w:val="00D168DA"/>
    <w:rsid w:val="00D171A9"/>
    <w:rsid w:val="00D225C3"/>
    <w:rsid w:val="00D25ECC"/>
    <w:rsid w:val="00D43FF0"/>
    <w:rsid w:val="00D45184"/>
    <w:rsid w:val="00D63833"/>
    <w:rsid w:val="00D82DFA"/>
    <w:rsid w:val="00DA6363"/>
    <w:rsid w:val="00DA7326"/>
    <w:rsid w:val="00DC5ED3"/>
    <w:rsid w:val="00DE6434"/>
    <w:rsid w:val="00DF0441"/>
    <w:rsid w:val="00DF3F8E"/>
    <w:rsid w:val="00DF45E5"/>
    <w:rsid w:val="00E010DD"/>
    <w:rsid w:val="00E049ED"/>
    <w:rsid w:val="00E31EFF"/>
    <w:rsid w:val="00E44B70"/>
    <w:rsid w:val="00E46E2D"/>
    <w:rsid w:val="00E52963"/>
    <w:rsid w:val="00E64F3F"/>
    <w:rsid w:val="00E72135"/>
    <w:rsid w:val="00E83B59"/>
    <w:rsid w:val="00E87370"/>
    <w:rsid w:val="00EA1197"/>
    <w:rsid w:val="00EA5C12"/>
    <w:rsid w:val="00EB1BBC"/>
    <w:rsid w:val="00ED54B0"/>
    <w:rsid w:val="00EE40F2"/>
    <w:rsid w:val="00F04D77"/>
    <w:rsid w:val="00F12534"/>
    <w:rsid w:val="00F521A9"/>
    <w:rsid w:val="00F53347"/>
    <w:rsid w:val="00F56A80"/>
    <w:rsid w:val="00F62A5A"/>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pPr>
      <w:spacing w:after="0" w:line="240" w:lineRule="auto"/>
    </w:pPr>
    <w:rPr>
      <w:rFonts w:ascii="Calibri" w:hAnsi="Calibri" w:cs="Calibri"/>
    </w:rPr>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n-chron">
    <w:name w:val="xn-chron"/>
    <w:basedOn w:val="DefaultParagraphFont"/>
    <w:rsid w:val="006F0364"/>
  </w:style>
  <w:style w:type="character" w:customStyle="1" w:styleId="xn-person">
    <w:name w:val="xn-person"/>
    <w:basedOn w:val="DefaultParagraphFont"/>
    <w:rsid w:val="006F0364"/>
  </w:style>
  <w:style w:type="character" w:customStyle="1" w:styleId="xn-money">
    <w:name w:val="xn-money"/>
    <w:basedOn w:val="DefaultParagraphFont"/>
    <w:rsid w:val="006F0364"/>
  </w:style>
  <w:style w:type="character" w:styleId="CommentReference">
    <w:name w:val="annotation reference"/>
    <w:basedOn w:val="DefaultParagraphFont"/>
    <w:uiPriority w:val="99"/>
    <w:semiHidden/>
    <w:unhideWhenUsed/>
    <w:rsid w:val="00F53347"/>
    <w:rPr>
      <w:sz w:val="16"/>
      <w:szCs w:val="16"/>
    </w:rPr>
  </w:style>
  <w:style w:type="paragraph" w:styleId="CommentText">
    <w:name w:val="annotation text"/>
    <w:basedOn w:val="Normal"/>
    <w:link w:val="CommentTextChar"/>
    <w:uiPriority w:val="99"/>
    <w:semiHidden/>
    <w:unhideWhenUsed/>
    <w:rsid w:val="00F53347"/>
    <w:pPr>
      <w:spacing w:line="240" w:lineRule="auto"/>
    </w:pPr>
    <w:rPr>
      <w:sz w:val="20"/>
      <w:szCs w:val="20"/>
    </w:rPr>
  </w:style>
  <w:style w:type="character" w:customStyle="1" w:styleId="CommentTextChar">
    <w:name w:val="Comment Text Char"/>
    <w:basedOn w:val="DefaultParagraphFont"/>
    <w:link w:val="CommentText"/>
    <w:uiPriority w:val="99"/>
    <w:semiHidden/>
    <w:rsid w:val="00F53347"/>
    <w:rPr>
      <w:sz w:val="20"/>
      <w:szCs w:val="20"/>
    </w:rPr>
  </w:style>
  <w:style w:type="paragraph" w:styleId="CommentSubject">
    <w:name w:val="annotation subject"/>
    <w:basedOn w:val="CommentText"/>
    <w:next w:val="CommentText"/>
    <w:link w:val="CommentSubjectChar"/>
    <w:uiPriority w:val="99"/>
    <w:semiHidden/>
    <w:unhideWhenUsed/>
    <w:rsid w:val="00F53347"/>
    <w:rPr>
      <w:b/>
      <w:bCs/>
    </w:rPr>
  </w:style>
  <w:style w:type="character" w:customStyle="1" w:styleId="CommentSubjectChar">
    <w:name w:val="Comment Subject Char"/>
    <w:basedOn w:val="CommentTextChar"/>
    <w:link w:val="CommentSubject"/>
    <w:uiPriority w:val="99"/>
    <w:semiHidden/>
    <w:rsid w:val="00F533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351336">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224684240">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551960656">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 w:id="1817405623">
      <w:bodyDiv w:val="1"/>
      <w:marLeft w:val="0"/>
      <w:marRight w:val="0"/>
      <w:marTop w:val="0"/>
      <w:marBottom w:val="0"/>
      <w:divBdr>
        <w:top w:val="none" w:sz="0" w:space="0" w:color="auto"/>
        <w:left w:val="none" w:sz="0" w:space="0" w:color="auto"/>
        <w:bottom w:val="none" w:sz="0" w:space="0" w:color="auto"/>
        <w:right w:val="none" w:sz="0" w:space="0" w:color="auto"/>
      </w:divBdr>
    </w:div>
    <w:div w:id="1834485386">
      <w:bodyDiv w:val="1"/>
      <w:marLeft w:val="0"/>
      <w:marRight w:val="0"/>
      <w:marTop w:val="0"/>
      <w:marBottom w:val="0"/>
      <w:divBdr>
        <w:top w:val="none" w:sz="0" w:space="0" w:color="auto"/>
        <w:left w:val="none" w:sz="0" w:space="0" w:color="auto"/>
        <w:bottom w:val="none" w:sz="0" w:space="0" w:color="auto"/>
        <w:right w:val="none" w:sz="0" w:space="0" w:color="auto"/>
      </w:divBdr>
    </w:div>
    <w:div w:id="203110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gzkLvw7x_7Y" TargetMode="External"/><Relationship Id="rId13" Type="http://schemas.openxmlformats.org/officeDocument/2006/relationships/hyperlink" Target="https://www.ktmc.com/" TargetMode="External"/><Relationship Id="rId18" Type="http://schemas.openxmlformats.org/officeDocument/2006/relationships/hyperlink" Target="http://www.ktmc.com"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www.ktmc.com/new-cases/dexcom-inc?utm_source=PR&amp;utm_medium=link&amp;utm_campaign=dxcm&amp;mktm=r" TargetMode="External"/><Relationship Id="rId12" Type="http://schemas.openxmlformats.org/officeDocument/2006/relationships/hyperlink" Target="https://www.ktmc.com/new-cases/dexcom-inc?utm_source=PR&amp;utm_medium=link&amp;utm_campaign=dxcm&amp;mktm=r" TargetMode="External"/><Relationship Id="rId17" Type="http://schemas.openxmlformats.org/officeDocument/2006/relationships/hyperlink" Target="https://www.ktmc.com" TargetMode="External"/><Relationship Id="rId2" Type="http://schemas.openxmlformats.org/officeDocument/2006/relationships/settings" Target="settings.xml"/><Relationship Id="rId16" Type="http://schemas.openxmlformats.org/officeDocument/2006/relationships/hyperlink" Target="https://www.ktmc.com/new-cases/dexcom-inc?utm_source=PR&amp;utm_medium=link&amp;utm_campaign=dxcm&amp;mktm=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ktmc.com/new-cases/dexcom-inc?utm_source=PR&amp;utm_medium=link&amp;utm_campaign=dxcm&amp;mktm=r" TargetMode="External"/><Relationship Id="rId11" Type="http://schemas.openxmlformats.org/officeDocument/2006/relationships/hyperlink" Target="mailto:info@ktmc.com" TargetMode="External"/><Relationship Id="rId5" Type="http://schemas.openxmlformats.org/officeDocument/2006/relationships/hyperlink" Target="https://www.benzinga.com/quote/DXCM" TargetMode="External"/><Relationship Id="rId15" Type="http://schemas.openxmlformats.org/officeDocument/2006/relationships/hyperlink" Target="https://www.ktmc.com/new-cases/dexcom-inc?utm_source=PR&amp;utm_medium=link&amp;utm_campaign=dxcm&amp;mktm=r" TargetMode="External"/><Relationship Id="rId10" Type="http://schemas.openxmlformats.org/officeDocument/2006/relationships/hyperlink" Target="https://ktmc.com/people/jon-naji" TargetMode="External"/><Relationship Id="rId19" Type="http://schemas.openxmlformats.org/officeDocument/2006/relationships/hyperlink" Target="mailto:info@ktmc.com" TargetMode="External"/><Relationship Id="rId4" Type="http://schemas.openxmlformats.org/officeDocument/2006/relationships/hyperlink" Target="http://www.ktmc.com" TargetMode="External"/><Relationship Id="rId9" Type="http://schemas.openxmlformats.org/officeDocument/2006/relationships/hyperlink" Target="https://youtu.be/gzkLvw7x_7Y" TargetMode="External"/><Relationship Id="rId14" Type="http://schemas.openxmlformats.org/officeDocument/2006/relationships/hyperlink" Target="https://www.ktmc.com/new-cases/dexcom-inc?utm_source=PR&amp;utm_medium=link&amp;utm_campaign=dxcm&amp;mktm=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725</Words>
  <Characters>4135</Characters>
  <Application>Microsoft Office Word</Application>
  <DocSecurity>0</DocSecurity>
  <Lines>82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Alyssa Cahill</cp:lastModifiedBy>
  <cp:revision>2</cp:revision>
  <dcterms:created xsi:type="dcterms:W3CDTF">2024-08-27T15:53:00Z</dcterms:created>
  <dcterms:modified xsi:type="dcterms:W3CDTF">2024-08-27T15:53:00Z</dcterms:modified>
</cp:coreProperties>
</file>