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A3599" w14:textId="77777777" w:rsidR="0048782D" w:rsidRDefault="0048782D" w:rsidP="00BB1982">
      <w:pPr>
        <w:jc w:val="both"/>
        <w:rPr>
          <w:rFonts w:ascii="Times New Roman" w:hAnsi="Times New Roman" w:cs="Times New Roman"/>
          <w:b/>
          <w:bCs/>
          <w:sz w:val="24"/>
          <w:szCs w:val="24"/>
        </w:rPr>
      </w:pPr>
      <w:bookmarkStart w:id="0" w:name="_Hlk156823768"/>
      <w:r w:rsidRPr="0048782D">
        <w:rPr>
          <w:rFonts w:ascii="Times New Roman" w:hAnsi="Times New Roman" w:cs="Times New Roman"/>
          <w:b/>
          <w:bCs/>
          <w:sz w:val="24"/>
          <w:szCs w:val="24"/>
        </w:rPr>
        <w:t xml:space="preserve">DXCM Investor Reminder:  Kessler Topaz Meltzer &amp; Check, LLP Reminds Investors of Deadline in Securities Fraud Class Action Lawsuit Filed Against DexCom, Inc.  </w:t>
      </w:r>
    </w:p>
    <w:p w14:paraId="0B89322E" w14:textId="0DF40BED"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DF3C4E">
        <w:rPr>
          <w:rFonts w:ascii="Times New Roman" w:eastAsia="Times New Roman" w:hAnsi="Times New Roman" w:cs="Times New Roman"/>
          <w:sz w:val="24"/>
          <w:szCs w:val="24"/>
        </w:rPr>
        <w:t xml:space="preserve">October </w:t>
      </w:r>
      <w:r w:rsidR="0048782D">
        <w:rPr>
          <w:rFonts w:ascii="Times New Roman" w:eastAsia="Times New Roman" w:hAnsi="Times New Roman" w:cs="Times New Roman"/>
          <w:sz w:val="24"/>
          <w:szCs w:val="24"/>
        </w:rPr>
        <w:t>6</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845D4F">
        <w:rPr>
          <w:rStyle w:val="Hyperlink"/>
          <w:rFonts w:ascii="Times New Roman" w:eastAsia="Times New Roman" w:hAnsi="Times New Roman" w:cs="Times New Roman"/>
          <w:color w:val="0000FF"/>
          <w:sz w:val="24"/>
          <w:szCs w:val="24"/>
        </w:rPr>
        <w:fldChar w:fldCharType="begin"/>
      </w:r>
      <w:r w:rsidR="00845D4F" w:rsidRPr="00845D4F">
        <w:rPr>
          <w:rStyle w:val="Hyperlink"/>
          <w:rFonts w:ascii="Times New Roman" w:eastAsia="Times New Roman" w:hAnsi="Times New Roman" w:cs="Times New Roman"/>
          <w:color w:val="0000FF"/>
          <w:sz w:val="24"/>
          <w:szCs w:val="24"/>
        </w:rPr>
        <w:instrText>HYPERLINK "https://www.ktmc.com/new-cases/dexcom-inc?utm_source=PR&amp;utm_medium=link&amp;utm_campaign=dxcm&amp;mktm=r"</w:instrText>
      </w:r>
      <w:r w:rsidR="00B80E76" w:rsidRPr="00845D4F">
        <w:rPr>
          <w:rStyle w:val="Hyperlink"/>
          <w:rFonts w:ascii="Times New Roman" w:eastAsia="Times New Roman" w:hAnsi="Times New Roman" w:cs="Times New Roman"/>
          <w:color w:val="0000FF"/>
          <w:sz w:val="24"/>
          <w:szCs w:val="24"/>
        </w:rPr>
        <w:fldChar w:fldCharType="separate"/>
      </w:r>
      <w:r w:rsidR="004666B7" w:rsidRPr="00845D4F">
        <w:rPr>
          <w:rStyle w:val="Hyperlink"/>
          <w:rFonts w:ascii="Times New Roman" w:eastAsia="Times New Roman" w:hAnsi="Times New Roman" w:cs="Times New Roman"/>
          <w:color w:val="0000FF"/>
          <w:sz w:val="24"/>
          <w:szCs w:val="24"/>
        </w:rPr>
        <w:t>Kessler Topaz Meltzer &amp; Check, LLP</w:t>
      </w:r>
      <w:r w:rsidR="00B80E76" w:rsidRPr="00845D4F">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against</w:t>
      </w:r>
      <w:r w:rsidR="00285397">
        <w:rPr>
          <w:rFonts w:ascii="Times New Roman" w:eastAsia="Times New Roman" w:hAnsi="Times New Roman" w:cs="Times New Roman"/>
          <w:sz w:val="24"/>
          <w:szCs w:val="24"/>
        </w:rPr>
        <w:t xml:space="preserve"> </w:t>
      </w:r>
      <w:r w:rsidR="004C4908">
        <w:rPr>
          <w:rFonts w:ascii="Times New Roman" w:eastAsia="Times New Roman" w:hAnsi="Times New Roman" w:cs="Times New Roman"/>
          <w:sz w:val="24"/>
          <w:szCs w:val="24"/>
        </w:rPr>
        <w:t xml:space="preserve">DexCom, </w:t>
      </w:r>
      <w:r w:rsidR="003A7852">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4C4908">
        <w:rPr>
          <w:rFonts w:ascii="Times New Roman" w:hAnsi="Times New Roman" w:cs="Times New Roman"/>
          <w:sz w:val="24"/>
          <w:szCs w:val="24"/>
        </w:rPr>
        <w:t>DexCom</w:t>
      </w:r>
      <w:r w:rsidR="00A0599C" w:rsidRPr="00BB1982">
        <w:rPr>
          <w:rFonts w:ascii="Times New Roman" w:hAnsi="Times New Roman" w:cs="Times New Roman"/>
          <w:sz w:val="24"/>
          <w:szCs w:val="24"/>
        </w:rPr>
        <w:t>”) (</w:t>
      </w:r>
      <w:hyperlink r:id="rId5" w:history="1">
        <w:r w:rsidR="00D45184" w:rsidRPr="00845D4F">
          <w:rPr>
            <w:rStyle w:val="Hyperlink"/>
            <w:rFonts w:ascii="Times New Roman" w:hAnsi="Times New Roman" w:cs="Times New Roman"/>
            <w:color w:val="0000FF"/>
            <w:sz w:val="24"/>
            <w:szCs w:val="24"/>
          </w:rPr>
          <w:t>N</w:t>
        </w:r>
        <w:r w:rsidR="00D00767" w:rsidRPr="00845D4F">
          <w:rPr>
            <w:rStyle w:val="Hyperlink"/>
            <w:rFonts w:ascii="Times New Roman" w:hAnsi="Times New Roman" w:cs="Times New Roman"/>
            <w:color w:val="0000FF"/>
            <w:sz w:val="24"/>
            <w:szCs w:val="24"/>
          </w:rPr>
          <w:t>ASDAQ</w:t>
        </w:r>
        <w:r w:rsidR="00D45184" w:rsidRPr="00845D4F">
          <w:rPr>
            <w:rStyle w:val="Hyperlink"/>
            <w:rFonts w:ascii="Times New Roman" w:hAnsi="Times New Roman" w:cs="Times New Roman"/>
            <w:color w:val="0000FF"/>
            <w:sz w:val="24"/>
            <w:szCs w:val="24"/>
          </w:rPr>
          <w:t>:</w:t>
        </w:r>
        <w:r w:rsidR="00845D4F" w:rsidRPr="00845D4F">
          <w:rPr>
            <w:rStyle w:val="Hyperlink"/>
            <w:rFonts w:ascii="Times New Roman" w:hAnsi="Times New Roman" w:cs="Times New Roman"/>
            <w:color w:val="0000FF"/>
            <w:sz w:val="24"/>
            <w:szCs w:val="24"/>
          </w:rPr>
          <w:t xml:space="preserve"> </w:t>
        </w:r>
        <w:r w:rsidR="004C4908" w:rsidRPr="00845D4F">
          <w:rPr>
            <w:rStyle w:val="Hyperlink"/>
            <w:rFonts w:ascii="Times New Roman" w:hAnsi="Times New Roman" w:cs="Times New Roman"/>
            <w:color w:val="0000FF"/>
            <w:sz w:val="24"/>
            <w:szCs w:val="24"/>
          </w:rPr>
          <w:t>DXCM</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4C4908">
        <w:rPr>
          <w:rFonts w:ascii="Times New Roman" w:hAnsi="Times New Roman" w:cs="Times New Roman"/>
          <w:sz w:val="24"/>
          <w:szCs w:val="24"/>
        </w:rPr>
        <w:t>DexCom</w:t>
      </w:r>
      <w:r w:rsidR="00BA73A2">
        <w:rPr>
          <w:rFonts w:ascii="Times New Roman" w:hAnsi="Times New Roman" w:cs="Times New Roman"/>
          <w:sz w:val="24"/>
          <w:szCs w:val="24"/>
        </w:rPr>
        <w:t xml:space="preserve"> securities</w:t>
      </w:r>
      <w:r w:rsidR="00CC0377" w:rsidRPr="00CC0377">
        <w:rPr>
          <w:rFonts w:ascii="Times New Roman" w:hAnsi="Times New Roman" w:cs="Times New Roman"/>
          <w:sz w:val="24"/>
          <w:szCs w:val="24"/>
        </w:rPr>
        <w:t xml:space="preserve"> between </w:t>
      </w:r>
      <w:r w:rsidR="004C4908">
        <w:rPr>
          <w:rFonts w:ascii="Times New Roman" w:hAnsi="Times New Roman" w:cs="Times New Roman"/>
          <w:sz w:val="24"/>
          <w:szCs w:val="24"/>
        </w:rPr>
        <w:t>January 8, 2024 to July 25</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3A7852">
        <w:rPr>
          <w:rFonts w:ascii="Times New Roman" w:eastAsia="Times New Roman" w:hAnsi="Times New Roman" w:cs="Times New Roman"/>
          <w:b/>
          <w:sz w:val="24"/>
          <w:szCs w:val="24"/>
        </w:rPr>
        <w:t xml:space="preserve">October </w:t>
      </w:r>
      <w:r w:rsidR="004C4908">
        <w:rPr>
          <w:rFonts w:ascii="Times New Roman" w:eastAsia="Times New Roman" w:hAnsi="Times New Roman" w:cs="Times New Roman"/>
          <w:b/>
          <w:sz w:val="24"/>
          <w:szCs w:val="24"/>
        </w:rPr>
        <w:t>21</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10F54FBB" w14:textId="109F5A60" w:rsidR="00845D4F" w:rsidRPr="00845D4F" w:rsidRDefault="0094541B" w:rsidP="00845D4F">
      <w:pPr>
        <w:spacing w:after="0"/>
        <w:jc w:val="both"/>
        <w:rPr>
          <w:color w:val="0000FF"/>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4C4908">
        <w:rPr>
          <w:rStyle w:val="Hyperlink"/>
          <w:rFonts w:ascii="Times New Roman" w:eastAsia="Times New Roman" w:hAnsi="Times New Roman" w:cs="Times New Roman"/>
          <w:b/>
          <w:color w:val="auto"/>
          <w:sz w:val="24"/>
          <w:szCs w:val="24"/>
          <w:u w:val="none"/>
        </w:rPr>
        <w:t>DexCom</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845D4F">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845D4F" w:rsidRPr="00AA5FA2">
          <w:rPr>
            <w:rStyle w:val="Hyperlink"/>
            <w:rFonts w:ascii="Times New Roman" w:hAnsi="Times New Roman" w:cs="Times New Roman"/>
            <w:color w:val="0000FF"/>
          </w:rPr>
          <w:t>https://www.ktmc.com/new-cases/dexcom-inc?utm_source=PR&amp;utm_medium=link&amp;utm_campaign=dxcm&amp;mktm=r</w:t>
        </w:r>
      </w:hyperlink>
    </w:p>
    <w:p w14:paraId="26E51AAB" w14:textId="77777777" w:rsidR="00845D4F" w:rsidRDefault="00845D4F" w:rsidP="00845D4F">
      <w:pPr>
        <w:spacing w:after="0"/>
        <w:jc w:val="both"/>
        <w:rPr>
          <w:rFonts w:ascii="Times New Roman" w:eastAsia="Times New Roman" w:hAnsi="Times New Roman" w:cs="Times New Roman"/>
          <w:b/>
          <w:sz w:val="24"/>
          <w:szCs w:val="24"/>
        </w:rPr>
      </w:pPr>
    </w:p>
    <w:p w14:paraId="49FED91F" w14:textId="755C179A" w:rsidR="00AA5FA2" w:rsidRPr="00AE67AF" w:rsidRDefault="00AA5FA2" w:rsidP="00AA5FA2">
      <w:pPr>
        <w:spacing w:after="0"/>
        <w:jc w:val="both"/>
        <w:rPr>
          <w:rFonts w:ascii="Times New Roman" w:eastAsia="Times New Roman" w:hAnsi="Times New Roman" w:cs="Times New Roman"/>
          <w:color w:val="0000FF"/>
          <w:sz w:val="24"/>
          <w:szCs w:val="24"/>
        </w:rPr>
      </w:pPr>
      <w:r w:rsidRPr="00AE67AF">
        <w:rPr>
          <w:rFonts w:ascii="Times New Roman" w:eastAsia="Times New Roman" w:hAnsi="Times New Roman" w:cs="Times New Roman"/>
          <w:sz w:val="24"/>
          <w:szCs w:val="24"/>
        </w:rPr>
        <w:t xml:space="preserve">Please </w:t>
      </w:r>
      <w:hyperlink r:id="rId8" w:history="1">
        <w:r w:rsidRPr="00AA5FA2">
          <w:rPr>
            <w:rStyle w:val="Hyperlink"/>
            <w:rFonts w:ascii="Times New Roman" w:eastAsia="Times New Roman" w:hAnsi="Times New Roman" w:cs="Times New Roman"/>
            <w:b/>
            <w:bCs/>
            <w:color w:val="0000FF"/>
            <w:sz w:val="24"/>
            <w:szCs w:val="24"/>
          </w:rPr>
          <w:t>CLICK HERE</w:t>
        </w:r>
      </w:hyperlink>
      <w:r w:rsidRPr="00AE67AF">
        <w:rPr>
          <w:rFonts w:ascii="Times New Roman" w:eastAsia="Times New Roman" w:hAnsi="Times New Roman" w:cs="Times New Roman"/>
          <w:sz w:val="24"/>
          <w:szCs w:val="24"/>
        </w:rPr>
        <w:t xml:space="preserve"> to view our video or copy and paste this link into your browser:</w:t>
      </w:r>
      <w:r>
        <w:rPr>
          <w:rFonts w:ascii="Times New Roman" w:eastAsia="Times New Roman" w:hAnsi="Times New Roman" w:cs="Times New Roman"/>
          <w:sz w:val="24"/>
          <w:szCs w:val="24"/>
        </w:rPr>
        <w:t xml:space="preserve">  </w:t>
      </w:r>
      <w:hyperlink r:id="rId9" w:history="1">
        <w:r w:rsidRPr="00AA5FA2">
          <w:rPr>
            <w:rStyle w:val="Hyperlink"/>
            <w:rFonts w:ascii="Times New Roman" w:hAnsi="Times New Roman" w:cs="Times New Roman"/>
            <w:color w:val="0000FF"/>
            <w:sz w:val="24"/>
            <w:szCs w:val="24"/>
          </w:rPr>
          <w:t>https://youtu.be/gzkLvw7x_7Y</w:t>
        </w:r>
      </w:hyperlink>
      <w:r w:rsidRPr="00AA5FA2">
        <w:rPr>
          <w:sz w:val="24"/>
          <w:szCs w:val="24"/>
        </w:rPr>
        <w:t xml:space="preserve"> </w:t>
      </w:r>
    </w:p>
    <w:p w14:paraId="30D52CA2" w14:textId="77777777" w:rsidR="00AA5FA2" w:rsidRDefault="00AA5FA2" w:rsidP="00BB1982">
      <w:pPr>
        <w:spacing w:after="0" w:line="240" w:lineRule="auto"/>
        <w:jc w:val="both"/>
        <w:rPr>
          <w:rFonts w:ascii="Times New Roman" w:eastAsia="Times New Roman" w:hAnsi="Times New Roman" w:cs="Times New Roman"/>
          <w:b/>
          <w:sz w:val="24"/>
          <w:szCs w:val="24"/>
        </w:rPr>
      </w:pPr>
    </w:p>
    <w:p w14:paraId="52E3FFE8" w14:textId="50DC5C7E" w:rsidR="0094541B" w:rsidRPr="00BB1982" w:rsidRDefault="0094541B" w:rsidP="00BB1982">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845D4F">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39A5C859" w:rsidR="00100371" w:rsidRPr="004C4908" w:rsidRDefault="00BA73A2" w:rsidP="00100371">
      <w:pPr>
        <w:jc w:val="both"/>
        <w:rPr>
          <w:rFonts w:ascii="Times New Roman" w:hAnsi="Times New Roman" w:cs="Times New Roman"/>
          <w:sz w:val="24"/>
          <w:szCs w:val="24"/>
        </w:rPr>
      </w:pPr>
      <w:r w:rsidRPr="004C4908">
        <w:rPr>
          <w:rFonts w:ascii="Times New Roman" w:hAnsi="Times New Roman" w:cs="Times New Roman"/>
          <w:sz w:val="24"/>
          <w:szCs w:val="24"/>
        </w:rPr>
        <w:t>The complaint alleges that, throughout the Class Period, Defendants</w:t>
      </w:r>
      <w:r w:rsidR="003A7852" w:rsidRPr="004C4908">
        <w:rPr>
          <w:rFonts w:ascii="Times New Roman" w:hAnsi="Times New Roman" w:cs="Times New Roman"/>
          <w:sz w:val="24"/>
          <w:szCs w:val="24"/>
        </w:rPr>
        <w:t xml:space="preserve"> made materially false and/or misleading statements and/or failed to disclose that:</w:t>
      </w:r>
      <w:r w:rsidR="004C4908" w:rsidRPr="004C4908">
        <w:rPr>
          <w:rFonts w:ascii="Times New Roman" w:hAnsi="Times New Roman" w:cs="Times New Roman"/>
          <w:sz w:val="24"/>
          <w:szCs w:val="24"/>
        </w:rPr>
        <w:t xml:space="preserve"> (1) </w:t>
      </w:r>
      <w:proofErr w:type="spellStart"/>
      <w:r w:rsidR="004C4908" w:rsidRPr="004C4908">
        <w:rPr>
          <w:rFonts w:ascii="Times New Roman" w:hAnsi="Times New Roman" w:cs="Times New Roman"/>
          <w:sz w:val="24"/>
          <w:szCs w:val="24"/>
        </w:rPr>
        <w:t>DexCom’s</w:t>
      </w:r>
      <w:proofErr w:type="spellEnd"/>
      <w:r w:rsidR="004C4908" w:rsidRPr="004C4908">
        <w:rPr>
          <w:rFonts w:ascii="Times New Roman" w:hAnsi="Times New Roman" w:cs="Times New Roman"/>
          <w:sz w:val="24"/>
          <w:szCs w:val="24"/>
        </w:rPr>
        <w:t xml:space="preserve"> communications about growth and anticipated margins were unreasonably optimistic due to its reliance on attracting new customers; (2) </w:t>
      </w:r>
      <w:r w:rsidR="004C4908">
        <w:rPr>
          <w:rFonts w:ascii="Times New Roman" w:hAnsi="Times New Roman" w:cs="Times New Roman"/>
          <w:sz w:val="24"/>
          <w:szCs w:val="24"/>
        </w:rPr>
        <w:t>DexCom</w:t>
      </w:r>
      <w:r w:rsidR="004C4908" w:rsidRPr="004C4908">
        <w:rPr>
          <w:rFonts w:ascii="Times New Roman" w:hAnsi="Times New Roman" w:cs="Times New Roman"/>
          <w:sz w:val="24"/>
          <w:szCs w:val="24"/>
        </w:rPr>
        <w:t xml:space="preserve"> was struggling to keep existing distribution channels successful; </w:t>
      </w:r>
      <w:r w:rsidR="003A7852" w:rsidRPr="004C4908">
        <w:rPr>
          <w:rFonts w:ascii="Times New Roman" w:hAnsi="Times New Roman" w:cs="Times New Roman"/>
          <w:sz w:val="24"/>
          <w:szCs w:val="24"/>
        </w:rPr>
        <w:t>and (</w:t>
      </w:r>
      <w:r w:rsidR="004C4908" w:rsidRPr="004C4908">
        <w:rPr>
          <w:rFonts w:ascii="Times New Roman" w:hAnsi="Times New Roman" w:cs="Times New Roman"/>
          <w:sz w:val="24"/>
          <w:szCs w:val="24"/>
        </w:rPr>
        <w:t>3</w:t>
      </w:r>
      <w:r w:rsidR="003A7852" w:rsidRPr="004C4908">
        <w:rPr>
          <w:rFonts w:ascii="Times New Roman" w:hAnsi="Times New Roman" w:cs="Times New Roman"/>
          <w:sz w:val="24"/>
          <w:szCs w:val="24"/>
        </w:rPr>
        <w:t>) as a result, Defendants' statements about its business, operations, and prospects, were materially false and misleading and/or lacked a reasonable basis at all relevant times.</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2E8E7803" w:rsidR="00CC0377" w:rsidRDefault="004C4908" w:rsidP="00ED54B0">
      <w:pPr>
        <w:pStyle w:val="PlainText"/>
        <w:spacing w:before="0"/>
        <w:jc w:val="both"/>
        <w:rPr>
          <w:szCs w:val="24"/>
        </w:rPr>
      </w:pPr>
      <w:r>
        <w:rPr>
          <w:noProof/>
          <w:szCs w:val="24"/>
        </w:rPr>
        <w:t>DexCom</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A7852">
        <w:rPr>
          <w:b/>
          <w:i/>
          <w:szCs w:val="24"/>
          <w:u w:val="single"/>
        </w:rPr>
        <w:t xml:space="preserve">October </w:t>
      </w:r>
      <w:r>
        <w:rPr>
          <w:b/>
          <w:i/>
          <w:szCs w:val="24"/>
          <w:u w:val="single"/>
        </w:rPr>
        <w:t>21</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845D4F" w:rsidRPr="00845D4F">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Default="00CC0377" w:rsidP="00ED54B0">
      <w:pPr>
        <w:pStyle w:val="PlainText"/>
        <w:spacing w:before="0"/>
        <w:jc w:val="both"/>
        <w:rPr>
          <w:szCs w:val="24"/>
        </w:rPr>
      </w:pPr>
    </w:p>
    <w:p w14:paraId="5156D039" w14:textId="666943FA" w:rsidR="00CB779F" w:rsidRPr="00ED54B0" w:rsidRDefault="0048782D" w:rsidP="00ED54B0">
      <w:pPr>
        <w:pStyle w:val="PlainText"/>
        <w:spacing w:before="0"/>
        <w:jc w:val="both"/>
        <w:rPr>
          <w:b/>
          <w:noProof/>
          <w:szCs w:val="24"/>
        </w:rPr>
      </w:pPr>
      <w:hyperlink r:id="rId13" w:history="1">
        <w:r w:rsidR="00845D4F" w:rsidRPr="00845D4F">
          <w:rPr>
            <w:rStyle w:val="Hyperlink"/>
            <w:color w:val="0000FF"/>
            <w:szCs w:val="24"/>
          </w:rPr>
          <w:t>Kessler Topaz Meltzer &amp; Check, LLP</w:t>
        </w:r>
      </w:hyperlink>
      <w:r w:rsidR="00CC0377" w:rsidRPr="00845D4F">
        <w:rPr>
          <w:rStyle w:val="Hyperlink"/>
          <w:color w:val="0000FF"/>
          <w:szCs w:val="24"/>
          <w:u w:val="none"/>
        </w:rPr>
        <w:t xml:space="preserve"> </w:t>
      </w:r>
      <w:r w:rsidR="00CC0377" w:rsidRPr="00BB1982">
        <w:rPr>
          <w:szCs w:val="24"/>
        </w:rPr>
        <w:t xml:space="preserve">encourages </w:t>
      </w:r>
      <w:r w:rsidR="004C4908">
        <w:rPr>
          <w:szCs w:val="24"/>
        </w:rPr>
        <w:t>DexCom</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3DB921B2" w14:textId="1563830B" w:rsidR="00845D4F" w:rsidRPr="00845D4F" w:rsidRDefault="0048782D" w:rsidP="00845D4F">
      <w:pPr>
        <w:rPr>
          <w:color w:val="0000FF"/>
        </w:rPr>
      </w:pPr>
      <w:hyperlink r:id="rId14" w:history="1">
        <w:r w:rsidR="001E756F" w:rsidRPr="00845D4F">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061AAB">
        <w:rPr>
          <w:rFonts w:ascii="Times New Roman" w:hAnsi="Times New Roman" w:cs="Times New Roman"/>
          <w:b/>
          <w:sz w:val="24"/>
          <w:szCs w:val="24"/>
          <w:u w:val="single"/>
        </w:rPr>
        <w:t>TO SIGN UP FOR THE CASE</w:t>
      </w:r>
      <w:r w:rsidR="001E756F" w:rsidRPr="00061AAB">
        <w:rPr>
          <w:rFonts w:ascii="Times New Roman" w:eastAsia="Times New Roman" w:hAnsi="Times New Roman" w:cs="Times New Roman"/>
          <w:b/>
          <w:sz w:val="24"/>
          <w:szCs w:val="24"/>
          <w:u w:val="single"/>
        </w:rPr>
        <w:t xml:space="preserve"> </w:t>
      </w:r>
      <w:r w:rsidR="006B4CBA" w:rsidRPr="00061AAB">
        <w:rPr>
          <w:rFonts w:ascii="Times New Roman" w:eastAsia="Times New Roman" w:hAnsi="Times New Roman" w:cs="Times New Roman"/>
          <w:b/>
          <w:sz w:val="24"/>
          <w:szCs w:val="24"/>
          <w:u w:val="single"/>
        </w:rPr>
        <w:t>OR GO TO</w:t>
      </w:r>
      <w:r w:rsidR="001E756F" w:rsidRPr="00061AAB">
        <w:rPr>
          <w:rFonts w:ascii="Times New Roman" w:eastAsia="Times New Roman" w:hAnsi="Times New Roman" w:cs="Times New Roman"/>
          <w:b/>
          <w:sz w:val="24"/>
          <w:szCs w:val="24"/>
          <w:u w:val="single"/>
        </w:rPr>
        <w:t>:</w:t>
      </w:r>
      <w:r w:rsidR="001E756F" w:rsidRPr="00BB1982">
        <w:rPr>
          <w:rFonts w:ascii="Times New Roman" w:eastAsia="Times New Roman" w:hAnsi="Times New Roman" w:cs="Times New Roman"/>
          <w:b/>
          <w:sz w:val="24"/>
          <w:szCs w:val="24"/>
        </w:rPr>
        <w:t xml:space="preserve"> </w:t>
      </w:r>
      <w:hyperlink r:id="rId15" w:history="1">
        <w:r w:rsidR="00845D4F" w:rsidRPr="00AA5FA2">
          <w:rPr>
            <w:rStyle w:val="Hyperlink"/>
            <w:rFonts w:ascii="Times New Roman" w:hAnsi="Times New Roman" w:cs="Times New Roman"/>
            <w:color w:val="0000FF"/>
          </w:rPr>
          <w:t>https://www.ktmc.com/new-cases/dexcom-inc?utm_source=PR&amp;utm_medium=link&amp;utm_campaign=dxcm&amp;mktm=r</w:t>
        </w:r>
      </w:hyperlink>
    </w:p>
    <w:p w14:paraId="311BB821" w14:textId="68CDE438" w:rsidR="008C15B0" w:rsidRPr="00061AAB" w:rsidRDefault="004666B7" w:rsidP="00845D4F">
      <w:pPr>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75CAF51A" w:rsidR="008C15B0" w:rsidRPr="00B152EE" w:rsidRDefault="0048782D" w:rsidP="008F7FE8">
      <w:pPr>
        <w:spacing w:after="0" w:line="240" w:lineRule="auto"/>
        <w:jc w:val="both"/>
        <w:rPr>
          <w:rFonts w:ascii="Times New Roman" w:eastAsia="Times New Roman" w:hAnsi="Times New Roman" w:cs="Times New Roman"/>
          <w:sz w:val="24"/>
          <w:szCs w:val="24"/>
        </w:rPr>
      </w:pPr>
      <w:hyperlink r:id="rId16" w:history="1">
        <w:r w:rsidR="00845D4F" w:rsidRPr="00845D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845D4F" w:rsidRPr="00845D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48782D" w:rsidP="008F7FE8">
      <w:pPr>
        <w:spacing w:after="0" w:line="240" w:lineRule="auto"/>
        <w:jc w:val="both"/>
        <w:rPr>
          <w:rFonts w:ascii="Times New Roman" w:eastAsia="Times New Roman" w:hAnsi="Times New Roman" w:cs="Times New Roman"/>
          <w:b/>
          <w:sz w:val="24"/>
          <w:szCs w:val="24"/>
        </w:rPr>
      </w:pPr>
    </w:p>
    <w:p w14:paraId="7722DE1C" w14:textId="77777777" w:rsidR="003A7852" w:rsidRDefault="003A7852" w:rsidP="00B152EE">
      <w:pPr>
        <w:pStyle w:val="PlainText"/>
        <w:keepLines/>
        <w:spacing w:before="0"/>
        <w:rPr>
          <w:b/>
        </w:rPr>
      </w:pPr>
    </w:p>
    <w:p w14:paraId="295058C6" w14:textId="771837D5"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48782D"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61A82"/>
    <w:rsid w:val="00061AAB"/>
    <w:rsid w:val="000945BE"/>
    <w:rsid w:val="00095F9F"/>
    <w:rsid w:val="000A16D1"/>
    <w:rsid w:val="000B51BE"/>
    <w:rsid w:val="000C7C58"/>
    <w:rsid w:val="000F0BF5"/>
    <w:rsid w:val="00100371"/>
    <w:rsid w:val="00117D6E"/>
    <w:rsid w:val="00122458"/>
    <w:rsid w:val="00134A22"/>
    <w:rsid w:val="0013697B"/>
    <w:rsid w:val="00160377"/>
    <w:rsid w:val="00165FE0"/>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96C56"/>
    <w:rsid w:val="003A7852"/>
    <w:rsid w:val="003C61A1"/>
    <w:rsid w:val="003E2E51"/>
    <w:rsid w:val="003E4CD1"/>
    <w:rsid w:val="003E7E8D"/>
    <w:rsid w:val="003F5BAC"/>
    <w:rsid w:val="00416CED"/>
    <w:rsid w:val="004238C2"/>
    <w:rsid w:val="00465B27"/>
    <w:rsid w:val="00465E8E"/>
    <w:rsid w:val="004666B7"/>
    <w:rsid w:val="0047158B"/>
    <w:rsid w:val="00480DDC"/>
    <w:rsid w:val="0048782D"/>
    <w:rsid w:val="004C4908"/>
    <w:rsid w:val="004F1440"/>
    <w:rsid w:val="00523E74"/>
    <w:rsid w:val="0053119F"/>
    <w:rsid w:val="00534205"/>
    <w:rsid w:val="005432A9"/>
    <w:rsid w:val="005474FE"/>
    <w:rsid w:val="00565577"/>
    <w:rsid w:val="00571079"/>
    <w:rsid w:val="005767FD"/>
    <w:rsid w:val="005771AD"/>
    <w:rsid w:val="00593844"/>
    <w:rsid w:val="005A128B"/>
    <w:rsid w:val="005D0F65"/>
    <w:rsid w:val="005E1447"/>
    <w:rsid w:val="005F29F1"/>
    <w:rsid w:val="005F6D0F"/>
    <w:rsid w:val="00600DAE"/>
    <w:rsid w:val="006243B6"/>
    <w:rsid w:val="00672FCC"/>
    <w:rsid w:val="00694BFF"/>
    <w:rsid w:val="006B4CBA"/>
    <w:rsid w:val="006D3ED6"/>
    <w:rsid w:val="006D7446"/>
    <w:rsid w:val="006F0364"/>
    <w:rsid w:val="007044A5"/>
    <w:rsid w:val="0071232D"/>
    <w:rsid w:val="007507A5"/>
    <w:rsid w:val="00764300"/>
    <w:rsid w:val="007820BB"/>
    <w:rsid w:val="00796C16"/>
    <w:rsid w:val="00797AE2"/>
    <w:rsid w:val="007C49E1"/>
    <w:rsid w:val="007D72E8"/>
    <w:rsid w:val="00814DA6"/>
    <w:rsid w:val="00835FC2"/>
    <w:rsid w:val="00845D4F"/>
    <w:rsid w:val="0085415A"/>
    <w:rsid w:val="00873F4E"/>
    <w:rsid w:val="00877102"/>
    <w:rsid w:val="008778EE"/>
    <w:rsid w:val="008A6002"/>
    <w:rsid w:val="008C4CCC"/>
    <w:rsid w:val="008D0573"/>
    <w:rsid w:val="009117DA"/>
    <w:rsid w:val="0092693C"/>
    <w:rsid w:val="00930CBF"/>
    <w:rsid w:val="00932A72"/>
    <w:rsid w:val="00933A51"/>
    <w:rsid w:val="009425F6"/>
    <w:rsid w:val="0094541B"/>
    <w:rsid w:val="00956983"/>
    <w:rsid w:val="00967B01"/>
    <w:rsid w:val="009A2AC9"/>
    <w:rsid w:val="009C370A"/>
    <w:rsid w:val="009D124A"/>
    <w:rsid w:val="009D7257"/>
    <w:rsid w:val="009E6A5E"/>
    <w:rsid w:val="009F0904"/>
    <w:rsid w:val="00A0599C"/>
    <w:rsid w:val="00A12612"/>
    <w:rsid w:val="00A134D9"/>
    <w:rsid w:val="00A16141"/>
    <w:rsid w:val="00A240FF"/>
    <w:rsid w:val="00A70C3A"/>
    <w:rsid w:val="00A84F59"/>
    <w:rsid w:val="00AA3FB7"/>
    <w:rsid w:val="00AA5FA2"/>
    <w:rsid w:val="00AC4C2E"/>
    <w:rsid w:val="00AD1C94"/>
    <w:rsid w:val="00B06905"/>
    <w:rsid w:val="00B06E1E"/>
    <w:rsid w:val="00B372B7"/>
    <w:rsid w:val="00B46435"/>
    <w:rsid w:val="00B80E76"/>
    <w:rsid w:val="00B8602F"/>
    <w:rsid w:val="00BA5791"/>
    <w:rsid w:val="00BA73A2"/>
    <w:rsid w:val="00BA7AEF"/>
    <w:rsid w:val="00BB1982"/>
    <w:rsid w:val="00BC20EC"/>
    <w:rsid w:val="00BC257A"/>
    <w:rsid w:val="00BE7810"/>
    <w:rsid w:val="00C17BC3"/>
    <w:rsid w:val="00C210CF"/>
    <w:rsid w:val="00C329AD"/>
    <w:rsid w:val="00C5022F"/>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E6434"/>
    <w:rsid w:val="00DF0441"/>
    <w:rsid w:val="00DF3C4E"/>
    <w:rsid w:val="00DF3F8E"/>
    <w:rsid w:val="00DF45E5"/>
    <w:rsid w:val="00E010DD"/>
    <w:rsid w:val="00E049ED"/>
    <w:rsid w:val="00E31EFF"/>
    <w:rsid w:val="00E44B70"/>
    <w:rsid w:val="00E46E2D"/>
    <w:rsid w:val="00E52963"/>
    <w:rsid w:val="00E64F3F"/>
    <w:rsid w:val="00E72135"/>
    <w:rsid w:val="00E83B59"/>
    <w:rsid w:val="00E87370"/>
    <w:rsid w:val="00EA1197"/>
    <w:rsid w:val="00EA5C12"/>
    <w:rsid w:val="00EB1BBC"/>
    <w:rsid w:val="00ED54B0"/>
    <w:rsid w:val="00EE40F2"/>
    <w:rsid w:val="00F04D77"/>
    <w:rsid w:val="00F12534"/>
    <w:rsid w:val="00F521A9"/>
    <w:rsid w:val="00F53347"/>
    <w:rsid w:val="00F56A80"/>
    <w:rsid w:val="00F62A5A"/>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gzkLvw7x_7Y" TargetMode="External"/><Relationship Id="rId13" Type="http://schemas.openxmlformats.org/officeDocument/2006/relationships/hyperlink" Target="https://www.ktmc.com/"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dexcom-inc?utm_source=PR&amp;utm_medium=link&amp;utm_campaign=dxcm&amp;mktm=r" TargetMode="External"/><Relationship Id="rId12" Type="http://schemas.openxmlformats.org/officeDocument/2006/relationships/hyperlink" Target="https://www.ktmc.com/new-cases/dexcom-inc?utm_source=PR&amp;utm_medium=link&amp;utm_campaign=dxcm&amp;mktm=r" TargetMode="External"/><Relationship Id="rId17" Type="http://schemas.openxmlformats.org/officeDocument/2006/relationships/hyperlink" Target="https://www.ktmc.com" TargetMode="External"/><Relationship Id="rId2" Type="http://schemas.openxmlformats.org/officeDocument/2006/relationships/settings" Target="settings.xml"/><Relationship Id="rId16" Type="http://schemas.openxmlformats.org/officeDocument/2006/relationships/hyperlink" Target="https://www.ktmc.com/new-cases/dexcom-inc?utm_source=PR&amp;utm_medium=link&amp;utm_campaign=dxcm&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dexcom-inc?utm_source=PR&amp;utm_medium=link&amp;utm_campaign=dxcm&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DXCM" TargetMode="External"/><Relationship Id="rId15" Type="http://schemas.openxmlformats.org/officeDocument/2006/relationships/hyperlink" Target="https://www.ktmc.com/new-cases/dexcom-inc?utm_source=PR&amp;utm_medium=link&amp;utm_campaign=dxcm&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gzkLvw7x_7Y" TargetMode="External"/><Relationship Id="rId14" Type="http://schemas.openxmlformats.org/officeDocument/2006/relationships/hyperlink" Target="https://www.ktmc.com/new-cases/dexcom-inc?utm_source=PR&amp;utm_medium=link&amp;utm_campaign=dxcm&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726</Words>
  <Characters>4144</Characters>
  <Application>Microsoft Office Word</Application>
  <DocSecurity>0</DocSecurity>
  <Lines>82</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2024-08-27T15:54:00Z</dcterms:created>
  <dcterms:modified xsi:type="dcterms:W3CDTF">2024-08-27T15:54:00Z</dcterms:modified>
</cp:coreProperties>
</file>