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59977" w14:textId="77777777" w:rsidR="00F7691A" w:rsidRDefault="00F7691A" w:rsidP="00BB1982">
      <w:pPr>
        <w:jc w:val="both"/>
        <w:rPr>
          <w:rFonts w:ascii="Times New Roman" w:hAnsi="Times New Roman" w:cs="Times New Roman"/>
          <w:b/>
          <w:bCs/>
          <w:sz w:val="24"/>
          <w:szCs w:val="24"/>
        </w:rPr>
      </w:pPr>
      <w:bookmarkStart w:id="0" w:name="_Hlk156823768"/>
      <w:r w:rsidRPr="00F7691A">
        <w:rPr>
          <w:rFonts w:ascii="Times New Roman" w:hAnsi="Times New Roman" w:cs="Times New Roman"/>
          <w:b/>
          <w:bCs/>
          <w:sz w:val="24"/>
          <w:szCs w:val="24"/>
        </w:rPr>
        <w:t>DXCM Deadline in 1 Day: Kessler Topaz Meltzer &amp; Check, LLP Reminds DexCom, Inc.  (DXCM) Investors of Filing Deadline in Class Action Lawsuit</w:t>
      </w:r>
    </w:p>
    <w:p w14:paraId="74AE071E" w14:textId="77777777" w:rsidR="00F011F0" w:rsidRDefault="0019314D" w:rsidP="00F011F0">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DF3C4E">
        <w:rPr>
          <w:rFonts w:ascii="Times New Roman" w:eastAsia="Times New Roman" w:hAnsi="Times New Roman" w:cs="Times New Roman"/>
          <w:sz w:val="24"/>
          <w:szCs w:val="24"/>
        </w:rPr>
        <w:t xml:space="preserve">October </w:t>
      </w:r>
      <w:r w:rsidR="00F7691A">
        <w:rPr>
          <w:rFonts w:ascii="Times New Roman" w:eastAsia="Times New Roman" w:hAnsi="Times New Roman" w:cs="Times New Roman"/>
          <w:sz w:val="24"/>
          <w:szCs w:val="24"/>
        </w:rPr>
        <w:t>20</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bookmarkEnd w:id="0"/>
      <w:r w:rsidR="00F011F0" w:rsidRPr="00BB1982">
        <w:rPr>
          <w:rFonts w:ascii="Times New Roman" w:eastAsia="Times New Roman" w:hAnsi="Times New Roman" w:cs="Times New Roman"/>
          <w:sz w:val="24"/>
          <w:szCs w:val="24"/>
        </w:rPr>
        <w:t xml:space="preserve">The law firm of </w:t>
      </w:r>
      <w:bookmarkStart w:id="1" w:name="_Hlk165382587"/>
      <w:r w:rsidR="00F011F0" w:rsidRPr="00845D4F">
        <w:rPr>
          <w:rStyle w:val="Hyperlink"/>
          <w:rFonts w:ascii="Times New Roman" w:eastAsia="Times New Roman" w:hAnsi="Times New Roman" w:cs="Times New Roman"/>
          <w:color w:val="0000FF"/>
          <w:sz w:val="24"/>
          <w:szCs w:val="24"/>
        </w:rPr>
        <w:fldChar w:fldCharType="begin"/>
      </w:r>
      <w:r w:rsidR="00F011F0" w:rsidRPr="00845D4F">
        <w:rPr>
          <w:rStyle w:val="Hyperlink"/>
          <w:rFonts w:ascii="Times New Roman" w:eastAsia="Times New Roman" w:hAnsi="Times New Roman" w:cs="Times New Roman"/>
          <w:color w:val="0000FF"/>
          <w:sz w:val="24"/>
          <w:szCs w:val="24"/>
        </w:rPr>
        <w:instrText>HYPERLINK "https://www.ktmc.com/new-cases/dexcom-inc?utm_source=PR&amp;utm_medium=link&amp;utm_campaign=dxcm&amp;mktm=r"</w:instrText>
      </w:r>
      <w:r w:rsidR="00F011F0" w:rsidRPr="00845D4F">
        <w:rPr>
          <w:rStyle w:val="Hyperlink"/>
          <w:rFonts w:ascii="Times New Roman" w:eastAsia="Times New Roman" w:hAnsi="Times New Roman" w:cs="Times New Roman"/>
          <w:color w:val="0000FF"/>
          <w:sz w:val="24"/>
          <w:szCs w:val="24"/>
        </w:rPr>
        <w:fldChar w:fldCharType="separate"/>
      </w:r>
      <w:r w:rsidR="00F011F0" w:rsidRPr="00845D4F">
        <w:rPr>
          <w:rStyle w:val="Hyperlink"/>
          <w:rFonts w:ascii="Times New Roman" w:eastAsia="Times New Roman" w:hAnsi="Times New Roman" w:cs="Times New Roman"/>
          <w:color w:val="0000FF"/>
          <w:sz w:val="24"/>
          <w:szCs w:val="24"/>
        </w:rPr>
        <w:t>Kessler Topaz Meltzer &amp; Check, LLP</w:t>
      </w:r>
      <w:r w:rsidR="00F011F0" w:rsidRPr="00845D4F">
        <w:rPr>
          <w:rStyle w:val="Hyperlink"/>
          <w:rFonts w:ascii="Times New Roman" w:eastAsia="Times New Roman" w:hAnsi="Times New Roman" w:cs="Times New Roman"/>
          <w:color w:val="0000FF"/>
          <w:sz w:val="24"/>
          <w:szCs w:val="24"/>
        </w:rPr>
        <w:fldChar w:fldCharType="end"/>
      </w:r>
      <w:r w:rsidR="00F011F0" w:rsidRPr="00BB1982">
        <w:rPr>
          <w:rStyle w:val="Hyperlink"/>
          <w:rFonts w:ascii="Times New Roman" w:eastAsia="Times New Roman" w:hAnsi="Times New Roman" w:cs="Times New Roman"/>
          <w:color w:val="0000FF"/>
          <w:sz w:val="24"/>
          <w:szCs w:val="24"/>
          <w:u w:val="none"/>
        </w:rPr>
        <w:t xml:space="preserve"> </w:t>
      </w:r>
      <w:bookmarkEnd w:id="1"/>
      <w:r w:rsidR="00F011F0" w:rsidRPr="00BB1982">
        <w:rPr>
          <w:rStyle w:val="Hyperlink"/>
          <w:rFonts w:ascii="Times New Roman" w:eastAsia="Times New Roman" w:hAnsi="Times New Roman" w:cs="Times New Roman"/>
          <w:color w:val="auto"/>
          <w:sz w:val="24"/>
          <w:szCs w:val="24"/>
          <w:u w:val="none"/>
        </w:rPr>
        <w:t>(</w:t>
      </w:r>
      <w:hyperlink r:id="rId4" w:history="1">
        <w:r w:rsidR="00F011F0" w:rsidRPr="00BB1982">
          <w:rPr>
            <w:rStyle w:val="Hyperlink"/>
            <w:rFonts w:ascii="Times New Roman" w:eastAsia="Times New Roman" w:hAnsi="Times New Roman" w:cs="Times New Roman"/>
            <w:color w:val="0000FF"/>
            <w:sz w:val="24"/>
            <w:szCs w:val="24"/>
          </w:rPr>
          <w:t>www.ktmc.com</w:t>
        </w:r>
      </w:hyperlink>
      <w:r w:rsidR="00F011F0" w:rsidRPr="00BB1982">
        <w:rPr>
          <w:rStyle w:val="Hyperlink"/>
          <w:rFonts w:ascii="Times New Roman" w:eastAsia="Times New Roman" w:hAnsi="Times New Roman" w:cs="Times New Roman"/>
          <w:color w:val="auto"/>
          <w:sz w:val="24"/>
          <w:szCs w:val="24"/>
          <w:u w:val="none"/>
        </w:rPr>
        <w:t xml:space="preserve">) </w:t>
      </w:r>
      <w:r w:rsidR="00F011F0" w:rsidRPr="00BB1982">
        <w:rPr>
          <w:rFonts w:ascii="Times New Roman" w:eastAsia="Times New Roman" w:hAnsi="Times New Roman" w:cs="Times New Roman"/>
          <w:sz w:val="24"/>
          <w:szCs w:val="24"/>
        </w:rPr>
        <w:t xml:space="preserve"> informs investors that</w:t>
      </w:r>
      <w:r w:rsidR="00F011F0">
        <w:rPr>
          <w:rFonts w:ascii="Times New Roman" w:eastAsia="Times New Roman" w:hAnsi="Times New Roman" w:cs="Times New Roman"/>
          <w:sz w:val="24"/>
          <w:szCs w:val="24"/>
        </w:rPr>
        <w:t xml:space="preserve"> </w:t>
      </w:r>
      <w:r w:rsidR="00F011F0" w:rsidRPr="00BB1982">
        <w:rPr>
          <w:rFonts w:ascii="Times New Roman" w:eastAsia="Times New Roman" w:hAnsi="Times New Roman" w:cs="Times New Roman"/>
          <w:sz w:val="24"/>
          <w:szCs w:val="24"/>
        </w:rPr>
        <w:t>securities class action lawsuit</w:t>
      </w:r>
      <w:r w:rsidR="00F011F0">
        <w:rPr>
          <w:rFonts w:ascii="Times New Roman" w:eastAsia="Times New Roman" w:hAnsi="Times New Roman" w:cs="Times New Roman"/>
          <w:sz w:val="24"/>
          <w:szCs w:val="24"/>
        </w:rPr>
        <w:t>s</w:t>
      </w:r>
      <w:r w:rsidR="00F011F0" w:rsidRPr="00BB1982">
        <w:rPr>
          <w:rFonts w:ascii="Times New Roman" w:eastAsia="Times New Roman" w:hAnsi="Times New Roman" w:cs="Times New Roman"/>
          <w:sz w:val="24"/>
          <w:szCs w:val="24"/>
        </w:rPr>
        <w:t xml:space="preserve"> ha</w:t>
      </w:r>
      <w:r w:rsidR="00F011F0">
        <w:rPr>
          <w:rFonts w:ascii="Times New Roman" w:eastAsia="Times New Roman" w:hAnsi="Times New Roman" w:cs="Times New Roman"/>
          <w:sz w:val="24"/>
          <w:szCs w:val="24"/>
        </w:rPr>
        <w:t>ve</w:t>
      </w:r>
      <w:r w:rsidR="00F011F0" w:rsidRPr="00BB1982">
        <w:rPr>
          <w:rFonts w:ascii="Times New Roman" w:eastAsia="Times New Roman" w:hAnsi="Times New Roman" w:cs="Times New Roman"/>
          <w:sz w:val="24"/>
          <w:szCs w:val="24"/>
        </w:rPr>
        <w:t xml:space="preserve"> been filed</w:t>
      </w:r>
      <w:r w:rsidR="00F011F0" w:rsidRPr="00BB1982">
        <w:rPr>
          <w:rFonts w:ascii="Times New Roman" w:hAnsi="Times New Roman" w:cs="Times New Roman"/>
          <w:sz w:val="24"/>
          <w:szCs w:val="24"/>
        </w:rPr>
        <w:t xml:space="preserve"> </w:t>
      </w:r>
      <w:r w:rsidR="00F011F0" w:rsidRPr="00BB1982">
        <w:rPr>
          <w:rFonts w:ascii="Times New Roman" w:eastAsia="Times New Roman" w:hAnsi="Times New Roman" w:cs="Times New Roman"/>
          <w:sz w:val="24"/>
          <w:szCs w:val="24"/>
        </w:rPr>
        <w:t>against</w:t>
      </w:r>
      <w:r w:rsidR="00F011F0">
        <w:rPr>
          <w:rFonts w:ascii="Times New Roman" w:eastAsia="Times New Roman" w:hAnsi="Times New Roman" w:cs="Times New Roman"/>
          <w:sz w:val="24"/>
          <w:szCs w:val="24"/>
        </w:rPr>
        <w:t xml:space="preserve"> DexCom, Inc.</w:t>
      </w:r>
      <w:r w:rsidR="00F011F0" w:rsidRPr="00BB1982">
        <w:rPr>
          <w:rFonts w:ascii="Times New Roman" w:hAnsi="Times New Roman" w:cs="Times New Roman"/>
          <w:sz w:val="24"/>
          <w:szCs w:val="24"/>
        </w:rPr>
        <w:t xml:space="preserve"> (“</w:t>
      </w:r>
      <w:r w:rsidR="00F011F0">
        <w:rPr>
          <w:rFonts w:ascii="Times New Roman" w:hAnsi="Times New Roman" w:cs="Times New Roman"/>
          <w:sz w:val="24"/>
          <w:szCs w:val="24"/>
        </w:rPr>
        <w:t>DexCom</w:t>
      </w:r>
      <w:r w:rsidR="00F011F0" w:rsidRPr="00BB1982">
        <w:rPr>
          <w:rFonts w:ascii="Times New Roman" w:hAnsi="Times New Roman" w:cs="Times New Roman"/>
          <w:sz w:val="24"/>
          <w:szCs w:val="24"/>
        </w:rPr>
        <w:t>”) (</w:t>
      </w:r>
      <w:hyperlink r:id="rId5" w:history="1">
        <w:r w:rsidR="00F011F0" w:rsidRPr="00845D4F">
          <w:rPr>
            <w:rStyle w:val="Hyperlink"/>
            <w:rFonts w:ascii="Times New Roman" w:hAnsi="Times New Roman" w:cs="Times New Roman"/>
            <w:color w:val="0000FF"/>
            <w:sz w:val="24"/>
            <w:szCs w:val="24"/>
          </w:rPr>
          <w:t>NASDAQ: DXCM</w:t>
        </w:r>
      </w:hyperlink>
      <w:r w:rsidR="00F011F0" w:rsidRPr="00BB1982">
        <w:rPr>
          <w:rFonts w:ascii="Times New Roman" w:hAnsi="Times New Roman" w:cs="Times New Roman"/>
          <w:sz w:val="24"/>
          <w:szCs w:val="24"/>
        </w:rPr>
        <w:t>)</w:t>
      </w:r>
      <w:r w:rsidR="00F011F0">
        <w:rPr>
          <w:rFonts w:ascii="Times New Roman" w:hAnsi="Times New Roman" w:cs="Times New Roman"/>
          <w:sz w:val="24"/>
          <w:szCs w:val="24"/>
        </w:rPr>
        <w:t xml:space="preserve"> on behalf of investors who </w:t>
      </w:r>
      <w:r w:rsidR="00F011F0" w:rsidRPr="00CC0377">
        <w:rPr>
          <w:rFonts w:ascii="Times New Roman" w:hAnsi="Times New Roman" w:cs="Times New Roman"/>
          <w:sz w:val="24"/>
          <w:szCs w:val="24"/>
        </w:rPr>
        <w:t xml:space="preserve">purchased </w:t>
      </w:r>
      <w:r w:rsidR="00F011F0">
        <w:rPr>
          <w:rFonts w:ascii="Times New Roman" w:hAnsi="Times New Roman" w:cs="Times New Roman"/>
          <w:sz w:val="24"/>
          <w:szCs w:val="24"/>
        </w:rPr>
        <w:t>or otherwise acquired DexCom securities</w:t>
      </w:r>
      <w:r w:rsidR="00F011F0" w:rsidRPr="00CC0377">
        <w:rPr>
          <w:rFonts w:ascii="Times New Roman" w:hAnsi="Times New Roman" w:cs="Times New Roman"/>
          <w:sz w:val="24"/>
          <w:szCs w:val="24"/>
        </w:rPr>
        <w:t xml:space="preserve"> between </w:t>
      </w:r>
      <w:r w:rsidR="00F011F0">
        <w:rPr>
          <w:rFonts w:ascii="Times New Roman" w:hAnsi="Times New Roman" w:cs="Times New Roman"/>
          <w:sz w:val="24"/>
          <w:szCs w:val="24"/>
        </w:rPr>
        <w:t>April 28, 2023 and July 25</w:t>
      </w:r>
      <w:r w:rsidR="00F011F0" w:rsidRPr="00CC0377">
        <w:rPr>
          <w:rFonts w:ascii="Times New Roman" w:hAnsi="Times New Roman" w:cs="Times New Roman"/>
          <w:sz w:val="24"/>
          <w:szCs w:val="24"/>
        </w:rPr>
        <w:t>, 2024, inclusive (the “Class Period”</w:t>
      </w:r>
      <w:r w:rsidR="00F011F0">
        <w:rPr>
          <w:rFonts w:ascii="Times New Roman" w:hAnsi="Times New Roman" w:cs="Times New Roman"/>
          <w:sz w:val="24"/>
          <w:szCs w:val="24"/>
        </w:rPr>
        <w:t>)</w:t>
      </w:r>
      <w:r w:rsidR="00F011F0" w:rsidRPr="00BB1982">
        <w:rPr>
          <w:rFonts w:ascii="Times New Roman" w:hAnsi="Times New Roman" w:cs="Times New Roman"/>
          <w:sz w:val="24"/>
          <w:szCs w:val="24"/>
        </w:rPr>
        <w:t xml:space="preserve"> </w:t>
      </w:r>
      <w:r w:rsidR="00F011F0">
        <w:rPr>
          <w:rFonts w:ascii="Times New Roman" w:hAnsi="Times New Roman" w:cs="Times New Roman"/>
          <w:sz w:val="24"/>
          <w:szCs w:val="24"/>
        </w:rPr>
        <w:t xml:space="preserve"> </w:t>
      </w:r>
      <w:r w:rsidR="00F011F0" w:rsidRPr="00877102">
        <w:rPr>
          <w:rFonts w:ascii="Times New Roman" w:eastAsia="Times New Roman" w:hAnsi="Times New Roman" w:cs="Times New Roman"/>
          <w:b/>
          <w:sz w:val="24"/>
          <w:szCs w:val="24"/>
        </w:rPr>
        <w:t xml:space="preserve">The lead plaintiff deadline is </w:t>
      </w:r>
      <w:r w:rsidR="00F011F0">
        <w:rPr>
          <w:rFonts w:ascii="Times New Roman" w:eastAsia="Times New Roman" w:hAnsi="Times New Roman" w:cs="Times New Roman"/>
          <w:b/>
          <w:sz w:val="24"/>
          <w:szCs w:val="24"/>
        </w:rPr>
        <w:t>October 21</w:t>
      </w:r>
      <w:r w:rsidR="00F011F0" w:rsidRPr="00877102">
        <w:rPr>
          <w:rFonts w:ascii="Times New Roman" w:eastAsia="Times New Roman" w:hAnsi="Times New Roman" w:cs="Times New Roman"/>
          <w:b/>
          <w:sz w:val="24"/>
          <w:szCs w:val="24"/>
        </w:rPr>
        <w:t>, 2024.</w:t>
      </w:r>
    </w:p>
    <w:p w14:paraId="53540DC5" w14:textId="77777777" w:rsidR="00F011F0" w:rsidRPr="00061AAB" w:rsidRDefault="00F011F0" w:rsidP="00F011F0">
      <w:pPr>
        <w:spacing w:after="0"/>
        <w:jc w:val="both"/>
        <w:rPr>
          <w:rFonts w:ascii="Times New Roman" w:hAnsi="Times New Roman" w:cs="Times New Roman"/>
          <w:b/>
          <w:sz w:val="24"/>
          <w:szCs w:val="24"/>
          <w:u w:val="single"/>
        </w:rPr>
      </w:pPr>
      <w:r w:rsidRPr="00061AAB">
        <w:rPr>
          <w:rFonts w:ascii="Times New Roman" w:eastAsia="Times New Roman" w:hAnsi="Times New Roman" w:cs="Times New Roman"/>
          <w:b/>
          <w:sz w:val="24"/>
          <w:szCs w:val="24"/>
          <w:u w:val="single"/>
        </w:rPr>
        <w:t xml:space="preserve">CONTACT KESSLER TOPAZ MELTZER &amp; CHECK, LLP:     </w:t>
      </w:r>
    </w:p>
    <w:p w14:paraId="5AA132C7" w14:textId="77777777" w:rsidR="00F011F0" w:rsidRPr="00845D4F" w:rsidRDefault="00F011F0" w:rsidP="00F011F0">
      <w:pPr>
        <w:spacing w:after="0"/>
        <w:jc w:val="both"/>
        <w:rPr>
          <w:color w:val="0000FF"/>
        </w:rPr>
      </w:pPr>
      <w:r w:rsidRPr="00877102">
        <w:rPr>
          <w:rStyle w:val="Hyperlink"/>
          <w:rFonts w:ascii="Times New Roman" w:eastAsia="Times New Roman" w:hAnsi="Times New Roman" w:cs="Times New Roman"/>
          <w:b/>
          <w:color w:val="auto"/>
          <w:sz w:val="24"/>
          <w:szCs w:val="24"/>
          <w:u w:val="none"/>
        </w:rPr>
        <w:t>If you suffered</w:t>
      </w:r>
      <w:r>
        <w:rPr>
          <w:rStyle w:val="Hyperlink"/>
          <w:rFonts w:ascii="Times New Roman" w:eastAsia="Times New Roman" w:hAnsi="Times New Roman" w:cs="Times New Roman"/>
          <w:b/>
          <w:color w:val="auto"/>
          <w:sz w:val="24"/>
          <w:szCs w:val="24"/>
          <w:u w:val="none"/>
        </w:rPr>
        <w:t xml:space="preserve"> DexCom</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Pr="00845D4F">
          <w:rPr>
            <w:rStyle w:val="Hyperlink"/>
            <w:rFonts w:ascii="Times New Roman" w:hAnsi="Times New Roman" w:cs="Times New Roman"/>
            <w:b/>
            <w:color w:val="0000FF"/>
            <w:sz w:val="24"/>
            <w:szCs w:val="24"/>
          </w:rPr>
          <w:t>CLICK HERE</w:t>
        </w:r>
      </w:hyperlink>
      <w:r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7" w:history="1">
        <w:r w:rsidRPr="00AA5FA2">
          <w:rPr>
            <w:rStyle w:val="Hyperlink"/>
            <w:rFonts w:ascii="Times New Roman" w:hAnsi="Times New Roman" w:cs="Times New Roman"/>
            <w:color w:val="0000FF"/>
          </w:rPr>
          <w:t>https://www.ktmc.com/new-cases/dexcom-inc?utm_source=PR&amp;utm_medium=link&amp;utm_campaign=dxcm&amp;mktm=r</w:t>
        </w:r>
      </w:hyperlink>
    </w:p>
    <w:p w14:paraId="7D0A3D14" w14:textId="77777777" w:rsidR="00F011F0" w:rsidRDefault="00F011F0" w:rsidP="00F011F0">
      <w:pPr>
        <w:spacing w:after="0" w:line="240" w:lineRule="auto"/>
        <w:jc w:val="both"/>
        <w:rPr>
          <w:rFonts w:ascii="Times New Roman" w:eastAsia="Times New Roman" w:hAnsi="Times New Roman" w:cs="Times New Roman"/>
          <w:b/>
          <w:sz w:val="24"/>
          <w:szCs w:val="24"/>
        </w:rPr>
      </w:pPr>
    </w:p>
    <w:p w14:paraId="0CD6155D" w14:textId="77777777" w:rsidR="00F011F0" w:rsidRPr="00BB1982" w:rsidRDefault="00F011F0" w:rsidP="00F011F0">
      <w:pPr>
        <w:spacing w:after="0" w:line="240" w:lineRule="auto"/>
        <w:jc w:val="both"/>
        <w:rPr>
          <w:rFonts w:ascii="Times New Roman" w:eastAsia="Times New Roman" w:hAnsi="Times New Roman" w:cs="Times New Roman"/>
          <w:bCs/>
          <w:color w:val="0000FF"/>
          <w:sz w:val="24"/>
          <w:szCs w:val="24"/>
        </w:rPr>
      </w:pPr>
      <w:r w:rsidRPr="00877102">
        <w:rPr>
          <w:rFonts w:ascii="Times New Roman" w:eastAsia="Times New Roman" w:hAnsi="Times New Roman" w:cs="Times New Roman"/>
          <w:b/>
          <w:sz w:val="24"/>
          <w:szCs w:val="24"/>
        </w:rPr>
        <w:t xml:space="preserve">You can also contact attorney </w:t>
      </w:r>
      <w:hyperlink r:id="rId8"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9" w:history="1">
        <w:r w:rsidRPr="00845D4F">
          <w:rPr>
            <w:rStyle w:val="Hyperlink"/>
            <w:rFonts w:ascii="Times New Roman" w:eastAsia="Times New Roman" w:hAnsi="Times New Roman" w:cs="Times New Roman"/>
            <w:b/>
            <w:color w:val="0000FF"/>
            <w:sz w:val="24"/>
            <w:szCs w:val="24"/>
          </w:rPr>
          <w:t>info@ktmc.com</w:t>
        </w:r>
      </w:hyperlink>
      <w:r w:rsidRPr="00877102">
        <w:rPr>
          <w:rFonts w:ascii="Times New Roman" w:eastAsia="Times New Roman" w:hAnsi="Times New Roman" w:cs="Times New Roman"/>
          <w:b/>
          <w:color w:val="0000FF"/>
          <w:sz w:val="24"/>
          <w:szCs w:val="24"/>
        </w:rPr>
        <w:t xml:space="preserve">.  </w:t>
      </w:r>
    </w:p>
    <w:p w14:paraId="0BFE563F" w14:textId="77777777" w:rsidR="00F011F0" w:rsidRPr="00BB1982" w:rsidRDefault="00F011F0" w:rsidP="00F011F0">
      <w:pPr>
        <w:spacing w:after="0"/>
        <w:jc w:val="both"/>
        <w:rPr>
          <w:rFonts w:ascii="Times New Roman" w:eastAsia="Times New Roman" w:hAnsi="Times New Roman" w:cs="Times New Roman"/>
          <w:sz w:val="24"/>
          <w:szCs w:val="24"/>
        </w:rPr>
      </w:pPr>
    </w:p>
    <w:p w14:paraId="373F70F9" w14:textId="77777777" w:rsidR="00F011F0" w:rsidRPr="00061AAB" w:rsidRDefault="00F011F0" w:rsidP="00F011F0">
      <w:pPr>
        <w:spacing w:after="0"/>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DEFENDANTS’ ALLEGED MISCONDUCT:</w:t>
      </w:r>
    </w:p>
    <w:p w14:paraId="17DDE23E" w14:textId="77777777" w:rsidR="00F011F0" w:rsidRPr="00890BD8" w:rsidRDefault="00F011F0" w:rsidP="00F011F0">
      <w:pPr>
        <w:jc w:val="both"/>
        <w:rPr>
          <w:rFonts w:ascii="Times New Roman" w:hAnsi="Times New Roman" w:cs="Times New Roman"/>
          <w:sz w:val="24"/>
          <w:szCs w:val="24"/>
        </w:rPr>
      </w:pPr>
      <w:r w:rsidRPr="00890BD8">
        <w:rPr>
          <w:rFonts w:ascii="Times New Roman" w:hAnsi="Times New Roman" w:cs="Times New Roman"/>
          <w:sz w:val="24"/>
          <w:szCs w:val="24"/>
        </w:rPr>
        <w:t xml:space="preserve">The complaints allege that, throughout the Class Period, Defendants intentionally or recklessly misled investors by failing to disclose that: (1) </w:t>
      </w:r>
      <w:proofErr w:type="spellStart"/>
      <w:r w:rsidRPr="00890BD8">
        <w:rPr>
          <w:rFonts w:ascii="Times New Roman" w:hAnsi="Times New Roman" w:cs="Times New Roman"/>
          <w:sz w:val="24"/>
          <w:szCs w:val="24"/>
        </w:rPr>
        <w:t>DexCom’s</w:t>
      </w:r>
      <w:proofErr w:type="spellEnd"/>
      <w:r w:rsidRPr="00890BD8">
        <w:rPr>
          <w:rFonts w:ascii="Times New Roman" w:hAnsi="Times New Roman" w:cs="Times New Roman"/>
          <w:sz w:val="24"/>
          <w:szCs w:val="24"/>
        </w:rPr>
        <w:t xml:space="preserve"> sales force expansion strategy was causing slow customer growth; (2) </w:t>
      </w:r>
      <w:proofErr w:type="spellStart"/>
      <w:r w:rsidRPr="00890BD8">
        <w:rPr>
          <w:rFonts w:ascii="Times New Roman" w:hAnsi="Times New Roman" w:cs="Times New Roman"/>
          <w:sz w:val="24"/>
          <w:szCs w:val="24"/>
        </w:rPr>
        <w:t>DexCom’s</w:t>
      </w:r>
      <w:proofErr w:type="spellEnd"/>
      <w:r w:rsidRPr="00890BD8">
        <w:rPr>
          <w:rFonts w:ascii="Times New Roman" w:hAnsi="Times New Roman" w:cs="Times New Roman"/>
          <w:sz w:val="24"/>
          <w:szCs w:val="24"/>
        </w:rPr>
        <w:t xml:space="preserve"> sales force expansion strategy was undermining relationships with durable medical equipment (“DME”) distributors, its largest sales channel, leading to lower-margin revenue; (3) </w:t>
      </w:r>
      <w:proofErr w:type="spellStart"/>
      <w:r w:rsidRPr="00890BD8">
        <w:rPr>
          <w:rFonts w:ascii="Times New Roman" w:hAnsi="Times New Roman" w:cs="Times New Roman"/>
          <w:sz w:val="24"/>
          <w:szCs w:val="24"/>
        </w:rPr>
        <w:t>DexCom’s</w:t>
      </w:r>
      <w:proofErr w:type="spellEnd"/>
      <w:r w:rsidRPr="00890BD8">
        <w:rPr>
          <w:rFonts w:ascii="Times New Roman" w:hAnsi="Times New Roman" w:cs="Times New Roman"/>
          <w:sz w:val="24"/>
          <w:szCs w:val="24"/>
        </w:rPr>
        <w:t xml:space="preserve"> deteriorating relationships with DME distributors were causing the Company to lose significant market share to competitors; and (4) as a result of the foregoing, </w:t>
      </w:r>
      <w:proofErr w:type="spellStart"/>
      <w:r w:rsidRPr="00890BD8">
        <w:rPr>
          <w:rFonts w:ascii="Times New Roman" w:hAnsi="Times New Roman" w:cs="Times New Roman"/>
          <w:sz w:val="24"/>
          <w:szCs w:val="24"/>
        </w:rPr>
        <w:t>DexCom’s</w:t>
      </w:r>
      <w:proofErr w:type="spellEnd"/>
      <w:r w:rsidRPr="00890BD8">
        <w:rPr>
          <w:rFonts w:ascii="Times New Roman" w:hAnsi="Times New Roman" w:cs="Times New Roman"/>
          <w:sz w:val="24"/>
          <w:szCs w:val="24"/>
        </w:rPr>
        <w:t xml:space="preserve"> Class Period statements about its business, operations, and prospects were false and misleading.  </w:t>
      </w:r>
    </w:p>
    <w:p w14:paraId="363D1993" w14:textId="77777777" w:rsidR="00F011F0" w:rsidRPr="00061AAB" w:rsidRDefault="00F011F0" w:rsidP="00F011F0">
      <w:pPr>
        <w:pStyle w:val="PlainText"/>
        <w:spacing w:before="0"/>
        <w:jc w:val="both"/>
        <w:rPr>
          <w:b/>
          <w:noProof/>
          <w:szCs w:val="24"/>
          <w:u w:val="single"/>
        </w:rPr>
      </w:pPr>
      <w:r w:rsidRPr="00061AAB">
        <w:rPr>
          <w:b/>
          <w:noProof/>
          <w:szCs w:val="24"/>
          <w:u w:val="single"/>
        </w:rPr>
        <w:t>THE LEAD PLAINTIFF PROCESS:</w:t>
      </w:r>
    </w:p>
    <w:p w14:paraId="610AE6F4" w14:textId="77777777" w:rsidR="00F011F0" w:rsidRDefault="00F011F0" w:rsidP="00F011F0">
      <w:pPr>
        <w:pStyle w:val="PlainText"/>
        <w:spacing w:before="0"/>
        <w:jc w:val="both"/>
        <w:rPr>
          <w:szCs w:val="24"/>
        </w:rPr>
      </w:pPr>
      <w:r>
        <w:rPr>
          <w:noProof/>
          <w:szCs w:val="24"/>
        </w:rPr>
        <w:t>DexCom</w:t>
      </w:r>
      <w:r w:rsidRPr="00BB1982">
        <w:rPr>
          <w:b/>
          <w:i/>
          <w:szCs w:val="24"/>
        </w:rPr>
        <w:t xml:space="preserve"> </w:t>
      </w:r>
      <w:r w:rsidRPr="00BB1982">
        <w:rPr>
          <w:szCs w:val="24"/>
        </w:rPr>
        <w:t xml:space="preserve">investors may, </w:t>
      </w:r>
      <w:r w:rsidRPr="00BB1982">
        <w:rPr>
          <w:b/>
          <w:i/>
          <w:szCs w:val="24"/>
          <w:u w:val="single"/>
        </w:rPr>
        <w:t xml:space="preserve">no later than </w:t>
      </w:r>
      <w:r>
        <w:rPr>
          <w:b/>
          <w:i/>
          <w:szCs w:val="24"/>
          <w:u w:val="single"/>
        </w:rPr>
        <w:t>October 21</w:t>
      </w:r>
      <w:r w:rsidRPr="00BB1982">
        <w:rPr>
          <w:b/>
          <w:i/>
          <w:szCs w:val="24"/>
          <w:u w:val="single"/>
        </w:rPr>
        <w:t>, 2024,</w:t>
      </w:r>
      <w:r w:rsidRPr="00BB1982">
        <w:rPr>
          <w:szCs w:val="24"/>
        </w:rPr>
        <w:t xml:space="preserve"> seek to be appointed as a lead plaintiff representative of the class through </w:t>
      </w:r>
      <w:hyperlink r:id="rId10" w:history="1">
        <w:r w:rsidRPr="00845D4F">
          <w:rPr>
            <w:rStyle w:val="Hyperlink"/>
            <w:color w:val="0000FF"/>
            <w:szCs w:val="24"/>
          </w:rPr>
          <w:t>Kessler Topaz Meltzer &amp; Check, LLP</w:t>
        </w:r>
      </w:hyperlink>
      <w:r w:rsidRPr="00BB1982">
        <w:rPr>
          <w:rStyle w:val="Hyperlink"/>
          <w:color w:val="0000FF"/>
          <w:szCs w:val="24"/>
          <w:u w:val="none"/>
        </w:rPr>
        <w:t xml:space="preserve"> </w:t>
      </w:r>
      <w:r w:rsidRPr="00BB1982">
        <w:rPr>
          <w:szCs w:val="24"/>
        </w:rPr>
        <w:t>or other counsel, or may choose to do nothing and remain an absent class member. 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r>
        <w:rPr>
          <w:szCs w:val="24"/>
        </w:rPr>
        <w:t xml:space="preserve"> </w:t>
      </w:r>
    </w:p>
    <w:p w14:paraId="7A4B1493" w14:textId="77777777" w:rsidR="00F011F0" w:rsidRDefault="00F011F0" w:rsidP="00F011F0">
      <w:pPr>
        <w:pStyle w:val="PlainText"/>
        <w:spacing w:before="0"/>
        <w:jc w:val="both"/>
        <w:rPr>
          <w:szCs w:val="24"/>
        </w:rPr>
      </w:pPr>
    </w:p>
    <w:p w14:paraId="2D6147DC" w14:textId="77777777" w:rsidR="00F011F0" w:rsidRPr="00ED54B0" w:rsidRDefault="00F011F0" w:rsidP="00F011F0">
      <w:pPr>
        <w:pStyle w:val="PlainText"/>
        <w:spacing w:before="0"/>
        <w:jc w:val="both"/>
        <w:rPr>
          <w:b/>
          <w:noProof/>
          <w:szCs w:val="24"/>
        </w:rPr>
      </w:pPr>
      <w:hyperlink r:id="rId11" w:history="1">
        <w:r w:rsidRPr="00845D4F">
          <w:rPr>
            <w:rStyle w:val="Hyperlink"/>
            <w:color w:val="0000FF"/>
            <w:szCs w:val="24"/>
          </w:rPr>
          <w:t>Kessler Topaz Meltzer &amp; Check, LLP</w:t>
        </w:r>
      </w:hyperlink>
      <w:r w:rsidRPr="00845D4F">
        <w:rPr>
          <w:rStyle w:val="Hyperlink"/>
          <w:color w:val="0000FF"/>
          <w:szCs w:val="24"/>
          <w:u w:val="none"/>
        </w:rPr>
        <w:t xml:space="preserve"> </w:t>
      </w:r>
      <w:r w:rsidRPr="00BB1982">
        <w:rPr>
          <w:szCs w:val="24"/>
        </w:rPr>
        <w:t xml:space="preserve">encourages </w:t>
      </w:r>
      <w:r>
        <w:rPr>
          <w:szCs w:val="24"/>
        </w:rPr>
        <w:t>DexCom</w:t>
      </w:r>
      <w:r w:rsidRPr="00BB1982">
        <w:rPr>
          <w:szCs w:val="24"/>
        </w:rPr>
        <w:t xml:space="preserve"> investors who have suffered significant losses to contact the firm directly to acquire more information. </w:t>
      </w:r>
    </w:p>
    <w:p w14:paraId="080E9187" w14:textId="77777777" w:rsidR="00F011F0" w:rsidRPr="00BB1982" w:rsidRDefault="00F011F0" w:rsidP="00F011F0">
      <w:pPr>
        <w:spacing w:after="0" w:line="240" w:lineRule="auto"/>
        <w:jc w:val="both"/>
        <w:rPr>
          <w:rStyle w:val="Hyperlink"/>
          <w:rFonts w:ascii="Times New Roman" w:hAnsi="Times New Roman" w:cs="Times New Roman"/>
          <w:b/>
          <w:color w:val="0000FF"/>
          <w:sz w:val="24"/>
          <w:szCs w:val="24"/>
        </w:rPr>
      </w:pPr>
    </w:p>
    <w:p w14:paraId="31F189E9" w14:textId="77777777" w:rsidR="00F011F0" w:rsidRPr="00845D4F" w:rsidRDefault="00F011F0" w:rsidP="00F011F0">
      <w:pPr>
        <w:rPr>
          <w:color w:val="0000FF"/>
        </w:rPr>
      </w:pPr>
      <w:hyperlink r:id="rId12" w:history="1">
        <w:r w:rsidRPr="00845D4F">
          <w:rPr>
            <w:rStyle w:val="Hyperlink"/>
            <w:rFonts w:ascii="Times New Roman" w:hAnsi="Times New Roman" w:cs="Times New Roman"/>
            <w:b/>
            <w:color w:val="0000FF"/>
            <w:sz w:val="24"/>
            <w:szCs w:val="24"/>
          </w:rPr>
          <w:t>CLICK HERE</w:t>
        </w:r>
      </w:hyperlink>
      <w:r w:rsidRPr="00BB1982">
        <w:rPr>
          <w:rFonts w:ascii="Times New Roman" w:hAnsi="Times New Roman" w:cs="Times New Roman"/>
          <w:b/>
          <w:sz w:val="24"/>
          <w:szCs w:val="24"/>
        </w:rPr>
        <w:t xml:space="preserve"> </w:t>
      </w:r>
      <w:r w:rsidRPr="00061AAB">
        <w:rPr>
          <w:rFonts w:ascii="Times New Roman" w:hAnsi="Times New Roman" w:cs="Times New Roman"/>
          <w:b/>
          <w:sz w:val="24"/>
          <w:szCs w:val="24"/>
          <w:u w:val="single"/>
        </w:rPr>
        <w:t>TO SIGN UP FOR THE CASE</w:t>
      </w:r>
      <w:r w:rsidRPr="00061AAB">
        <w:rPr>
          <w:rFonts w:ascii="Times New Roman" w:eastAsia="Times New Roman" w:hAnsi="Times New Roman" w:cs="Times New Roman"/>
          <w:b/>
          <w:sz w:val="24"/>
          <w:szCs w:val="24"/>
          <w:u w:val="single"/>
        </w:rPr>
        <w:t xml:space="preserve"> OR GO TO:</w:t>
      </w:r>
      <w:r w:rsidRPr="00BB1982">
        <w:rPr>
          <w:rFonts w:ascii="Times New Roman" w:eastAsia="Times New Roman" w:hAnsi="Times New Roman" w:cs="Times New Roman"/>
          <w:b/>
          <w:sz w:val="24"/>
          <w:szCs w:val="24"/>
        </w:rPr>
        <w:t xml:space="preserve"> </w:t>
      </w:r>
      <w:hyperlink r:id="rId13" w:history="1">
        <w:r w:rsidRPr="00AA5FA2">
          <w:rPr>
            <w:rStyle w:val="Hyperlink"/>
            <w:rFonts w:ascii="Times New Roman" w:hAnsi="Times New Roman" w:cs="Times New Roman"/>
            <w:color w:val="0000FF"/>
          </w:rPr>
          <w:t>https://www.ktmc.com/new-cases/dexcom-inc?utm_source=PR&amp;utm_medium=link&amp;utm_campaign=dxcm&amp;mktm=r</w:t>
        </w:r>
      </w:hyperlink>
    </w:p>
    <w:p w14:paraId="1A448D62" w14:textId="77777777" w:rsidR="00F011F0" w:rsidRPr="00061AAB" w:rsidRDefault="00F011F0" w:rsidP="00F011F0">
      <w:pPr>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 xml:space="preserve">ABOUT KESSLER TOPAZ MELTZER &amp; CHECK, LLP:     </w:t>
      </w:r>
    </w:p>
    <w:p w14:paraId="52F0A4FE" w14:textId="77777777" w:rsidR="00F011F0" w:rsidRPr="00B152EE" w:rsidRDefault="00F011F0" w:rsidP="00F011F0">
      <w:pPr>
        <w:spacing w:after="0" w:line="240" w:lineRule="auto"/>
        <w:jc w:val="both"/>
        <w:rPr>
          <w:rFonts w:ascii="Times New Roman" w:eastAsia="Times New Roman" w:hAnsi="Times New Roman" w:cs="Times New Roman"/>
          <w:sz w:val="24"/>
          <w:szCs w:val="24"/>
        </w:rPr>
      </w:pPr>
      <w:hyperlink r:id="rId14" w:history="1">
        <w:r w:rsidRPr="00845D4F">
          <w:rPr>
            <w:rStyle w:val="Hyperlink"/>
            <w:rFonts w:ascii="Times New Roman" w:eastAsia="Times New Roman" w:hAnsi="Times New Roman" w:cs="Times New Roman"/>
            <w:color w:val="0000FF"/>
            <w:sz w:val="24"/>
            <w:szCs w:val="24"/>
          </w:rPr>
          <w:t>Kessler Topaz Meltzer &amp; Check, LLP</w:t>
        </w:r>
      </w:hyperlink>
      <w:r>
        <w:rPr>
          <w:rStyle w:val="Hyperlink"/>
          <w:rFonts w:ascii="Times New Roman" w:eastAsia="Times New Roman" w:hAnsi="Times New Roman" w:cs="Times New Roman"/>
          <w:color w:val="0000FF"/>
          <w:sz w:val="24"/>
          <w:szCs w:val="24"/>
          <w:u w:val="none"/>
        </w:rPr>
        <w:t xml:space="preserve"> </w:t>
      </w:r>
      <w:r w:rsidRPr="007F6603">
        <w:rPr>
          <w:rFonts w:ascii="Times New Roman" w:eastAsia="Times New Roman" w:hAnsi="Times New Roman" w:cs="Times New Roman"/>
          <w:sz w:val="24"/>
          <w:szCs w:val="24"/>
        </w:rPr>
        <w:t>prosecutes class actions in state and federal courts throughout the country and around the world</w:t>
      </w:r>
      <w:r>
        <w:rPr>
          <w:rFonts w:ascii="Times New Roman" w:eastAsia="Times New Roman" w:hAnsi="Times New Roman" w:cs="Times New Roman"/>
          <w:sz w:val="24"/>
          <w:szCs w:val="24"/>
        </w:rPr>
        <w:t>.  The firm</w:t>
      </w:r>
      <w:r w:rsidRPr="007F6603">
        <w:rPr>
          <w:rFonts w:ascii="Times New Roman" w:eastAsia="Times New Roman" w:hAnsi="Times New Roman" w:cs="Times New Roman"/>
          <w:sz w:val="24"/>
          <w:szCs w:val="24"/>
        </w:rPr>
        <w:t xml:space="preserve"> has developed a global reputation for </w:t>
      </w:r>
      <w:r w:rsidRPr="007F6603">
        <w:rPr>
          <w:rFonts w:ascii="Times New Roman" w:eastAsia="Times New Roman" w:hAnsi="Times New Roman" w:cs="Times New Roman"/>
          <w:sz w:val="24"/>
          <w:szCs w:val="24"/>
        </w:rPr>
        <w:lastRenderedPageBreak/>
        <w:t>excellence and has recovered billions of dollars for victims of fraud and other corporate misconduct.</w:t>
      </w:r>
      <w:r>
        <w:rPr>
          <w:rFonts w:ascii="Times New Roman" w:eastAsia="Times New Roman" w:hAnsi="Times New Roman" w:cs="Times New Roman"/>
          <w:sz w:val="24"/>
          <w:szCs w:val="24"/>
        </w:rPr>
        <w:t xml:space="preserve"> </w:t>
      </w:r>
      <w:r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Pr="007F6603">
        <w:rPr>
          <w:rFonts w:ascii="Times New Roman" w:eastAsia="Times New Roman" w:hAnsi="Times New Roman" w:cs="Times New Roman"/>
          <w:sz w:val="24"/>
          <w:szCs w:val="24"/>
        </w:rPr>
        <w:t>The complaint</w:t>
      </w:r>
      <w:r>
        <w:rPr>
          <w:rFonts w:ascii="Times New Roman" w:eastAsia="Times New Roman" w:hAnsi="Times New Roman" w:cs="Times New Roman"/>
          <w:sz w:val="24"/>
          <w:szCs w:val="24"/>
        </w:rPr>
        <w:t>s</w:t>
      </w:r>
      <w:r w:rsidRPr="007F6603">
        <w:rPr>
          <w:rFonts w:ascii="Times New Roman" w:eastAsia="Times New Roman" w:hAnsi="Times New Roman" w:cs="Times New Roman"/>
          <w:sz w:val="24"/>
          <w:szCs w:val="24"/>
        </w:rPr>
        <w:t xml:space="preserve"> in this action w</w:t>
      </w:r>
      <w:r>
        <w:rPr>
          <w:rFonts w:ascii="Times New Roman" w:eastAsia="Times New Roman" w:hAnsi="Times New Roman" w:cs="Times New Roman"/>
          <w:sz w:val="24"/>
          <w:szCs w:val="24"/>
        </w:rPr>
        <w:t>ere</w:t>
      </w:r>
      <w:r w:rsidRPr="007F6603">
        <w:rPr>
          <w:rFonts w:ascii="Times New Roman" w:eastAsia="Times New Roman" w:hAnsi="Times New Roman" w:cs="Times New Roman"/>
          <w:sz w:val="24"/>
          <w:szCs w:val="24"/>
        </w:rPr>
        <w:t xml:space="preserve"> not filed by </w:t>
      </w:r>
      <w:r w:rsidRPr="0019314D">
        <w:rPr>
          <w:rStyle w:val="Hyperlink"/>
          <w:rFonts w:ascii="Times New Roman" w:eastAsia="Times New Roman" w:hAnsi="Times New Roman" w:cs="Times New Roman"/>
          <w:color w:val="auto"/>
          <w:sz w:val="24"/>
          <w:szCs w:val="24"/>
          <w:u w:val="none"/>
        </w:rPr>
        <w:t>Kessler Topaz Meltzer &amp; Check, LLP</w:t>
      </w:r>
      <w:r w:rsidRPr="007F6603">
        <w:rPr>
          <w:rFonts w:ascii="Times New Roman" w:eastAsia="Times New Roman" w:hAnsi="Times New Roman" w:cs="Times New Roman"/>
          <w:sz w:val="24"/>
          <w:szCs w:val="24"/>
        </w:rPr>
        <w:t xml:space="preserve">. For more information about </w:t>
      </w:r>
      <w:hyperlink r:id="rId15" w:history="1">
        <w:r w:rsidRPr="00845D4F">
          <w:rPr>
            <w:rStyle w:val="Hyperlink"/>
            <w:rFonts w:ascii="Times New Roman" w:eastAsia="Times New Roman" w:hAnsi="Times New Roman" w:cs="Times New Roman"/>
            <w:color w:val="0000FF"/>
            <w:sz w:val="24"/>
            <w:szCs w:val="24"/>
          </w:rPr>
          <w:t>Kessler Topaz Meltzer &amp; Check, LLP</w:t>
        </w:r>
      </w:hyperlink>
      <w:r>
        <w:rPr>
          <w:rStyle w:val="Hyperlink"/>
          <w:rFonts w:ascii="Times New Roman" w:eastAsia="Times New Roman" w:hAnsi="Times New Roman" w:cs="Times New Roman"/>
          <w:color w:val="0000FF"/>
          <w:sz w:val="24"/>
          <w:szCs w:val="24"/>
          <w:u w:val="none"/>
        </w:rPr>
        <w:t xml:space="preserve"> </w:t>
      </w:r>
      <w:r w:rsidRPr="007F6603">
        <w:rPr>
          <w:rFonts w:ascii="Times New Roman" w:eastAsia="Times New Roman" w:hAnsi="Times New Roman" w:cs="Times New Roman"/>
          <w:sz w:val="24"/>
          <w:szCs w:val="24"/>
        </w:rPr>
        <w:t xml:space="preserve">please visit </w:t>
      </w:r>
      <w:hyperlink r:id="rId16" w:history="1">
        <w:r w:rsidRPr="0019314D">
          <w:rPr>
            <w:rStyle w:val="Hyperlink"/>
            <w:rFonts w:ascii="Times New Roman" w:eastAsia="Times New Roman" w:hAnsi="Times New Roman" w:cs="Times New Roman"/>
            <w:color w:val="0000FF"/>
            <w:sz w:val="24"/>
            <w:szCs w:val="24"/>
          </w:rPr>
          <w:t>www.ktmc.com</w:t>
        </w:r>
      </w:hyperlink>
      <w:r w:rsidRPr="007F660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74F68D8B" w14:textId="77777777" w:rsidR="00F011F0" w:rsidRDefault="00F011F0" w:rsidP="00F011F0">
      <w:pPr>
        <w:spacing w:after="0" w:line="240" w:lineRule="auto"/>
        <w:jc w:val="both"/>
        <w:rPr>
          <w:rFonts w:ascii="Times New Roman" w:eastAsia="Times New Roman" w:hAnsi="Times New Roman" w:cs="Times New Roman"/>
          <w:b/>
          <w:sz w:val="24"/>
          <w:szCs w:val="24"/>
        </w:rPr>
      </w:pPr>
    </w:p>
    <w:p w14:paraId="31A11591" w14:textId="77777777" w:rsidR="00F011F0" w:rsidRDefault="00F011F0" w:rsidP="00F011F0">
      <w:pPr>
        <w:pStyle w:val="PlainText"/>
        <w:keepLines/>
        <w:spacing w:before="0"/>
        <w:rPr>
          <w:b/>
        </w:rPr>
      </w:pPr>
    </w:p>
    <w:p w14:paraId="0BC53020" w14:textId="77777777" w:rsidR="00F011F0" w:rsidRPr="00B152EE" w:rsidRDefault="00F011F0" w:rsidP="00F011F0">
      <w:pPr>
        <w:pStyle w:val="PlainText"/>
        <w:keepLines/>
        <w:spacing w:before="0"/>
        <w:rPr>
          <w:b/>
        </w:rPr>
      </w:pPr>
      <w:r w:rsidRPr="00B152EE">
        <w:rPr>
          <w:b/>
        </w:rPr>
        <w:t>CONTACT:</w:t>
      </w:r>
    </w:p>
    <w:p w14:paraId="26D3E3F0" w14:textId="77777777" w:rsidR="00F011F0" w:rsidRDefault="00F011F0" w:rsidP="00F011F0">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29DC3D63" w14:textId="77777777" w:rsidR="00F011F0" w:rsidRPr="00480DDC" w:rsidRDefault="00F011F0" w:rsidP="00F011F0">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012BD895" w14:textId="77777777" w:rsidR="00F011F0" w:rsidRPr="00480DDC" w:rsidRDefault="00F011F0" w:rsidP="00F011F0">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0A2088E6" w14:textId="77777777" w:rsidR="00F011F0" w:rsidRPr="00480DDC" w:rsidRDefault="00F011F0" w:rsidP="00F011F0">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1D309EF3" w14:textId="77777777" w:rsidR="00F011F0" w:rsidRPr="00480DDC" w:rsidRDefault="00F011F0" w:rsidP="00F011F0">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6D4E8284" w14:textId="77777777" w:rsidR="00F011F0" w:rsidRDefault="00F011F0" w:rsidP="00F011F0">
      <w:pPr>
        <w:spacing w:after="0" w:line="240" w:lineRule="auto"/>
        <w:jc w:val="both"/>
        <w:rPr>
          <w:rFonts w:ascii="Times New Roman" w:eastAsia="Times New Roman" w:hAnsi="Times New Roman" w:cs="Times New Roman"/>
          <w:color w:val="0000FF"/>
          <w:sz w:val="24"/>
          <w:szCs w:val="21"/>
        </w:rPr>
      </w:pPr>
      <w:hyperlink r:id="rId17" w:history="1">
        <w:r w:rsidRPr="00480DDC">
          <w:rPr>
            <w:rStyle w:val="Hyperlink"/>
            <w:rFonts w:ascii="Times New Roman" w:eastAsia="Times New Roman" w:hAnsi="Times New Roman" w:cs="Times New Roman"/>
            <w:color w:val="0000FF"/>
            <w:sz w:val="24"/>
            <w:szCs w:val="21"/>
          </w:rPr>
          <w:t>info@ktmc.com</w:t>
        </w:r>
      </w:hyperlink>
      <w:r w:rsidRPr="00480DDC">
        <w:rPr>
          <w:rFonts w:ascii="Times New Roman" w:eastAsia="Times New Roman" w:hAnsi="Times New Roman" w:cs="Times New Roman"/>
          <w:color w:val="0000FF"/>
          <w:sz w:val="24"/>
          <w:szCs w:val="21"/>
        </w:rPr>
        <w:t xml:space="preserve"> </w:t>
      </w:r>
    </w:p>
    <w:p w14:paraId="77F1E6EA" w14:textId="77777777" w:rsidR="00F011F0" w:rsidRDefault="00F011F0" w:rsidP="00F011F0">
      <w:pPr>
        <w:spacing w:after="0" w:line="240" w:lineRule="auto"/>
        <w:jc w:val="both"/>
        <w:rPr>
          <w:rFonts w:ascii="Times New Roman" w:eastAsia="Times New Roman" w:hAnsi="Times New Roman" w:cs="Times New Roman"/>
          <w:color w:val="0000FF"/>
          <w:sz w:val="24"/>
          <w:szCs w:val="21"/>
        </w:rPr>
      </w:pPr>
    </w:p>
    <w:p w14:paraId="1634A941" w14:textId="77777777" w:rsidR="00F011F0" w:rsidRPr="0017608E" w:rsidRDefault="00F011F0" w:rsidP="00F011F0">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p w14:paraId="67D50D97" w14:textId="7D4DDB08" w:rsidR="0017608E" w:rsidRPr="0017608E" w:rsidRDefault="0017608E" w:rsidP="00F011F0">
      <w:pPr>
        <w:jc w:val="both"/>
        <w:rPr>
          <w:rFonts w:ascii="Times New Roman" w:hAnsi="Times New Roman" w:cs="Times New Roman"/>
          <w:sz w:val="24"/>
          <w:szCs w:val="24"/>
        </w:rPr>
      </w:pPr>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44B9D"/>
    <w:rsid w:val="000607B5"/>
    <w:rsid w:val="00061A82"/>
    <w:rsid w:val="00061AAB"/>
    <w:rsid w:val="000945BE"/>
    <w:rsid w:val="00095F9F"/>
    <w:rsid w:val="000A16D1"/>
    <w:rsid w:val="000B51BE"/>
    <w:rsid w:val="000C7C58"/>
    <w:rsid w:val="000F0BF5"/>
    <w:rsid w:val="00100371"/>
    <w:rsid w:val="00117D6E"/>
    <w:rsid w:val="00122458"/>
    <w:rsid w:val="00134A22"/>
    <w:rsid w:val="0013697B"/>
    <w:rsid w:val="00160377"/>
    <w:rsid w:val="00165FE0"/>
    <w:rsid w:val="0017608E"/>
    <w:rsid w:val="0019314D"/>
    <w:rsid w:val="001A24F0"/>
    <w:rsid w:val="001D6219"/>
    <w:rsid w:val="001E756F"/>
    <w:rsid w:val="002204A4"/>
    <w:rsid w:val="00221DCA"/>
    <w:rsid w:val="0022443C"/>
    <w:rsid w:val="00241F72"/>
    <w:rsid w:val="00285397"/>
    <w:rsid w:val="002A1226"/>
    <w:rsid w:val="002C192D"/>
    <w:rsid w:val="003065E7"/>
    <w:rsid w:val="00347F16"/>
    <w:rsid w:val="00396C56"/>
    <w:rsid w:val="003A7852"/>
    <w:rsid w:val="003C61A1"/>
    <w:rsid w:val="003E2E51"/>
    <w:rsid w:val="003E4CD1"/>
    <w:rsid w:val="003E7E8D"/>
    <w:rsid w:val="003F5BAC"/>
    <w:rsid w:val="00416CED"/>
    <w:rsid w:val="004238C2"/>
    <w:rsid w:val="00465B27"/>
    <w:rsid w:val="00465E8E"/>
    <w:rsid w:val="004666B7"/>
    <w:rsid w:val="0047158B"/>
    <w:rsid w:val="00480DDC"/>
    <w:rsid w:val="0048782D"/>
    <w:rsid w:val="004C4908"/>
    <w:rsid w:val="004F1440"/>
    <w:rsid w:val="00523E74"/>
    <w:rsid w:val="0053119F"/>
    <w:rsid w:val="00534205"/>
    <w:rsid w:val="005432A9"/>
    <w:rsid w:val="005474FE"/>
    <w:rsid w:val="00565577"/>
    <w:rsid w:val="00571079"/>
    <w:rsid w:val="005767FD"/>
    <w:rsid w:val="005771AD"/>
    <w:rsid w:val="00593844"/>
    <w:rsid w:val="005A128B"/>
    <w:rsid w:val="005D0F65"/>
    <w:rsid w:val="005E1447"/>
    <w:rsid w:val="005F29F1"/>
    <w:rsid w:val="005F6D0F"/>
    <w:rsid w:val="00600DAE"/>
    <w:rsid w:val="006243B6"/>
    <w:rsid w:val="00672FCC"/>
    <w:rsid w:val="00694BFF"/>
    <w:rsid w:val="006B4CBA"/>
    <w:rsid w:val="006D3ED6"/>
    <w:rsid w:val="006D7446"/>
    <w:rsid w:val="006F0364"/>
    <w:rsid w:val="007044A5"/>
    <w:rsid w:val="0071232D"/>
    <w:rsid w:val="007174E9"/>
    <w:rsid w:val="007507A5"/>
    <w:rsid w:val="00764300"/>
    <w:rsid w:val="007820BB"/>
    <w:rsid w:val="00796C16"/>
    <w:rsid w:val="00797AE2"/>
    <w:rsid w:val="007A64CA"/>
    <w:rsid w:val="007C03C5"/>
    <w:rsid w:val="007C49E1"/>
    <w:rsid w:val="007D72E8"/>
    <w:rsid w:val="00814DA6"/>
    <w:rsid w:val="00835FC2"/>
    <w:rsid w:val="00845D4F"/>
    <w:rsid w:val="0085415A"/>
    <w:rsid w:val="00873F4E"/>
    <w:rsid w:val="00877102"/>
    <w:rsid w:val="008778EE"/>
    <w:rsid w:val="008A6002"/>
    <w:rsid w:val="008C4CCC"/>
    <w:rsid w:val="008D0573"/>
    <w:rsid w:val="009117DA"/>
    <w:rsid w:val="0092693C"/>
    <w:rsid w:val="00930CBF"/>
    <w:rsid w:val="00932A72"/>
    <w:rsid w:val="00933A51"/>
    <w:rsid w:val="009425F6"/>
    <w:rsid w:val="0094541B"/>
    <w:rsid w:val="00956983"/>
    <w:rsid w:val="00967B01"/>
    <w:rsid w:val="009A2AC9"/>
    <w:rsid w:val="009C370A"/>
    <w:rsid w:val="009D124A"/>
    <w:rsid w:val="009D7257"/>
    <w:rsid w:val="009E6A5E"/>
    <w:rsid w:val="009F0904"/>
    <w:rsid w:val="00A0599C"/>
    <w:rsid w:val="00A12612"/>
    <w:rsid w:val="00A134D9"/>
    <w:rsid w:val="00A16141"/>
    <w:rsid w:val="00A240FF"/>
    <w:rsid w:val="00A70C3A"/>
    <w:rsid w:val="00A84F59"/>
    <w:rsid w:val="00AA3FB7"/>
    <w:rsid w:val="00AA5FA2"/>
    <w:rsid w:val="00AC4C2E"/>
    <w:rsid w:val="00AD1C94"/>
    <w:rsid w:val="00B06905"/>
    <w:rsid w:val="00B06E1E"/>
    <w:rsid w:val="00B372B7"/>
    <w:rsid w:val="00B46435"/>
    <w:rsid w:val="00B80E76"/>
    <w:rsid w:val="00B8602F"/>
    <w:rsid w:val="00BA5791"/>
    <w:rsid w:val="00BA73A2"/>
    <w:rsid w:val="00BA7AEF"/>
    <w:rsid w:val="00BB1982"/>
    <w:rsid w:val="00BC20EC"/>
    <w:rsid w:val="00BC257A"/>
    <w:rsid w:val="00BE7810"/>
    <w:rsid w:val="00C17BC3"/>
    <w:rsid w:val="00C210CF"/>
    <w:rsid w:val="00C329AD"/>
    <w:rsid w:val="00C5022F"/>
    <w:rsid w:val="00C658A5"/>
    <w:rsid w:val="00C6761C"/>
    <w:rsid w:val="00C86AF3"/>
    <w:rsid w:val="00C92CC0"/>
    <w:rsid w:val="00CA671C"/>
    <w:rsid w:val="00CC0377"/>
    <w:rsid w:val="00CD4F7D"/>
    <w:rsid w:val="00D00767"/>
    <w:rsid w:val="00D04509"/>
    <w:rsid w:val="00D168DA"/>
    <w:rsid w:val="00D171A9"/>
    <w:rsid w:val="00D225C3"/>
    <w:rsid w:val="00D25ECC"/>
    <w:rsid w:val="00D43FF0"/>
    <w:rsid w:val="00D45184"/>
    <w:rsid w:val="00D63833"/>
    <w:rsid w:val="00D82DFA"/>
    <w:rsid w:val="00DA6363"/>
    <w:rsid w:val="00DA7326"/>
    <w:rsid w:val="00DC5ED3"/>
    <w:rsid w:val="00DE6434"/>
    <w:rsid w:val="00DF0441"/>
    <w:rsid w:val="00DF3C4E"/>
    <w:rsid w:val="00DF3F8E"/>
    <w:rsid w:val="00DF45E5"/>
    <w:rsid w:val="00E010DD"/>
    <w:rsid w:val="00E049ED"/>
    <w:rsid w:val="00E31EFF"/>
    <w:rsid w:val="00E44B70"/>
    <w:rsid w:val="00E46E2D"/>
    <w:rsid w:val="00E52963"/>
    <w:rsid w:val="00E64F3F"/>
    <w:rsid w:val="00E72135"/>
    <w:rsid w:val="00E83B59"/>
    <w:rsid w:val="00E87370"/>
    <w:rsid w:val="00EA1197"/>
    <w:rsid w:val="00EA5C12"/>
    <w:rsid w:val="00EB1BBC"/>
    <w:rsid w:val="00ED54B0"/>
    <w:rsid w:val="00EE40F2"/>
    <w:rsid w:val="00F011F0"/>
    <w:rsid w:val="00F04D77"/>
    <w:rsid w:val="00F12534"/>
    <w:rsid w:val="00F521A9"/>
    <w:rsid w:val="00F53347"/>
    <w:rsid w:val="00F56A80"/>
    <w:rsid w:val="00F62A5A"/>
    <w:rsid w:val="00F6732C"/>
    <w:rsid w:val="00F7691A"/>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351336">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tmc.com/people/jon-naji" TargetMode="External"/><Relationship Id="rId13" Type="http://schemas.openxmlformats.org/officeDocument/2006/relationships/hyperlink" Target="https://www.ktmc.com/new-cases/dexcom-inc?utm_source=PR&amp;utm_medium=link&amp;utm_campaign=dxcm&amp;mktm=r"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ktmc.com/new-cases/dexcom-inc?utm_source=PR&amp;utm_medium=link&amp;utm_campaign=dxcm&amp;mktm=r" TargetMode="External"/><Relationship Id="rId12" Type="http://schemas.openxmlformats.org/officeDocument/2006/relationships/hyperlink" Target="https://www.ktmc.com/new-cases/dexcom-inc?utm_source=PR&amp;utm_medium=link&amp;utm_campaign=dxcm&amp;mktm=r" TargetMode="External"/><Relationship Id="rId17" Type="http://schemas.openxmlformats.org/officeDocument/2006/relationships/hyperlink" Target="mailto:info@ktmc.com" TargetMode="External"/><Relationship Id="rId2" Type="http://schemas.openxmlformats.org/officeDocument/2006/relationships/settings" Target="settings.xml"/><Relationship Id="rId16" Type="http://schemas.openxmlformats.org/officeDocument/2006/relationships/hyperlink" Target="http://www.ktmc.com" TargetMode="External"/><Relationship Id="rId1" Type="http://schemas.openxmlformats.org/officeDocument/2006/relationships/styles" Target="styles.xml"/><Relationship Id="rId6" Type="http://schemas.openxmlformats.org/officeDocument/2006/relationships/hyperlink" Target="https://www.ktmc.com/new-cases/dexcom-inc?utm_source=PR&amp;utm_medium=link&amp;utm_campaign=dxcm&amp;mktm=r" TargetMode="External"/><Relationship Id="rId11" Type="http://schemas.openxmlformats.org/officeDocument/2006/relationships/hyperlink" Target="https://www.ktmc.com/" TargetMode="External"/><Relationship Id="rId5" Type="http://schemas.openxmlformats.org/officeDocument/2006/relationships/hyperlink" Target="https://www.benzinga.com/quote/DXCM" TargetMode="External"/><Relationship Id="rId15" Type="http://schemas.openxmlformats.org/officeDocument/2006/relationships/hyperlink" Target="https://www.ktmc.com" TargetMode="External"/><Relationship Id="rId10" Type="http://schemas.openxmlformats.org/officeDocument/2006/relationships/hyperlink" Target="https://www.ktmc.com/new-cases/dexcom-inc?utm_source=PR&amp;utm_medium=link&amp;utm_campaign=dxcm&amp;mktm=r" TargetMode="External"/><Relationship Id="rId19" Type="http://schemas.openxmlformats.org/officeDocument/2006/relationships/theme" Target="theme/theme1.xml"/><Relationship Id="rId4" Type="http://schemas.openxmlformats.org/officeDocument/2006/relationships/hyperlink" Target="http://www.ktmc.com" TargetMode="External"/><Relationship Id="rId9" Type="http://schemas.openxmlformats.org/officeDocument/2006/relationships/hyperlink" Target="mailto:info@ktmc.com" TargetMode="External"/><Relationship Id="rId14" Type="http://schemas.openxmlformats.org/officeDocument/2006/relationships/hyperlink" Target="https://www.ktmc.com/new-cases/dexcom-inc?utm_source=PR&amp;utm_medium=link&amp;utm_campaign=dxcm&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Alyssa Cahill</cp:lastModifiedBy>
  <cp:revision>3</cp:revision>
  <dcterms:created xsi:type="dcterms:W3CDTF">2024-08-27T15:57:00Z</dcterms:created>
  <dcterms:modified xsi:type="dcterms:W3CDTF">2024-10-10T17:45:00Z</dcterms:modified>
</cp:coreProperties>
</file>