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6B" w:rsidRDefault="002F746B" w:rsidP="002F746B">
      <w:pPr>
        <w:spacing w:line="480" w:lineRule="auto"/>
        <w:rPr>
          <w:sz w:val="24"/>
          <w:szCs w:val="24"/>
        </w:rPr>
      </w:pPr>
      <w:r w:rsidRPr="00C22224">
        <w:rPr>
          <w:sz w:val="24"/>
          <w:szCs w:val="24"/>
        </w:rPr>
        <w:t>Após estudos acadêmicos de gestão do conhecimento</w:t>
      </w:r>
      <w:r>
        <w:rPr>
          <w:sz w:val="24"/>
          <w:szCs w:val="24"/>
        </w:rPr>
        <w:t xml:space="preserve"> na educação</w:t>
      </w:r>
      <w:r w:rsidRPr="00C22224">
        <w:rPr>
          <w:sz w:val="24"/>
          <w:szCs w:val="24"/>
        </w:rPr>
        <w:t xml:space="preserve">, estudos bibliográficos e entrevistas com </w:t>
      </w:r>
      <w:r>
        <w:rPr>
          <w:sz w:val="24"/>
          <w:szCs w:val="24"/>
        </w:rPr>
        <w:t>profissionais da educação em vários níveis</w:t>
      </w:r>
      <w:r w:rsidRPr="00C22224">
        <w:rPr>
          <w:sz w:val="24"/>
          <w:szCs w:val="24"/>
        </w:rPr>
        <w:t>, verificou-se em muitos desses casos a existência d</w:t>
      </w:r>
      <w:r>
        <w:rPr>
          <w:sz w:val="24"/>
          <w:szCs w:val="24"/>
        </w:rPr>
        <w:t>o</w:t>
      </w:r>
      <w:r w:rsidRPr="00C22224">
        <w:rPr>
          <w:sz w:val="24"/>
          <w:szCs w:val="24"/>
        </w:rPr>
        <w:t xml:space="preserve"> problema de </w:t>
      </w:r>
      <w:r>
        <w:rPr>
          <w:sz w:val="24"/>
          <w:szCs w:val="24"/>
        </w:rPr>
        <w:t xml:space="preserve">interesse e motivação por parte tanto dos profissionais da educação como dos alunos. </w:t>
      </w:r>
    </w:p>
    <w:p w:rsidR="002F746B" w:rsidRDefault="002F746B" w:rsidP="002F746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Pode-se verificar também um novo formato na gestão desse conhecimento, um novo estudo sobre os alunos, voltado muitas vezes não só para o individuo do aluno, mas também para a sociedade (comunidade) ao seu redor, focando muitas vezes os interesses do mesmo para alcançar sua motivação para o aprendizado e também sua melhoria junto a sua sociedade (comunidade), sendo em muitos casos ele mesmo o multiplicador do conhecimento e motivando também aqueles de sua sociedade ou comunidade.</w:t>
      </w:r>
    </w:p>
    <w:p w:rsidR="002F746B" w:rsidRDefault="002F746B" w:rsidP="002F746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Estudou-se dessa forma um novo formato no ensino, encontrando assim o ensino de forma pratica, como em feiras culturais, exposições elaboradas muitas vezes pelos próprios alunos, fazendo dessa forma com que o aluno interaja integralmente junto às autoridades ou gestores desse conhecimento, dando em muito a importância para o conhecimento empírico, ou seja, ensinando fazendo, e aprendendo praticando, porem sem esquecer-se dos estudos teóricos em parceria com essa prática hoje tão importante, verificado de forma fundamental essa parceria cada vez mais importante.</w:t>
      </w:r>
    </w:p>
    <w:p w:rsidR="001F4E2B" w:rsidRDefault="001F4E2B"/>
    <w:sectPr w:rsidR="001F4E2B" w:rsidSect="001F4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746B"/>
    <w:rsid w:val="001F4E2B"/>
    <w:rsid w:val="002F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6B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1141</Characters>
  <Application>Microsoft Office Word</Application>
  <DocSecurity>0</DocSecurity>
  <Lines>9</Lines>
  <Paragraphs>2</Paragraphs>
  <ScaleCrop>false</ScaleCrop>
  <Company>Hewlett-Packard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Chacon</dc:creator>
  <cp:lastModifiedBy>Chacon</cp:lastModifiedBy>
  <cp:revision>1</cp:revision>
  <dcterms:created xsi:type="dcterms:W3CDTF">2012-01-30T18:33:00Z</dcterms:created>
  <dcterms:modified xsi:type="dcterms:W3CDTF">2012-01-30T18:34:00Z</dcterms:modified>
</cp:coreProperties>
</file>