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482" w:type="dxa"/>
        <w:tblInd w:w="-1139" w:type="dxa"/>
        <w:tblLook w:val="04A0" w:firstRow="1" w:lastRow="0" w:firstColumn="1" w:lastColumn="0" w:noHBand="0" w:noVBand="1"/>
      </w:tblPr>
      <w:tblGrid>
        <w:gridCol w:w="2268"/>
        <w:gridCol w:w="9214"/>
      </w:tblGrid>
      <w:tr w:rsidR="006F5AF8" w:rsidRPr="00663E84" w:rsidTr="00BF57D7">
        <w:tc>
          <w:tcPr>
            <w:tcW w:w="11482" w:type="dxa"/>
            <w:gridSpan w:val="2"/>
            <w:tcBorders>
              <w:top w:val="nil"/>
              <w:left w:val="nil"/>
              <w:bottom w:val="single" w:sz="4" w:space="0" w:color="auto"/>
              <w:right w:val="nil"/>
            </w:tcBorders>
            <w:vAlign w:val="center"/>
          </w:tcPr>
          <w:p w:rsidR="006F5AF8" w:rsidRPr="00663E84" w:rsidRDefault="006F5AF8" w:rsidP="006F5AF8">
            <w:pPr>
              <w:jc w:val="center"/>
              <w:rPr>
                <w:rFonts w:ascii="Times New Roman" w:hAnsi="Times New Roman" w:cs="Times New Roman"/>
                <w:b/>
                <w:sz w:val="32"/>
              </w:rPr>
            </w:pPr>
            <w:r w:rsidRPr="00663E84">
              <w:rPr>
                <w:rFonts w:ascii="Times New Roman" w:hAnsi="Times New Roman" w:cs="Times New Roman"/>
                <w:b/>
                <w:sz w:val="32"/>
              </w:rPr>
              <w:t>Descriptive form</w:t>
            </w:r>
          </w:p>
        </w:tc>
      </w:tr>
      <w:tr w:rsidR="006F5AF8" w:rsidRPr="00663E84" w:rsidTr="00BF57D7">
        <w:tc>
          <w:tcPr>
            <w:tcW w:w="2268" w:type="dxa"/>
            <w:tcBorders>
              <w:top w:val="single" w:sz="4" w:space="0" w:color="auto"/>
            </w:tcBorders>
            <w:vAlign w:val="center"/>
          </w:tcPr>
          <w:p w:rsidR="006F5AF8" w:rsidRPr="00663E84" w:rsidRDefault="006F5AF8" w:rsidP="006F5AF8">
            <w:pPr>
              <w:rPr>
                <w:rFonts w:ascii="Times New Roman" w:hAnsi="Times New Roman" w:cs="Times New Roman"/>
                <w:b/>
              </w:rPr>
            </w:pPr>
            <w:r w:rsidRPr="00663E84">
              <w:rPr>
                <w:rFonts w:ascii="Times New Roman" w:hAnsi="Times New Roman" w:cs="Times New Roman"/>
                <w:b/>
              </w:rPr>
              <w:t xml:space="preserve">Program name </w:t>
            </w:r>
          </w:p>
        </w:tc>
        <w:tc>
          <w:tcPr>
            <w:tcW w:w="9214" w:type="dxa"/>
            <w:tcBorders>
              <w:top w:val="single" w:sz="4" w:space="0" w:color="auto"/>
            </w:tcBorders>
            <w:vAlign w:val="center"/>
          </w:tcPr>
          <w:p w:rsidR="000E4481" w:rsidRPr="00663E84" w:rsidRDefault="004F6D62" w:rsidP="00DE1DE7">
            <w:pPr>
              <w:pStyle w:val="GvdeMetni"/>
              <w:tabs>
                <w:tab w:val="left" w:pos="992"/>
              </w:tabs>
              <w:spacing w:after="0"/>
              <w:jc w:val="both"/>
              <w:rPr>
                <w:sz w:val="22"/>
                <w:szCs w:val="22"/>
                <w:lang w:val="en-US"/>
              </w:rPr>
            </w:pPr>
            <w:r w:rsidRPr="00663E84">
              <w:rPr>
                <w:sz w:val="22"/>
                <w:szCs w:val="22"/>
                <w:lang w:val="en-US"/>
              </w:rPr>
              <w:t>HORIZON-CL6-2023-CLIMATE-01-2</w:t>
            </w:r>
          </w:p>
        </w:tc>
      </w:tr>
      <w:tr w:rsidR="006F5AF8" w:rsidRPr="00663E84" w:rsidTr="00BF57D7">
        <w:tc>
          <w:tcPr>
            <w:tcW w:w="2268" w:type="dxa"/>
            <w:vAlign w:val="center"/>
          </w:tcPr>
          <w:p w:rsidR="006F5AF8" w:rsidRPr="00663E84" w:rsidRDefault="006F5AF8" w:rsidP="006F5AF8">
            <w:pPr>
              <w:rPr>
                <w:rFonts w:ascii="Times New Roman" w:hAnsi="Times New Roman" w:cs="Times New Roman"/>
              </w:rPr>
            </w:pPr>
            <w:r w:rsidRPr="00663E84">
              <w:rPr>
                <w:rFonts w:ascii="Times New Roman" w:hAnsi="Times New Roman" w:cs="Times New Roman"/>
                <w:b/>
              </w:rPr>
              <w:t>Call module</w:t>
            </w:r>
          </w:p>
        </w:tc>
        <w:tc>
          <w:tcPr>
            <w:tcW w:w="9214" w:type="dxa"/>
            <w:vAlign w:val="center"/>
          </w:tcPr>
          <w:p w:rsidR="006F5AF8" w:rsidRPr="00663E84" w:rsidRDefault="004F6D62" w:rsidP="00DE1DE7">
            <w:pPr>
              <w:pStyle w:val="GvdeMetni"/>
              <w:tabs>
                <w:tab w:val="left" w:pos="992"/>
              </w:tabs>
              <w:spacing w:after="0"/>
              <w:jc w:val="both"/>
              <w:rPr>
                <w:sz w:val="22"/>
                <w:szCs w:val="22"/>
                <w:lang w:val="en-US"/>
              </w:rPr>
            </w:pPr>
            <w:r w:rsidRPr="00663E84">
              <w:rPr>
                <w:sz w:val="22"/>
                <w:szCs w:val="22"/>
                <w:lang w:val="en-US"/>
              </w:rPr>
              <w:t>HORIZON-CL6-2023-CLIMATE-01-2: Improve the reliability and effectiveness of alternative water resources supply systems and technologies</w:t>
            </w:r>
          </w:p>
        </w:tc>
      </w:tr>
      <w:tr w:rsidR="006F5AF8" w:rsidRPr="00663E84" w:rsidTr="00BF57D7">
        <w:tc>
          <w:tcPr>
            <w:tcW w:w="2268" w:type="dxa"/>
            <w:vAlign w:val="center"/>
          </w:tcPr>
          <w:p w:rsidR="006F5AF8" w:rsidRPr="00663E84" w:rsidRDefault="006F5AF8" w:rsidP="006F5AF8">
            <w:pPr>
              <w:rPr>
                <w:rFonts w:ascii="Times New Roman" w:hAnsi="Times New Roman" w:cs="Times New Roman"/>
                <w:b/>
              </w:rPr>
            </w:pPr>
            <w:r w:rsidRPr="00663E84">
              <w:rPr>
                <w:rFonts w:ascii="Times New Roman" w:hAnsi="Times New Roman" w:cs="Times New Roman"/>
                <w:b/>
              </w:rPr>
              <w:t>Website of program</w:t>
            </w:r>
          </w:p>
        </w:tc>
        <w:tc>
          <w:tcPr>
            <w:tcW w:w="9214" w:type="dxa"/>
            <w:vAlign w:val="center"/>
          </w:tcPr>
          <w:p w:rsidR="006F5AF8" w:rsidRPr="00663E84" w:rsidRDefault="000E4481" w:rsidP="00DE1DE7">
            <w:pPr>
              <w:pStyle w:val="GvdeMetni"/>
              <w:tabs>
                <w:tab w:val="left" w:pos="992"/>
              </w:tabs>
              <w:spacing w:after="0"/>
              <w:jc w:val="both"/>
              <w:rPr>
                <w:sz w:val="22"/>
                <w:szCs w:val="22"/>
                <w:lang w:val="en-US"/>
              </w:rPr>
            </w:pPr>
            <w:r w:rsidRPr="00663E84">
              <w:rPr>
                <w:sz w:val="22"/>
                <w:szCs w:val="22"/>
                <w:lang w:val="en-US"/>
              </w:rPr>
              <w:t xml:space="preserve">https://ec.europa.eu/info/funding-tenders </w:t>
            </w:r>
          </w:p>
        </w:tc>
      </w:tr>
      <w:tr w:rsidR="006F5AF8" w:rsidRPr="00663E84" w:rsidTr="00BF57D7">
        <w:tc>
          <w:tcPr>
            <w:tcW w:w="2268" w:type="dxa"/>
            <w:vAlign w:val="center"/>
          </w:tcPr>
          <w:p w:rsidR="006F5AF8" w:rsidRPr="00663E84" w:rsidRDefault="006F5AF8" w:rsidP="006F5AF8">
            <w:pPr>
              <w:rPr>
                <w:rFonts w:ascii="Times New Roman" w:hAnsi="Times New Roman" w:cs="Times New Roman"/>
              </w:rPr>
            </w:pPr>
            <w:r w:rsidRPr="00663E84">
              <w:rPr>
                <w:rFonts w:ascii="Times New Roman" w:hAnsi="Times New Roman" w:cs="Times New Roman"/>
                <w:b/>
              </w:rPr>
              <w:t>Project name</w:t>
            </w:r>
          </w:p>
        </w:tc>
        <w:tc>
          <w:tcPr>
            <w:tcW w:w="9214" w:type="dxa"/>
            <w:vAlign w:val="center"/>
          </w:tcPr>
          <w:p w:rsidR="006F5AF8" w:rsidRPr="00663E84" w:rsidRDefault="00FA172D" w:rsidP="00FF6020">
            <w:pPr>
              <w:pStyle w:val="GvdeMetni"/>
              <w:tabs>
                <w:tab w:val="left" w:pos="992"/>
              </w:tabs>
              <w:spacing w:after="0"/>
              <w:jc w:val="both"/>
              <w:rPr>
                <w:sz w:val="22"/>
                <w:szCs w:val="22"/>
                <w:lang w:val="en-US"/>
              </w:rPr>
            </w:pPr>
            <w:proofErr w:type="spellStart"/>
            <w:r>
              <w:rPr>
                <w:sz w:val="22"/>
                <w:szCs w:val="22"/>
                <w:lang w:val="en-US"/>
              </w:rPr>
              <w:t>Analysing</w:t>
            </w:r>
            <w:proofErr w:type="spellEnd"/>
            <w:r w:rsidR="00FF3E3A">
              <w:rPr>
                <w:sz w:val="22"/>
                <w:szCs w:val="22"/>
                <w:lang w:val="en-US"/>
              </w:rPr>
              <w:t xml:space="preserve"> </w:t>
            </w:r>
            <w:r w:rsidR="00FF6020">
              <w:rPr>
                <w:sz w:val="22"/>
                <w:szCs w:val="22"/>
                <w:lang w:val="en-US"/>
              </w:rPr>
              <w:t xml:space="preserve">Rainwater Harvesting System to </w:t>
            </w:r>
            <w:r w:rsidR="00FF6020" w:rsidRPr="00663E84">
              <w:rPr>
                <w:sz w:val="22"/>
                <w:szCs w:val="22"/>
                <w:lang w:val="en-US"/>
              </w:rPr>
              <w:t>Reduce Climate Change Vulnerability</w:t>
            </w:r>
          </w:p>
        </w:tc>
      </w:tr>
      <w:tr w:rsidR="006F5AF8" w:rsidRPr="00663E84" w:rsidTr="00BF57D7">
        <w:tc>
          <w:tcPr>
            <w:tcW w:w="2268" w:type="dxa"/>
            <w:vAlign w:val="center"/>
          </w:tcPr>
          <w:p w:rsidR="006F5AF8" w:rsidRPr="00663E84" w:rsidRDefault="006F5AF8" w:rsidP="006F5AF8">
            <w:pPr>
              <w:rPr>
                <w:rFonts w:ascii="Times New Roman" w:hAnsi="Times New Roman" w:cs="Times New Roman"/>
              </w:rPr>
            </w:pPr>
            <w:r w:rsidRPr="00663E84">
              <w:rPr>
                <w:rFonts w:ascii="Times New Roman" w:hAnsi="Times New Roman" w:cs="Times New Roman"/>
                <w:b/>
              </w:rPr>
              <w:t>Project duration</w:t>
            </w:r>
          </w:p>
        </w:tc>
        <w:tc>
          <w:tcPr>
            <w:tcW w:w="9214" w:type="dxa"/>
            <w:vAlign w:val="center"/>
          </w:tcPr>
          <w:p w:rsidR="006F5AF8" w:rsidRPr="00663E84" w:rsidRDefault="006F5AF8" w:rsidP="00DE1DE7">
            <w:pPr>
              <w:pStyle w:val="GvdeMetni"/>
              <w:tabs>
                <w:tab w:val="left" w:pos="992"/>
              </w:tabs>
              <w:spacing w:after="0"/>
              <w:jc w:val="both"/>
              <w:rPr>
                <w:sz w:val="22"/>
                <w:szCs w:val="22"/>
                <w:lang w:val="en-US"/>
              </w:rPr>
            </w:pPr>
            <w:r w:rsidRPr="00663E84">
              <w:rPr>
                <w:sz w:val="22"/>
                <w:szCs w:val="22"/>
                <w:lang w:val="en-US"/>
              </w:rPr>
              <w:t xml:space="preserve">Max 36 months </w:t>
            </w:r>
          </w:p>
        </w:tc>
      </w:tr>
      <w:tr w:rsidR="006F5AF8" w:rsidRPr="00663E84" w:rsidTr="00BF57D7">
        <w:tc>
          <w:tcPr>
            <w:tcW w:w="2268" w:type="dxa"/>
            <w:vAlign w:val="center"/>
          </w:tcPr>
          <w:p w:rsidR="006F5AF8" w:rsidRPr="00663E84" w:rsidRDefault="006F5AF8" w:rsidP="006F5AF8">
            <w:pPr>
              <w:rPr>
                <w:rFonts w:ascii="Times New Roman" w:hAnsi="Times New Roman" w:cs="Times New Roman"/>
              </w:rPr>
            </w:pPr>
            <w:r w:rsidRPr="00663E84">
              <w:rPr>
                <w:rFonts w:ascii="Times New Roman" w:hAnsi="Times New Roman" w:cs="Times New Roman"/>
                <w:b/>
              </w:rPr>
              <w:t>Aim of project</w:t>
            </w:r>
          </w:p>
        </w:tc>
        <w:tc>
          <w:tcPr>
            <w:tcW w:w="9214" w:type="dxa"/>
            <w:vAlign w:val="center"/>
          </w:tcPr>
          <w:p w:rsidR="0030688F" w:rsidRPr="00663E84" w:rsidRDefault="0030688F" w:rsidP="0030688F">
            <w:pPr>
              <w:pStyle w:val="GvdeMetni"/>
              <w:tabs>
                <w:tab w:val="left" w:pos="992"/>
              </w:tabs>
              <w:spacing w:after="0"/>
              <w:jc w:val="both"/>
              <w:rPr>
                <w:sz w:val="22"/>
                <w:szCs w:val="22"/>
                <w:lang w:val="en-US"/>
              </w:rPr>
            </w:pPr>
            <w:r w:rsidRPr="00663E84">
              <w:rPr>
                <w:sz w:val="22"/>
                <w:szCs w:val="22"/>
                <w:lang w:val="en-US"/>
              </w:rPr>
              <w:t xml:space="preserve">This project has </w:t>
            </w:r>
            <w:r w:rsidR="006C0484" w:rsidRPr="006C0484">
              <w:rPr>
                <w:sz w:val="22"/>
                <w:szCs w:val="22"/>
                <w:lang w:val="en-US"/>
              </w:rPr>
              <w:t>three</w:t>
            </w:r>
            <w:r w:rsidR="00C93D27">
              <w:rPr>
                <w:sz w:val="22"/>
                <w:szCs w:val="22"/>
                <w:lang w:val="en-US"/>
              </w:rPr>
              <w:t xml:space="preserve"> </w:t>
            </w:r>
            <w:r w:rsidR="00FA172D">
              <w:rPr>
                <w:sz w:val="22"/>
                <w:szCs w:val="22"/>
                <w:lang w:val="en-US"/>
              </w:rPr>
              <w:t>objectives. F</w:t>
            </w:r>
            <w:r w:rsidRPr="00663E84">
              <w:rPr>
                <w:sz w:val="22"/>
                <w:szCs w:val="22"/>
                <w:lang w:val="en-US"/>
              </w:rPr>
              <w:t xml:space="preserve">irst, to </w:t>
            </w:r>
            <w:r w:rsidR="00FA172D">
              <w:rPr>
                <w:sz w:val="22"/>
                <w:szCs w:val="22"/>
                <w:lang w:val="en-US"/>
              </w:rPr>
              <w:t>create an alternative water supply</w:t>
            </w:r>
            <w:r w:rsidRPr="00663E84">
              <w:rPr>
                <w:sz w:val="22"/>
                <w:szCs w:val="22"/>
                <w:lang w:val="en-US"/>
              </w:rPr>
              <w:t xml:space="preserve"> for </w:t>
            </w:r>
            <w:r w:rsidR="00222B94">
              <w:rPr>
                <w:sz w:val="22"/>
                <w:szCs w:val="22"/>
                <w:lang w:val="en-US"/>
              </w:rPr>
              <w:t>urban uses especially during dry periods</w:t>
            </w:r>
            <w:r w:rsidR="00FA172D">
              <w:rPr>
                <w:sz w:val="22"/>
                <w:szCs w:val="22"/>
                <w:lang w:val="en-US"/>
              </w:rPr>
              <w:t>, and second, to build</w:t>
            </w:r>
            <w:r w:rsidRPr="00663E84">
              <w:rPr>
                <w:sz w:val="22"/>
                <w:szCs w:val="22"/>
                <w:lang w:val="en-US"/>
              </w:rPr>
              <w:t xml:space="preserve"> adaptation measur</w:t>
            </w:r>
            <w:r w:rsidR="006C0484">
              <w:rPr>
                <w:sz w:val="22"/>
                <w:szCs w:val="22"/>
                <w:lang w:val="en-US"/>
              </w:rPr>
              <w:t>es to reduce potential flooding</w:t>
            </w:r>
            <w:r w:rsidR="00FA172D">
              <w:rPr>
                <w:sz w:val="22"/>
                <w:szCs w:val="22"/>
                <w:lang w:val="en-US"/>
              </w:rPr>
              <w:t>. Third</w:t>
            </w:r>
            <w:r w:rsidR="00222B94">
              <w:rPr>
                <w:sz w:val="22"/>
                <w:szCs w:val="22"/>
                <w:lang w:val="en-US"/>
              </w:rPr>
              <w:t xml:space="preserve">, </w:t>
            </w:r>
            <w:r w:rsidR="00FA172D">
              <w:rPr>
                <w:sz w:val="22"/>
                <w:szCs w:val="22"/>
                <w:lang w:val="en-US"/>
              </w:rPr>
              <w:t xml:space="preserve">to present </w:t>
            </w:r>
            <w:r w:rsidR="00FF6020">
              <w:rPr>
                <w:sz w:val="22"/>
                <w:szCs w:val="22"/>
                <w:lang w:val="en-US"/>
              </w:rPr>
              <w:t xml:space="preserve">policy implications of </w:t>
            </w:r>
            <w:r w:rsidR="00FA172D">
              <w:rPr>
                <w:sz w:val="22"/>
                <w:szCs w:val="22"/>
                <w:lang w:val="en-US"/>
              </w:rPr>
              <w:t>implementation</w:t>
            </w:r>
            <w:r w:rsidR="00222B94">
              <w:rPr>
                <w:sz w:val="22"/>
                <w:szCs w:val="22"/>
                <w:lang w:val="en-US"/>
              </w:rPr>
              <w:t xml:space="preserve"> of rainwater harvesting systems.   </w:t>
            </w:r>
          </w:p>
          <w:p w:rsidR="0030688F" w:rsidRPr="00663E84" w:rsidRDefault="0030688F" w:rsidP="0030688F">
            <w:pPr>
              <w:pStyle w:val="GvdeMetni"/>
              <w:tabs>
                <w:tab w:val="left" w:pos="992"/>
              </w:tabs>
              <w:spacing w:after="0"/>
              <w:jc w:val="both"/>
              <w:rPr>
                <w:sz w:val="22"/>
                <w:szCs w:val="22"/>
                <w:lang w:val="en-US"/>
              </w:rPr>
            </w:pPr>
          </w:p>
          <w:p w:rsidR="00201BBE" w:rsidRPr="00663E84" w:rsidRDefault="0030688F" w:rsidP="0030688F">
            <w:pPr>
              <w:pStyle w:val="GvdeMetni"/>
              <w:tabs>
                <w:tab w:val="left" w:pos="992"/>
              </w:tabs>
              <w:spacing w:after="0"/>
              <w:jc w:val="both"/>
              <w:rPr>
                <w:sz w:val="22"/>
                <w:szCs w:val="22"/>
                <w:lang w:val="en-US"/>
              </w:rPr>
            </w:pPr>
            <w:r w:rsidRPr="00663E84">
              <w:rPr>
                <w:sz w:val="22"/>
                <w:szCs w:val="22"/>
                <w:lang w:val="en-US"/>
              </w:rPr>
              <w:t xml:space="preserve">The challenges of the project are determining the water quality of the rainwater that will be continuously collected from the roofs, reusing it after a suitable compact treatment process, and </w:t>
            </w:r>
            <w:r w:rsidR="00FA172D">
              <w:rPr>
                <w:sz w:val="22"/>
                <w:szCs w:val="22"/>
                <w:lang w:val="en-US"/>
              </w:rPr>
              <w:t>de</w:t>
            </w:r>
            <w:r w:rsidRPr="00663E84">
              <w:rPr>
                <w:sz w:val="22"/>
                <w:szCs w:val="22"/>
                <w:lang w:val="en-US"/>
              </w:rPr>
              <w:t>creasing</w:t>
            </w:r>
            <w:r w:rsidR="00394CAE" w:rsidRPr="00663E84">
              <w:rPr>
                <w:sz w:val="22"/>
                <w:szCs w:val="22"/>
                <w:lang w:val="en-US"/>
              </w:rPr>
              <w:t xml:space="preserve"> the discharge and</w:t>
            </w:r>
            <w:r w:rsidRPr="00663E84">
              <w:rPr>
                <w:sz w:val="22"/>
                <w:szCs w:val="22"/>
                <w:lang w:val="en-US"/>
              </w:rPr>
              <w:t xml:space="preserve"> the load on wastewater treatment plants by including this wastewater in the sewerage system after use. </w:t>
            </w:r>
          </w:p>
          <w:p w:rsidR="0030688F" w:rsidRPr="00663E84" w:rsidRDefault="0030688F" w:rsidP="00201BBE">
            <w:pPr>
              <w:jc w:val="both"/>
              <w:rPr>
                <w:rFonts w:ascii="Times New Roman" w:hAnsi="Times New Roman" w:cs="Times New Roman"/>
              </w:rPr>
            </w:pPr>
          </w:p>
          <w:p w:rsidR="0030688F" w:rsidRDefault="0030688F" w:rsidP="00273EA1">
            <w:pPr>
              <w:jc w:val="both"/>
              <w:rPr>
                <w:rFonts w:ascii="Times New Roman" w:hAnsi="Times New Roman" w:cs="Times New Roman"/>
              </w:rPr>
            </w:pPr>
            <w:r w:rsidRPr="00663E84">
              <w:rPr>
                <w:rFonts w:ascii="Times New Roman" w:hAnsi="Times New Roman" w:cs="Times New Roman"/>
              </w:rPr>
              <w:t xml:space="preserve">Overall, this project aims to reduce </w:t>
            </w:r>
            <w:r w:rsidR="00FA172D">
              <w:rPr>
                <w:rFonts w:ascii="Times New Roman" w:hAnsi="Times New Roman" w:cs="Times New Roman"/>
              </w:rPr>
              <w:t xml:space="preserve">urban climate </w:t>
            </w:r>
            <w:r w:rsidRPr="00663E84">
              <w:rPr>
                <w:rFonts w:ascii="Times New Roman" w:hAnsi="Times New Roman" w:cs="Times New Roman"/>
              </w:rPr>
              <w:t xml:space="preserve">vulnerability through </w:t>
            </w:r>
            <w:r w:rsidR="00977BCD">
              <w:rPr>
                <w:rFonts w:ascii="Times New Roman" w:hAnsi="Times New Roman" w:cs="Times New Roman"/>
              </w:rPr>
              <w:t xml:space="preserve">promoting </w:t>
            </w:r>
            <w:r w:rsidRPr="00663E84">
              <w:rPr>
                <w:rFonts w:ascii="Times New Roman" w:hAnsi="Times New Roman" w:cs="Times New Roman"/>
              </w:rPr>
              <w:t xml:space="preserve">rainwater harvesting with a holistic management system by addressing </w:t>
            </w:r>
            <w:r w:rsidR="00977BCD">
              <w:rPr>
                <w:rFonts w:ascii="Times New Roman" w:hAnsi="Times New Roman" w:cs="Times New Roman"/>
              </w:rPr>
              <w:t xml:space="preserve">its </w:t>
            </w:r>
            <w:r w:rsidRPr="00663E84">
              <w:rPr>
                <w:rFonts w:ascii="Times New Roman" w:hAnsi="Times New Roman" w:cs="Times New Roman"/>
              </w:rPr>
              <w:t>potential challenges.</w:t>
            </w:r>
          </w:p>
          <w:p w:rsidR="00273EA1" w:rsidRPr="00663E84" w:rsidRDefault="00273EA1" w:rsidP="00273EA1">
            <w:pPr>
              <w:jc w:val="both"/>
              <w:rPr>
                <w:rFonts w:ascii="Times New Roman" w:hAnsi="Times New Roman" w:cs="Times New Roman"/>
              </w:rPr>
            </w:pPr>
          </w:p>
        </w:tc>
      </w:tr>
      <w:tr w:rsidR="006F5AF8" w:rsidRPr="00663E84" w:rsidTr="00BF57D7">
        <w:tc>
          <w:tcPr>
            <w:tcW w:w="2268" w:type="dxa"/>
            <w:vAlign w:val="center"/>
          </w:tcPr>
          <w:p w:rsidR="006F5AF8" w:rsidRPr="00BF57D7" w:rsidRDefault="006F5AF8" w:rsidP="006F5AF8">
            <w:pPr>
              <w:rPr>
                <w:rFonts w:ascii="Times New Roman" w:hAnsi="Times New Roman" w:cs="Times New Roman"/>
                <w:b/>
                <w:color w:val="000000" w:themeColor="text1"/>
              </w:rPr>
            </w:pPr>
            <w:r w:rsidRPr="00BF57D7">
              <w:rPr>
                <w:rFonts w:ascii="Times New Roman" w:hAnsi="Times New Roman" w:cs="Times New Roman"/>
                <w:b/>
                <w:color w:val="000000" w:themeColor="text1"/>
              </w:rPr>
              <w:t xml:space="preserve">List of partners and </w:t>
            </w:r>
            <w:r w:rsidR="00140A3A" w:rsidRPr="00BF57D7">
              <w:rPr>
                <w:rFonts w:ascii="Times New Roman" w:hAnsi="Times New Roman" w:cs="Times New Roman"/>
                <w:b/>
                <w:color w:val="000000" w:themeColor="text1"/>
              </w:rPr>
              <w:t xml:space="preserve">a </w:t>
            </w:r>
            <w:r w:rsidRPr="00BF57D7">
              <w:rPr>
                <w:rFonts w:ascii="Times New Roman" w:hAnsi="Times New Roman" w:cs="Times New Roman"/>
                <w:b/>
                <w:color w:val="000000" w:themeColor="text1"/>
              </w:rPr>
              <w:t>brief explanation of their role in the project</w:t>
            </w:r>
          </w:p>
        </w:tc>
        <w:tc>
          <w:tcPr>
            <w:tcW w:w="9214" w:type="dxa"/>
            <w:vAlign w:val="center"/>
          </w:tcPr>
          <w:p w:rsidR="006F5AF8" w:rsidRPr="00BF57D7" w:rsidRDefault="00FA172D" w:rsidP="006F5AF8">
            <w:pPr>
              <w:pStyle w:val="GvdeMetni"/>
              <w:numPr>
                <w:ilvl w:val="0"/>
                <w:numId w:val="1"/>
              </w:numPr>
              <w:tabs>
                <w:tab w:val="left" w:pos="992"/>
              </w:tabs>
              <w:spacing w:after="0"/>
              <w:jc w:val="both"/>
              <w:rPr>
                <w:color w:val="000000" w:themeColor="text1"/>
                <w:sz w:val="22"/>
                <w:szCs w:val="22"/>
                <w:lang w:val="en-US"/>
              </w:rPr>
            </w:pPr>
            <w:proofErr w:type="spellStart"/>
            <w:r w:rsidRPr="00BF57D7">
              <w:rPr>
                <w:color w:val="000000" w:themeColor="text1"/>
                <w:sz w:val="22"/>
                <w:szCs w:val="22"/>
                <w:lang w:val="en-US"/>
              </w:rPr>
              <w:t>Boğaziçi</w:t>
            </w:r>
            <w:proofErr w:type="spellEnd"/>
            <w:r w:rsidRPr="00BF57D7">
              <w:rPr>
                <w:color w:val="000000" w:themeColor="text1"/>
                <w:sz w:val="22"/>
                <w:szCs w:val="22"/>
                <w:lang w:val="en-US"/>
              </w:rPr>
              <w:t xml:space="preserve"> University</w:t>
            </w:r>
          </w:p>
          <w:p w:rsidR="004F6D62" w:rsidRPr="00BF57D7" w:rsidRDefault="006F5AF8" w:rsidP="004F6D62">
            <w:pPr>
              <w:pStyle w:val="GvdeMetni"/>
              <w:numPr>
                <w:ilvl w:val="0"/>
                <w:numId w:val="1"/>
              </w:numPr>
              <w:tabs>
                <w:tab w:val="left" w:pos="992"/>
              </w:tabs>
              <w:spacing w:after="0"/>
              <w:jc w:val="both"/>
              <w:rPr>
                <w:color w:val="000000" w:themeColor="text1"/>
                <w:sz w:val="22"/>
                <w:szCs w:val="22"/>
                <w:lang w:val="en-US"/>
              </w:rPr>
            </w:pPr>
            <w:r w:rsidRPr="00BF57D7">
              <w:rPr>
                <w:color w:val="000000" w:themeColor="text1"/>
                <w:sz w:val="22"/>
                <w:szCs w:val="22"/>
                <w:lang w:val="en-US"/>
              </w:rPr>
              <w:t>Istanbul Water and Sewerage Administration (ISKI)</w:t>
            </w:r>
          </w:p>
          <w:p w:rsidR="004F6D62" w:rsidRPr="00BF57D7" w:rsidRDefault="004F6D62" w:rsidP="004F6D62">
            <w:pPr>
              <w:pStyle w:val="GvdeMetni"/>
              <w:numPr>
                <w:ilvl w:val="0"/>
                <w:numId w:val="1"/>
              </w:numPr>
              <w:tabs>
                <w:tab w:val="left" w:pos="992"/>
              </w:tabs>
              <w:spacing w:after="0"/>
              <w:jc w:val="both"/>
              <w:rPr>
                <w:color w:val="000000" w:themeColor="text1"/>
                <w:sz w:val="22"/>
                <w:szCs w:val="22"/>
                <w:lang w:val="en-US"/>
              </w:rPr>
            </w:pPr>
            <w:r w:rsidRPr="00BF57D7">
              <w:rPr>
                <w:color w:val="000000" w:themeColor="text1"/>
                <w:sz w:val="22"/>
                <w:szCs w:val="22"/>
              </w:rPr>
              <w:t>Turkish Water Institute (SUEN)</w:t>
            </w:r>
          </w:p>
          <w:p w:rsidR="006F5AF8" w:rsidRPr="00BF57D7" w:rsidRDefault="006A44B4" w:rsidP="006F5AF8">
            <w:pPr>
              <w:pStyle w:val="GvdeMetni"/>
              <w:numPr>
                <w:ilvl w:val="0"/>
                <w:numId w:val="1"/>
              </w:numPr>
              <w:tabs>
                <w:tab w:val="left" w:pos="992"/>
              </w:tabs>
              <w:spacing w:after="0"/>
              <w:jc w:val="both"/>
              <w:rPr>
                <w:color w:val="000000" w:themeColor="text1"/>
                <w:sz w:val="22"/>
                <w:szCs w:val="22"/>
                <w:lang w:val="en-US"/>
              </w:rPr>
            </w:pPr>
            <w:r w:rsidRPr="00BF57D7">
              <w:rPr>
                <w:color w:val="000000" w:themeColor="text1"/>
                <w:sz w:val="22"/>
                <w:szCs w:val="22"/>
                <w:lang w:val="en-US"/>
              </w:rPr>
              <w:t>P</w:t>
            </w:r>
            <w:r w:rsidR="006F5AF8" w:rsidRPr="00BF57D7">
              <w:rPr>
                <w:color w:val="000000" w:themeColor="text1"/>
                <w:sz w:val="22"/>
                <w:szCs w:val="22"/>
                <w:lang w:val="en-US"/>
              </w:rPr>
              <w:t xml:space="preserve">otential </w:t>
            </w:r>
            <w:r w:rsidRPr="00BF57D7">
              <w:rPr>
                <w:color w:val="000000" w:themeColor="text1"/>
                <w:sz w:val="22"/>
                <w:szCs w:val="22"/>
                <w:lang w:val="en-US"/>
              </w:rPr>
              <w:t>Partner-1</w:t>
            </w:r>
          </w:p>
          <w:p w:rsidR="006A44B4" w:rsidRPr="00BF57D7" w:rsidRDefault="006A44B4" w:rsidP="006A44B4">
            <w:pPr>
              <w:pStyle w:val="GvdeMetni"/>
              <w:numPr>
                <w:ilvl w:val="0"/>
                <w:numId w:val="1"/>
              </w:numPr>
              <w:tabs>
                <w:tab w:val="left" w:pos="992"/>
              </w:tabs>
              <w:spacing w:after="0"/>
              <w:jc w:val="both"/>
              <w:rPr>
                <w:color w:val="000000" w:themeColor="text1"/>
                <w:sz w:val="22"/>
                <w:szCs w:val="22"/>
                <w:lang w:val="en-US"/>
              </w:rPr>
            </w:pPr>
            <w:r w:rsidRPr="00BF57D7">
              <w:rPr>
                <w:color w:val="000000" w:themeColor="text1"/>
                <w:sz w:val="22"/>
                <w:szCs w:val="22"/>
                <w:lang w:val="en-US"/>
              </w:rPr>
              <w:t>Potential Partner-2</w:t>
            </w:r>
          </w:p>
          <w:p w:rsidR="002D7460" w:rsidRDefault="002D7460" w:rsidP="002D7460">
            <w:pPr>
              <w:pStyle w:val="ListeParagraf"/>
              <w:numPr>
                <w:ilvl w:val="0"/>
                <w:numId w:val="1"/>
              </w:numPr>
              <w:rPr>
                <w:rFonts w:ascii="Times New Roman" w:eastAsia="Times New Roman" w:hAnsi="Times New Roman" w:cs="Times New Roman"/>
                <w:color w:val="000000" w:themeColor="text1"/>
                <w:lang w:eastAsia="tr-TR"/>
              </w:rPr>
            </w:pPr>
            <w:r w:rsidRPr="00BF57D7">
              <w:rPr>
                <w:rFonts w:ascii="Times New Roman" w:eastAsia="Times New Roman" w:hAnsi="Times New Roman" w:cs="Times New Roman"/>
                <w:color w:val="000000" w:themeColor="text1"/>
                <w:lang w:eastAsia="tr-TR"/>
              </w:rPr>
              <w:t>Potential Partner-3</w:t>
            </w:r>
          </w:p>
          <w:p w:rsidR="004B6854" w:rsidRPr="00BF57D7" w:rsidRDefault="004B6854" w:rsidP="004B6854">
            <w:pPr>
              <w:pStyle w:val="ListeParagraf"/>
              <w:rPr>
                <w:rFonts w:ascii="Times New Roman" w:eastAsia="Times New Roman" w:hAnsi="Times New Roman" w:cs="Times New Roman"/>
                <w:color w:val="000000" w:themeColor="text1"/>
                <w:lang w:eastAsia="tr-TR"/>
              </w:rPr>
            </w:pPr>
            <w:bookmarkStart w:id="0" w:name="_GoBack"/>
            <w:bookmarkEnd w:id="0"/>
          </w:p>
          <w:p w:rsidR="006F5AF8" w:rsidRPr="00BF57D7" w:rsidRDefault="006F5AF8" w:rsidP="006F5AF8">
            <w:pPr>
              <w:pStyle w:val="GvdeMetni"/>
              <w:tabs>
                <w:tab w:val="left" w:pos="992"/>
              </w:tabs>
              <w:spacing w:after="0"/>
              <w:jc w:val="both"/>
              <w:rPr>
                <w:color w:val="000000" w:themeColor="text1"/>
                <w:sz w:val="22"/>
                <w:szCs w:val="22"/>
                <w:lang w:val="en-US"/>
              </w:rPr>
            </w:pPr>
          </w:p>
          <w:p w:rsidR="00795898" w:rsidRPr="00BF57D7" w:rsidRDefault="006F5AF8" w:rsidP="00FC1DE4">
            <w:pPr>
              <w:jc w:val="both"/>
              <w:rPr>
                <w:rFonts w:ascii="Times New Roman" w:hAnsi="Times New Roman" w:cs="Times New Roman"/>
                <w:color w:val="000000" w:themeColor="text1"/>
              </w:rPr>
            </w:pPr>
            <w:r w:rsidRPr="00BF57D7">
              <w:rPr>
                <w:rFonts w:ascii="Times New Roman" w:hAnsi="Times New Roman" w:cs="Times New Roman"/>
                <w:color w:val="000000" w:themeColor="text1"/>
              </w:rPr>
              <w:t xml:space="preserve">In </w:t>
            </w:r>
            <w:r w:rsidR="00795898" w:rsidRPr="00BF57D7">
              <w:rPr>
                <w:rFonts w:ascii="Times New Roman" w:hAnsi="Times New Roman" w:cs="Times New Roman"/>
                <w:color w:val="000000" w:themeColor="text1"/>
              </w:rPr>
              <w:t>this project;</w:t>
            </w:r>
          </w:p>
          <w:p w:rsidR="00795898" w:rsidRPr="00BF57D7" w:rsidRDefault="00795898" w:rsidP="00FC1DE4">
            <w:pPr>
              <w:jc w:val="both"/>
              <w:rPr>
                <w:rFonts w:ascii="Times New Roman" w:hAnsi="Times New Roman" w:cs="Times New Roman"/>
                <w:color w:val="000000" w:themeColor="text1"/>
              </w:rPr>
            </w:pPr>
          </w:p>
          <w:p w:rsidR="000E4481" w:rsidRPr="001521B7" w:rsidRDefault="001521B7" w:rsidP="00FC1DE4">
            <w:pPr>
              <w:jc w:val="both"/>
              <w:rPr>
                <w:rFonts w:ascii="Times New Roman" w:hAnsi="Times New Roman" w:cs="Times New Roman"/>
                <w:color w:val="FF0000"/>
              </w:rPr>
            </w:pPr>
            <w:proofErr w:type="spellStart"/>
            <w:r>
              <w:rPr>
                <w:rFonts w:ascii="Times New Roman" w:hAnsi="Times New Roman" w:cs="Times New Roman"/>
                <w:color w:val="000000" w:themeColor="text1"/>
              </w:rPr>
              <w:t>Boğaziçi</w:t>
            </w:r>
            <w:proofErr w:type="spellEnd"/>
            <w:r>
              <w:rPr>
                <w:rFonts w:ascii="Times New Roman" w:hAnsi="Times New Roman" w:cs="Times New Roman"/>
                <w:color w:val="000000" w:themeColor="text1"/>
              </w:rPr>
              <w:t xml:space="preserve"> </w:t>
            </w:r>
            <w:r w:rsidR="001C493D" w:rsidRPr="00BF57D7">
              <w:rPr>
                <w:rFonts w:ascii="Times New Roman" w:hAnsi="Times New Roman" w:cs="Times New Roman"/>
                <w:color w:val="000000" w:themeColor="text1"/>
              </w:rPr>
              <w:t xml:space="preserve">University </w:t>
            </w:r>
            <w:r w:rsidR="006F5AF8" w:rsidRPr="00BF57D7">
              <w:rPr>
                <w:rFonts w:ascii="Times New Roman" w:hAnsi="Times New Roman" w:cs="Times New Roman"/>
                <w:color w:val="000000" w:themeColor="text1"/>
              </w:rPr>
              <w:t xml:space="preserve">will take part in the </w:t>
            </w:r>
            <w:r w:rsidR="008618A6" w:rsidRPr="00BF57D7">
              <w:rPr>
                <w:rFonts w:ascii="Times New Roman" w:hAnsi="Times New Roman" w:cs="Times New Roman"/>
                <w:color w:val="000000" w:themeColor="text1"/>
              </w:rPr>
              <w:t xml:space="preserve">scientific </w:t>
            </w:r>
            <w:r w:rsidR="006F5AF8" w:rsidRPr="00BF57D7">
              <w:rPr>
                <w:rFonts w:ascii="Times New Roman" w:hAnsi="Times New Roman" w:cs="Times New Roman"/>
                <w:color w:val="000000" w:themeColor="text1"/>
              </w:rPr>
              <w:t>research part</w:t>
            </w:r>
            <w:r w:rsidR="00EA5FEB" w:rsidRPr="00BF57D7">
              <w:rPr>
                <w:rFonts w:ascii="Times New Roman" w:hAnsi="Times New Roman" w:cs="Times New Roman"/>
                <w:color w:val="000000" w:themeColor="text1"/>
              </w:rPr>
              <w:t xml:space="preserve">, </w:t>
            </w:r>
            <w:r w:rsidR="006F5AF8" w:rsidRPr="00BF57D7">
              <w:rPr>
                <w:rFonts w:ascii="Times New Roman" w:hAnsi="Times New Roman" w:cs="Times New Roman"/>
                <w:color w:val="000000" w:themeColor="text1"/>
              </w:rPr>
              <w:t>and will be responsible</w:t>
            </w:r>
            <w:r w:rsidR="00EA5FEB" w:rsidRPr="00BF57D7">
              <w:rPr>
                <w:rFonts w:ascii="Times New Roman" w:hAnsi="Times New Roman" w:cs="Times New Roman"/>
                <w:color w:val="000000" w:themeColor="text1"/>
              </w:rPr>
              <w:t xml:space="preserve"> to conduct research </w:t>
            </w:r>
            <w:r w:rsidR="00795898" w:rsidRPr="00BF57D7">
              <w:rPr>
                <w:rFonts w:ascii="Times New Roman" w:hAnsi="Times New Roman" w:cs="Times New Roman"/>
                <w:color w:val="000000" w:themeColor="text1"/>
              </w:rPr>
              <w:t>and evaluate</w:t>
            </w:r>
            <w:r w:rsidR="0037126D" w:rsidRPr="00BF57D7">
              <w:rPr>
                <w:rFonts w:ascii="Times New Roman" w:hAnsi="Times New Roman" w:cs="Times New Roman"/>
                <w:color w:val="000000" w:themeColor="text1"/>
              </w:rPr>
              <w:t xml:space="preserve"> results of </w:t>
            </w:r>
            <w:r w:rsidR="00140A3A" w:rsidRPr="00BF57D7">
              <w:rPr>
                <w:rFonts w:ascii="Times New Roman" w:hAnsi="Times New Roman" w:cs="Times New Roman"/>
                <w:color w:val="000000" w:themeColor="text1"/>
              </w:rPr>
              <w:t xml:space="preserve">the </w:t>
            </w:r>
            <w:r w:rsidR="0037126D" w:rsidRPr="00BF57D7">
              <w:rPr>
                <w:rFonts w:ascii="Times New Roman" w:hAnsi="Times New Roman" w:cs="Times New Roman"/>
                <w:color w:val="000000" w:themeColor="text1"/>
              </w:rPr>
              <w:t>pilot rainwater harvesting system</w:t>
            </w:r>
            <w:r>
              <w:rPr>
                <w:rFonts w:ascii="Times New Roman" w:hAnsi="Times New Roman" w:cs="Times New Roman"/>
                <w:color w:val="000000" w:themeColor="text1"/>
              </w:rPr>
              <w:t xml:space="preserve"> as the Turkish partner of a Horizon project</w:t>
            </w:r>
            <w:r w:rsidR="00EA5FEB" w:rsidRPr="00BF57D7">
              <w:rPr>
                <w:rFonts w:ascii="Times New Roman" w:hAnsi="Times New Roman" w:cs="Times New Roman"/>
                <w:color w:val="000000" w:themeColor="text1"/>
              </w:rPr>
              <w:t>.</w:t>
            </w:r>
            <w:r w:rsidR="00CD0A13" w:rsidRPr="00BF57D7">
              <w:rPr>
                <w:rFonts w:ascii="Times New Roman" w:hAnsi="Times New Roman" w:cs="Times New Roman"/>
                <w:color w:val="000000" w:themeColor="text1"/>
              </w:rPr>
              <w:t xml:space="preserve"> </w:t>
            </w:r>
          </w:p>
          <w:p w:rsidR="00570EF1" w:rsidRPr="00BF57D7" w:rsidRDefault="00570EF1" w:rsidP="00FC1DE4">
            <w:pPr>
              <w:jc w:val="both"/>
              <w:rPr>
                <w:rFonts w:ascii="Times New Roman" w:hAnsi="Times New Roman" w:cs="Times New Roman"/>
                <w:color w:val="000000" w:themeColor="text1"/>
              </w:rPr>
            </w:pPr>
          </w:p>
          <w:p w:rsidR="000E4481" w:rsidRPr="00BF57D7" w:rsidRDefault="006F5AF8" w:rsidP="00FC1DE4">
            <w:pPr>
              <w:jc w:val="both"/>
              <w:rPr>
                <w:rFonts w:ascii="Times New Roman" w:hAnsi="Times New Roman" w:cs="Times New Roman"/>
                <w:color w:val="000000" w:themeColor="text1"/>
              </w:rPr>
            </w:pPr>
            <w:r w:rsidRPr="00BF57D7">
              <w:rPr>
                <w:rFonts w:ascii="Times New Roman" w:hAnsi="Times New Roman" w:cs="Times New Roman"/>
                <w:color w:val="000000" w:themeColor="text1"/>
              </w:rPr>
              <w:t xml:space="preserve">ISKI will provide support to the project in terms of providing the required space for research activities at the selected </w:t>
            </w:r>
            <w:r w:rsidR="006C0484" w:rsidRPr="00BF57D7">
              <w:rPr>
                <w:rFonts w:ascii="Times New Roman" w:hAnsi="Times New Roman" w:cs="Times New Roman"/>
                <w:color w:val="000000" w:themeColor="text1"/>
              </w:rPr>
              <w:t>rainwater collection field</w:t>
            </w:r>
          </w:p>
          <w:p w:rsidR="00795898" w:rsidRPr="00BF57D7" w:rsidRDefault="00795898" w:rsidP="00FC1DE4">
            <w:pPr>
              <w:jc w:val="both"/>
              <w:rPr>
                <w:rFonts w:ascii="Times New Roman" w:hAnsi="Times New Roman" w:cs="Times New Roman"/>
                <w:color w:val="000000" w:themeColor="text1"/>
              </w:rPr>
            </w:pPr>
          </w:p>
          <w:p w:rsidR="00795898" w:rsidRPr="00BF57D7" w:rsidRDefault="004F6D62" w:rsidP="00FC1DE4">
            <w:pPr>
              <w:jc w:val="both"/>
              <w:rPr>
                <w:rFonts w:ascii="Times New Roman" w:hAnsi="Times New Roman" w:cs="Times New Roman"/>
                <w:color w:val="000000" w:themeColor="text1"/>
              </w:rPr>
            </w:pPr>
            <w:r w:rsidRPr="00BF57D7">
              <w:rPr>
                <w:rFonts w:ascii="Times New Roman" w:hAnsi="Times New Roman" w:cs="Times New Roman"/>
                <w:color w:val="000000" w:themeColor="text1"/>
              </w:rPr>
              <w:t>SUEN</w:t>
            </w:r>
            <w:r w:rsidR="00795898" w:rsidRPr="00BF57D7">
              <w:rPr>
                <w:rFonts w:ascii="Times New Roman" w:hAnsi="Times New Roman" w:cs="Times New Roman"/>
                <w:color w:val="000000" w:themeColor="text1"/>
              </w:rPr>
              <w:t xml:space="preserve"> will be partnering in </w:t>
            </w:r>
            <w:r w:rsidR="00B869D8" w:rsidRPr="00BF57D7">
              <w:rPr>
                <w:rFonts w:ascii="Times New Roman" w:hAnsi="Times New Roman" w:cs="Times New Roman"/>
                <w:color w:val="000000" w:themeColor="text1"/>
              </w:rPr>
              <w:t xml:space="preserve">analyzing </w:t>
            </w:r>
            <w:r w:rsidR="00C460A4" w:rsidRPr="00BF57D7">
              <w:rPr>
                <w:rFonts w:ascii="Times New Roman" w:hAnsi="Times New Roman" w:cs="Times New Roman"/>
                <w:color w:val="000000" w:themeColor="text1"/>
              </w:rPr>
              <w:t>the</w:t>
            </w:r>
            <w:r w:rsidR="00FA172D" w:rsidRPr="00BF57D7">
              <w:rPr>
                <w:rFonts w:ascii="Times New Roman" w:hAnsi="Times New Roman" w:cs="Times New Roman"/>
                <w:color w:val="000000" w:themeColor="text1"/>
              </w:rPr>
              <w:t xml:space="preserve"> </w:t>
            </w:r>
            <w:r w:rsidR="00912224" w:rsidRPr="00BF57D7">
              <w:rPr>
                <w:rFonts w:ascii="Times New Roman" w:hAnsi="Times New Roman" w:cs="Times New Roman"/>
                <w:color w:val="000000" w:themeColor="text1"/>
              </w:rPr>
              <w:t>policies and strategies</w:t>
            </w:r>
            <w:r w:rsidR="00B869D8" w:rsidRPr="00BF57D7">
              <w:rPr>
                <w:rFonts w:ascii="Times New Roman" w:hAnsi="Times New Roman" w:cs="Times New Roman"/>
                <w:color w:val="000000" w:themeColor="text1"/>
              </w:rPr>
              <w:t xml:space="preserve"> on water harvesting in pilot sites and c</w:t>
            </w:r>
            <w:r w:rsidR="00E77719" w:rsidRPr="00BF57D7">
              <w:rPr>
                <w:rFonts w:ascii="Times New Roman" w:hAnsi="Times New Roman" w:cs="Times New Roman"/>
                <w:color w:val="000000" w:themeColor="text1"/>
              </w:rPr>
              <w:t xml:space="preserve">apacity development activities, contributing to policy </w:t>
            </w:r>
            <w:r w:rsidR="00C460A4" w:rsidRPr="00BF57D7">
              <w:rPr>
                <w:rFonts w:ascii="Times New Roman" w:hAnsi="Times New Roman" w:cs="Times New Roman"/>
                <w:color w:val="000000" w:themeColor="text1"/>
              </w:rPr>
              <w:t>improvement/</w:t>
            </w:r>
            <w:r w:rsidR="00E77719" w:rsidRPr="00BF57D7">
              <w:rPr>
                <w:rFonts w:ascii="Times New Roman" w:hAnsi="Times New Roman" w:cs="Times New Roman"/>
                <w:color w:val="000000" w:themeColor="text1"/>
              </w:rPr>
              <w:t xml:space="preserve">development </w:t>
            </w:r>
            <w:r w:rsidR="00C460A4" w:rsidRPr="00BF57D7">
              <w:rPr>
                <w:rFonts w:ascii="Times New Roman" w:hAnsi="Times New Roman" w:cs="Times New Roman"/>
                <w:color w:val="000000" w:themeColor="text1"/>
              </w:rPr>
              <w:t>in enhancing the circular economy concept, as well as</w:t>
            </w:r>
            <w:r w:rsidR="00FA172D" w:rsidRPr="00BF57D7">
              <w:rPr>
                <w:rFonts w:ascii="Times New Roman" w:hAnsi="Times New Roman" w:cs="Times New Roman"/>
                <w:color w:val="000000" w:themeColor="text1"/>
              </w:rPr>
              <w:t xml:space="preserve"> </w:t>
            </w:r>
            <w:r w:rsidR="00B869D8" w:rsidRPr="00BF57D7">
              <w:rPr>
                <w:rFonts w:ascii="Times New Roman" w:hAnsi="Times New Roman" w:cs="Times New Roman"/>
                <w:color w:val="000000" w:themeColor="text1"/>
              </w:rPr>
              <w:t xml:space="preserve">dissemination of project outcomes. </w:t>
            </w:r>
          </w:p>
          <w:p w:rsidR="000E4481" w:rsidRPr="00BF57D7" w:rsidRDefault="000E4481" w:rsidP="0071407D">
            <w:pPr>
              <w:jc w:val="both"/>
              <w:rPr>
                <w:rFonts w:ascii="Times New Roman" w:hAnsi="Times New Roman" w:cs="Times New Roman"/>
                <w:color w:val="000000" w:themeColor="text1"/>
              </w:rPr>
            </w:pPr>
          </w:p>
        </w:tc>
      </w:tr>
      <w:tr w:rsidR="006F5AF8" w:rsidRPr="00663E84" w:rsidTr="00BF57D7">
        <w:tc>
          <w:tcPr>
            <w:tcW w:w="2268" w:type="dxa"/>
            <w:vAlign w:val="center"/>
          </w:tcPr>
          <w:p w:rsidR="006F5AF8" w:rsidRPr="00663E84" w:rsidRDefault="00140A3A" w:rsidP="006F5AF8">
            <w:pPr>
              <w:pStyle w:val="GvdeMetni"/>
              <w:tabs>
                <w:tab w:val="left" w:pos="992"/>
              </w:tabs>
              <w:spacing w:after="0"/>
              <w:rPr>
                <w:sz w:val="22"/>
                <w:szCs w:val="22"/>
                <w:lang w:val="en-US"/>
              </w:rPr>
            </w:pPr>
            <w:r w:rsidRPr="00663E84">
              <w:rPr>
                <w:b/>
                <w:sz w:val="22"/>
                <w:szCs w:val="22"/>
                <w:lang w:val="en-US"/>
              </w:rPr>
              <w:t>The e</w:t>
            </w:r>
            <w:r w:rsidR="00C51703" w:rsidRPr="00663E84">
              <w:rPr>
                <w:b/>
                <w:sz w:val="22"/>
                <w:szCs w:val="22"/>
                <w:lang w:val="en-US"/>
              </w:rPr>
              <w:t xml:space="preserve">xpected role </w:t>
            </w:r>
            <w:proofErr w:type="spellStart"/>
            <w:r w:rsidR="00C51703" w:rsidRPr="00663E84">
              <w:rPr>
                <w:b/>
                <w:sz w:val="22"/>
                <w:szCs w:val="22"/>
                <w:lang w:val="en-US"/>
              </w:rPr>
              <w:t>of</w:t>
            </w:r>
            <w:r w:rsidR="006A44B4" w:rsidRPr="00663E84">
              <w:rPr>
                <w:b/>
                <w:sz w:val="22"/>
                <w:szCs w:val="22"/>
                <w:lang w:val="en-US"/>
              </w:rPr>
              <w:t>thePotential</w:t>
            </w:r>
            <w:proofErr w:type="spellEnd"/>
            <w:r w:rsidR="006A44B4" w:rsidRPr="00663E84">
              <w:rPr>
                <w:b/>
                <w:sz w:val="22"/>
                <w:szCs w:val="22"/>
                <w:lang w:val="en-US"/>
              </w:rPr>
              <w:t xml:space="preserve"> </w:t>
            </w:r>
            <w:r w:rsidR="00AD57EF">
              <w:rPr>
                <w:b/>
                <w:sz w:val="22"/>
                <w:szCs w:val="22"/>
                <w:lang w:val="en-US"/>
              </w:rPr>
              <w:t>P</w:t>
            </w:r>
            <w:r w:rsidR="006A44B4" w:rsidRPr="00663E84">
              <w:rPr>
                <w:b/>
                <w:sz w:val="22"/>
                <w:szCs w:val="22"/>
                <w:lang w:val="en-US"/>
              </w:rPr>
              <w:t>artner-1</w:t>
            </w:r>
          </w:p>
          <w:p w:rsidR="006F5AF8" w:rsidRPr="00663E84" w:rsidRDefault="006F5AF8" w:rsidP="006F5AF8">
            <w:pPr>
              <w:rPr>
                <w:rFonts w:ascii="Times New Roman" w:hAnsi="Times New Roman" w:cs="Times New Roman"/>
                <w:b/>
              </w:rPr>
            </w:pPr>
          </w:p>
        </w:tc>
        <w:tc>
          <w:tcPr>
            <w:tcW w:w="9214" w:type="dxa"/>
            <w:vAlign w:val="center"/>
          </w:tcPr>
          <w:p w:rsidR="00DE530A" w:rsidRPr="00DE530A" w:rsidRDefault="00DE530A" w:rsidP="00DE530A">
            <w:pPr>
              <w:pStyle w:val="GvdeMetni"/>
              <w:tabs>
                <w:tab w:val="left" w:pos="992"/>
              </w:tabs>
              <w:spacing w:after="0"/>
              <w:jc w:val="both"/>
              <w:rPr>
                <w:sz w:val="22"/>
                <w:szCs w:val="22"/>
                <w:lang w:val="en-US"/>
              </w:rPr>
            </w:pPr>
            <w:r w:rsidRPr="00DE530A">
              <w:rPr>
                <w:sz w:val="22"/>
                <w:szCs w:val="22"/>
                <w:lang w:val="en-US"/>
              </w:rPr>
              <w:t>The potential partners that will be responsible for the main activities under this project will be:</w:t>
            </w:r>
          </w:p>
          <w:p w:rsidR="00DE530A" w:rsidRPr="00DE530A" w:rsidRDefault="00DE530A" w:rsidP="00DE530A">
            <w:pPr>
              <w:pStyle w:val="GvdeMetni"/>
              <w:tabs>
                <w:tab w:val="left" w:pos="992"/>
              </w:tabs>
              <w:spacing w:after="0"/>
              <w:jc w:val="both"/>
              <w:rPr>
                <w:sz w:val="22"/>
                <w:szCs w:val="22"/>
                <w:lang w:val="en-US"/>
              </w:rPr>
            </w:pPr>
            <w:r w:rsidRPr="00DE530A">
              <w:rPr>
                <w:sz w:val="22"/>
                <w:szCs w:val="22"/>
                <w:lang w:val="en-US"/>
              </w:rPr>
              <w:t>Consortium coordination and administrative management.</w:t>
            </w:r>
          </w:p>
          <w:p w:rsidR="00DE530A" w:rsidRPr="00DE530A" w:rsidRDefault="00DE530A" w:rsidP="00DE530A">
            <w:pPr>
              <w:pStyle w:val="GvdeMetni"/>
              <w:tabs>
                <w:tab w:val="left" w:pos="992"/>
              </w:tabs>
              <w:spacing w:after="0"/>
              <w:jc w:val="both"/>
              <w:rPr>
                <w:sz w:val="22"/>
                <w:szCs w:val="22"/>
                <w:lang w:val="en-US"/>
              </w:rPr>
            </w:pPr>
            <w:r w:rsidRPr="00DE530A">
              <w:rPr>
                <w:sz w:val="22"/>
                <w:szCs w:val="22"/>
                <w:lang w:val="en-US"/>
              </w:rPr>
              <w:t>Technical management.</w:t>
            </w:r>
          </w:p>
          <w:p w:rsidR="00DE530A" w:rsidRPr="00DE530A" w:rsidRDefault="00DE530A" w:rsidP="00DE530A">
            <w:pPr>
              <w:pStyle w:val="GvdeMetni"/>
              <w:tabs>
                <w:tab w:val="left" w:pos="992"/>
              </w:tabs>
              <w:spacing w:after="0"/>
              <w:jc w:val="both"/>
              <w:rPr>
                <w:sz w:val="22"/>
                <w:szCs w:val="22"/>
                <w:lang w:val="en-US"/>
              </w:rPr>
            </w:pPr>
            <w:r w:rsidRPr="00DE530A">
              <w:rPr>
                <w:sz w:val="22"/>
                <w:szCs w:val="22"/>
                <w:lang w:val="en-US"/>
              </w:rPr>
              <w:t>Data management plan (VYP).</w:t>
            </w:r>
          </w:p>
          <w:p w:rsidR="006F5AF8" w:rsidRPr="00663E84" w:rsidRDefault="00DE530A" w:rsidP="00DE530A">
            <w:pPr>
              <w:pStyle w:val="GvdeMetni"/>
              <w:tabs>
                <w:tab w:val="left" w:pos="992"/>
              </w:tabs>
              <w:spacing w:after="0"/>
              <w:jc w:val="both"/>
              <w:rPr>
                <w:sz w:val="22"/>
                <w:szCs w:val="22"/>
                <w:lang w:val="en-US"/>
              </w:rPr>
            </w:pPr>
            <w:r w:rsidRPr="00DE530A">
              <w:rPr>
                <w:sz w:val="22"/>
                <w:szCs w:val="22"/>
                <w:lang w:val="en-US"/>
              </w:rPr>
              <w:t>Risk management and quality assurance.</w:t>
            </w:r>
          </w:p>
        </w:tc>
      </w:tr>
      <w:tr w:rsidR="00DE530A" w:rsidRPr="00663E84" w:rsidTr="00BF57D7">
        <w:tc>
          <w:tcPr>
            <w:tcW w:w="2268" w:type="dxa"/>
            <w:vAlign w:val="center"/>
          </w:tcPr>
          <w:p w:rsidR="00DE530A" w:rsidRPr="00663E84" w:rsidRDefault="00DE530A" w:rsidP="006F5AF8">
            <w:pPr>
              <w:pStyle w:val="GvdeMetni"/>
              <w:tabs>
                <w:tab w:val="left" w:pos="992"/>
              </w:tabs>
              <w:spacing w:after="0"/>
              <w:rPr>
                <w:b/>
                <w:sz w:val="22"/>
                <w:szCs w:val="22"/>
                <w:lang w:val="en-US"/>
              </w:rPr>
            </w:pPr>
            <w:r w:rsidRPr="00DE530A">
              <w:rPr>
                <w:b/>
                <w:sz w:val="22"/>
                <w:szCs w:val="22"/>
                <w:lang w:val="en-US"/>
              </w:rPr>
              <w:t>The expected role of the Potential Partner-2</w:t>
            </w:r>
          </w:p>
        </w:tc>
        <w:tc>
          <w:tcPr>
            <w:tcW w:w="9214" w:type="dxa"/>
            <w:vAlign w:val="center"/>
          </w:tcPr>
          <w:p w:rsidR="00DE530A" w:rsidRPr="00E470E9" w:rsidRDefault="003532A4" w:rsidP="003532A4">
            <w:pPr>
              <w:pStyle w:val="GvdeMetni"/>
              <w:tabs>
                <w:tab w:val="left" w:pos="992"/>
              </w:tabs>
              <w:spacing w:after="0"/>
              <w:jc w:val="both"/>
              <w:rPr>
                <w:sz w:val="22"/>
                <w:szCs w:val="22"/>
                <w:lang w:val="en-US"/>
              </w:rPr>
            </w:pPr>
            <w:r w:rsidRPr="003532A4">
              <w:rPr>
                <w:sz w:val="22"/>
                <w:szCs w:val="22"/>
                <w:lang w:val="en-US"/>
              </w:rPr>
              <w:t>The potential partner will be responsible for the development, production and installation of different types of rainwater harvesting systems and propose a rainwater harvesting prototype for the project.</w:t>
            </w:r>
          </w:p>
        </w:tc>
      </w:tr>
      <w:tr w:rsidR="006A44B4" w:rsidRPr="00663E84" w:rsidTr="00BF57D7">
        <w:tc>
          <w:tcPr>
            <w:tcW w:w="2268" w:type="dxa"/>
            <w:vAlign w:val="center"/>
          </w:tcPr>
          <w:p w:rsidR="006A44B4" w:rsidRPr="00663E84" w:rsidRDefault="00C51703" w:rsidP="006F5AF8">
            <w:pPr>
              <w:pStyle w:val="GvdeMetni"/>
              <w:tabs>
                <w:tab w:val="left" w:pos="992"/>
              </w:tabs>
              <w:spacing w:after="0"/>
              <w:rPr>
                <w:sz w:val="22"/>
                <w:szCs w:val="22"/>
                <w:lang w:val="en-US"/>
              </w:rPr>
            </w:pPr>
            <w:r w:rsidRPr="00663E84">
              <w:rPr>
                <w:b/>
                <w:sz w:val="22"/>
                <w:szCs w:val="22"/>
                <w:lang w:val="en-US"/>
              </w:rPr>
              <w:lastRenderedPageBreak/>
              <w:t>The expected role of</w:t>
            </w:r>
            <w:r w:rsidR="00DE530A">
              <w:rPr>
                <w:b/>
                <w:sz w:val="22"/>
                <w:szCs w:val="22"/>
                <w:lang w:val="en-US"/>
              </w:rPr>
              <w:t xml:space="preserve"> the Potential Partner-3</w:t>
            </w:r>
          </w:p>
        </w:tc>
        <w:tc>
          <w:tcPr>
            <w:tcW w:w="9214" w:type="dxa"/>
            <w:vAlign w:val="center"/>
          </w:tcPr>
          <w:p w:rsidR="006A44B4" w:rsidRPr="00663E84" w:rsidRDefault="00247D38" w:rsidP="00E470E9">
            <w:pPr>
              <w:pStyle w:val="GvdeMetni"/>
              <w:tabs>
                <w:tab w:val="left" w:pos="992"/>
              </w:tabs>
              <w:spacing w:after="0"/>
              <w:jc w:val="both"/>
              <w:rPr>
                <w:sz w:val="22"/>
                <w:szCs w:val="22"/>
                <w:lang w:val="en-US"/>
              </w:rPr>
            </w:pPr>
            <w:r w:rsidRPr="00663E84">
              <w:rPr>
                <w:sz w:val="22"/>
                <w:szCs w:val="22"/>
                <w:lang w:val="en-US"/>
              </w:rPr>
              <w:t>The potentia</w:t>
            </w:r>
            <w:r w:rsidR="00C51703" w:rsidRPr="00663E84">
              <w:rPr>
                <w:sz w:val="22"/>
                <w:szCs w:val="22"/>
                <w:lang w:val="en-US"/>
              </w:rPr>
              <w:t xml:space="preserve">l </w:t>
            </w:r>
            <w:r w:rsidR="00E470E9" w:rsidRPr="00E470E9">
              <w:rPr>
                <w:sz w:val="22"/>
                <w:szCs w:val="22"/>
                <w:lang w:val="en-US"/>
              </w:rPr>
              <w:t>partner will be responsible for innovative sensor, monitoring systems and AI-based decision support systems</w:t>
            </w:r>
          </w:p>
        </w:tc>
      </w:tr>
      <w:tr w:rsidR="00BF69AE" w:rsidRPr="00663E84" w:rsidTr="00BF57D7">
        <w:tc>
          <w:tcPr>
            <w:tcW w:w="2268" w:type="dxa"/>
            <w:vAlign w:val="center"/>
          </w:tcPr>
          <w:p w:rsidR="00BF69AE" w:rsidRPr="00663E84" w:rsidRDefault="00C51703" w:rsidP="006F5AF8">
            <w:pPr>
              <w:pStyle w:val="GvdeMetni"/>
              <w:tabs>
                <w:tab w:val="left" w:pos="992"/>
              </w:tabs>
              <w:spacing w:after="0"/>
              <w:rPr>
                <w:b/>
                <w:sz w:val="22"/>
                <w:szCs w:val="22"/>
                <w:lang w:val="en-US"/>
              </w:rPr>
            </w:pPr>
            <w:r w:rsidRPr="00663E84">
              <w:rPr>
                <w:b/>
                <w:sz w:val="22"/>
                <w:szCs w:val="22"/>
                <w:lang w:val="en-US"/>
              </w:rPr>
              <w:t>The expected role of</w:t>
            </w:r>
            <w:r w:rsidR="00EB78D1" w:rsidRPr="00663E84">
              <w:rPr>
                <w:b/>
                <w:sz w:val="22"/>
                <w:szCs w:val="22"/>
                <w:lang w:val="en-US"/>
              </w:rPr>
              <w:t xml:space="preserve"> the Potential </w:t>
            </w:r>
            <w:r w:rsidR="00DE530A">
              <w:rPr>
                <w:b/>
                <w:sz w:val="22"/>
                <w:szCs w:val="22"/>
                <w:lang w:val="en-US"/>
              </w:rPr>
              <w:t>Partner-4</w:t>
            </w:r>
          </w:p>
        </w:tc>
        <w:tc>
          <w:tcPr>
            <w:tcW w:w="9214" w:type="dxa"/>
            <w:vAlign w:val="center"/>
          </w:tcPr>
          <w:p w:rsidR="00BF69AE" w:rsidRPr="00663E84" w:rsidRDefault="003532A4" w:rsidP="00E470E9">
            <w:pPr>
              <w:pStyle w:val="GvdeMetni"/>
              <w:tabs>
                <w:tab w:val="left" w:pos="992"/>
              </w:tabs>
              <w:spacing w:after="0"/>
              <w:jc w:val="both"/>
              <w:rPr>
                <w:sz w:val="22"/>
                <w:szCs w:val="22"/>
                <w:lang w:val="en-US"/>
              </w:rPr>
            </w:pPr>
            <w:r w:rsidRPr="003532A4">
              <w:rPr>
                <w:sz w:val="22"/>
                <w:szCs w:val="22"/>
                <w:lang w:val="en-US"/>
              </w:rPr>
              <w:t>The potential partner will be responsible to taking an innovative approach to PV Systems</w:t>
            </w:r>
          </w:p>
        </w:tc>
      </w:tr>
      <w:tr w:rsidR="006F5AF8" w:rsidRPr="00663E84" w:rsidTr="00BF57D7">
        <w:tc>
          <w:tcPr>
            <w:tcW w:w="2268" w:type="dxa"/>
            <w:vAlign w:val="center"/>
          </w:tcPr>
          <w:p w:rsidR="006F5AF8" w:rsidRPr="00663E84" w:rsidRDefault="006F5AF8" w:rsidP="006F5AF8">
            <w:pPr>
              <w:rPr>
                <w:rFonts w:ascii="Times New Roman" w:hAnsi="Times New Roman" w:cs="Times New Roman"/>
              </w:rPr>
            </w:pPr>
            <w:r w:rsidRPr="00663E84">
              <w:rPr>
                <w:rFonts w:ascii="Times New Roman" w:hAnsi="Times New Roman" w:cs="Times New Roman"/>
                <w:b/>
              </w:rPr>
              <w:t>Brief Information About the Project</w:t>
            </w:r>
          </w:p>
        </w:tc>
        <w:tc>
          <w:tcPr>
            <w:tcW w:w="9214" w:type="dxa"/>
            <w:vAlign w:val="center"/>
          </w:tcPr>
          <w:p w:rsidR="00DE1DE7" w:rsidRPr="00414A32" w:rsidRDefault="00DE1DE7" w:rsidP="00DE1DE7">
            <w:pPr>
              <w:pStyle w:val="GvdeMetni"/>
              <w:tabs>
                <w:tab w:val="left" w:pos="992"/>
              </w:tabs>
              <w:spacing w:after="0"/>
              <w:jc w:val="both"/>
              <w:rPr>
                <w:sz w:val="22"/>
                <w:szCs w:val="22"/>
              </w:rPr>
            </w:pPr>
            <w:proofErr w:type="spellStart"/>
            <w:r w:rsidRPr="00414A32">
              <w:rPr>
                <w:sz w:val="22"/>
                <w:szCs w:val="22"/>
              </w:rPr>
              <w:t>Istanbul</w:t>
            </w:r>
            <w:proofErr w:type="spellEnd"/>
            <w:r w:rsidRPr="00414A32">
              <w:rPr>
                <w:sz w:val="22"/>
                <w:szCs w:val="22"/>
              </w:rPr>
              <w:t xml:space="preserve">, </w:t>
            </w:r>
            <w:r w:rsidR="00DD2F89" w:rsidRPr="00414A32">
              <w:rPr>
                <w:sz w:val="22"/>
                <w:szCs w:val="22"/>
              </w:rPr>
              <w:t xml:space="preserve">has </w:t>
            </w:r>
            <w:proofErr w:type="spellStart"/>
            <w:r w:rsidR="00DD2F89" w:rsidRPr="00414A32">
              <w:rPr>
                <w:sz w:val="22"/>
                <w:szCs w:val="22"/>
              </w:rPr>
              <w:t>to</w:t>
            </w:r>
            <w:proofErr w:type="spellEnd"/>
            <w:r w:rsidR="00DD2F89" w:rsidRPr="00414A32">
              <w:rPr>
                <w:sz w:val="22"/>
                <w:szCs w:val="22"/>
              </w:rPr>
              <w:t xml:space="preserve"> </w:t>
            </w:r>
            <w:proofErr w:type="spellStart"/>
            <w:r w:rsidR="00DD2F89" w:rsidRPr="00414A32">
              <w:rPr>
                <w:sz w:val="22"/>
                <w:szCs w:val="22"/>
              </w:rPr>
              <w:t>bear</w:t>
            </w:r>
            <w:proofErr w:type="spellEnd"/>
            <w:r w:rsidR="00DD2F89" w:rsidRPr="00414A32">
              <w:rPr>
                <w:sz w:val="22"/>
                <w:szCs w:val="22"/>
              </w:rPr>
              <w:t xml:space="preserve"> </w:t>
            </w:r>
            <w:proofErr w:type="spellStart"/>
            <w:r w:rsidR="00DD2F89" w:rsidRPr="00414A32">
              <w:rPr>
                <w:sz w:val="22"/>
                <w:szCs w:val="22"/>
              </w:rPr>
              <w:t>significant</w:t>
            </w:r>
            <w:proofErr w:type="spellEnd"/>
            <w:r w:rsidR="00DD2F89" w:rsidRPr="00414A32">
              <w:rPr>
                <w:sz w:val="22"/>
                <w:szCs w:val="22"/>
              </w:rPr>
              <w:t xml:space="preserve"> </w:t>
            </w:r>
            <w:proofErr w:type="spellStart"/>
            <w:r w:rsidR="00DD2F89" w:rsidRPr="00414A32">
              <w:rPr>
                <w:sz w:val="22"/>
                <w:szCs w:val="22"/>
              </w:rPr>
              <w:t>amounts</w:t>
            </w:r>
            <w:proofErr w:type="spellEnd"/>
            <w:r w:rsidR="00DD2F89" w:rsidRPr="00414A32">
              <w:rPr>
                <w:sz w:val="22"/>
                <w:szCs w:val="22"/>
              </w:rPr>
              <w:t xml:space="preserve"> of </w:t>
            </w:r>
            <w:proofErr w:type="spellStart"/>
            <w:r w:rsidR="00DD2F89" w:rsidRPr="00414A32">
              <w:rPr>
                <w:sz w:val="22"/>
                <w:szCs w:val="22"/>
              </w:rPr>
              <w:t>storm</w:t>
            </w:r>
            <w:proofErr w:type="spellEnd"/>
            <w:r w:rsidR="00DD2F89" w:rsidRPr="00414A32">
              <w:rPr>
                <w:sz w:val="22"/>
                <w:szCs w:val="22"/>
              </w:rPr>
              <w:t xml:space="preserve"> </w:t>
            </w:r>
            <w:proofErr w:type="spellStart"/>
            <w:r w:rsidR="00DD2F89" w:rsidRPr="00414A32">
              <w:rPr>
                <w:sz w:val="22"/>
                <w:szCs w:val="22"/>
              </w:rPr>
              <w:t>water</w:t>
            </w:r>
            <w:proofErr w:type="spellEnd"/>
            <w:r w:rsidR="00DD2F89" w:rsidRPr="00414A32">
              <w:rPr>
                <w:sz w:val="22"/>
                <w:szCs w:val="22"/>
              </w:rPr>
              <w:t xml:space="preserve"> </w:t>
            </w:r>
            <w:proofErr w:type="spellStart"/>
            <w:r w:rsidR="00DD2F89" w:rsidRPr="00414A32">
              <w:rPr>
                <w:sz w:val="22"/>
                <w:szCs w:val="22"/>
              </w:rPr>
              <w:t>that</w:t>
            </w:r>
            <w:proofErr w:type="spellEnd"/>
            <w:r w:rsidR="00DD2F89" w:rsidRPr="00414A32">
              <w:rPr>
                <w:sz w:val="22"/>
                <w:szCs w:val="22"/>
              </w:rPr>
              <w:t xml:space="preserve"> </w:t>
            </w:r>
            <w:proofErr w:type="spellStart"/>
            <w:r w:rsidR="00DD2F89" w:rsidRPr="00414A32">
              <w:rPr>
                <w:sz w:val="22"/>
                <w:szCs w:val="22"/>
              </w:rPr>
              <w:t>often</w:t>
            </w:r>
            <w:proofErr w:type="spellEnd"/>
            <w:r w:rsidR="00DD2F89" w:rsidRPr="00414A32">
              <w:rPr>
                <w:sz w:val="22"/>
                <w:szCs w:val="22"/>
              </w:rPr>
              <w:t xml:space="preserve"> </w:t>
            </w:r>
            <w:proofErr w:type="spellStart"/>
            <w:r w:rsidR="00DD2F89" w:rsidRPr="00414A32">
              <w:rPr>
                <w:sz w:val="22"/>
                <w:szCs w:val="22"/>
              </w:rPr>
              <w:t>jeopardizes</w:t>
            </w:r>
            <w:proofErr w:type="spellEnd"/>
            <w:r w:rsidR="00DD2F89" w:rsidRPr="00414A32">
              <w:rPr>
                <w:sz w:val="22"/>
                <w:szCs w:val="22"/>
              </w:rPr>
              <w:t xml:space="preserve"> </w:t>
            </w:r>
            <w:proofErr w:type="spellStart"/>
            <w:r w:rsidR="00DD2F89" w:rsidRPr="00414A32">
              <w:rPr>
                <w:sz w:val="22"/>
                <w:szCs w:val="22"/>
              </w:rPr>
              <w:t>its</w:t>
            </w:r>
            <w:proofErr w:type="spellEnd"/>
            <w:r w:rsidR="00DD2F89" w:rsidRPr="00414A32">
              <w:rPr>
                <w:sz w:val="22"/>
                <w:szCs w:val="22"/>
              </w:rPr>
              <w:t xml:space="preserve"> </w:t>
            </w:r>
            <w:proofErr w:type="spellStart"/>
            <w:r w:rsidRPr="00414A32">
              <w:rPr>
                <w:sz w:val="22"/>
                <w:szCs w:val="22"/>
              </w:rPr>
              <w:t>sewer</w:t>
            </w:r>
            <w:proofErr w:type="spellEnd"/>
            <w:r w:rsidRPr="00414A32">
              <w:rPr>
                <w:sz w:val="22"/>
                <w:szCs w:val="22"/>
              </w:rPr>
              <w:t xml:space="preserve"> </w:t>
            </w:r>
            <w:proofErr w:type="spellStart"/>
            <w:r w:rsidRPr="00414A32">
              <w:rPr>
                <w:sz w:val="22"/>
                <w:szCs w:val="22"/>
              </w:rPr>
              <w:t>system</w:t>
            </w:r>
            <w:proofErr w:type="spellEnd"/>
            <w:r w:rsidR="00DD2F89" w:rsidRPr="00414A32">
              <w:rPr>
                <w:sz w:val="22"/>
                <w:szCs w:val="22"/>
              </w:rPr>
              <w:t xml:space="preserve"> </w:t>
            </w:r>
            <w:proofErr w:type="spellStart"/>
            <w:r w:rsidR="00DD2F89" w:rsidRPr="00414A32">
              <w:rPr>
                <w:sz w:val="22"/>
                <w:szCs w:val="22"/>
              </w:rPr>
              <w:t>during</w:t>
            </w:r>
            <w:proofErr w:type="spellEnd"/>
            <w:r w:rsidR="00DD2F89" w:rsidRPr="00414A32">
              <w:rPr>
                <w:sz w:val="22"/>
                <w:szCs w:val="22"/>
              </w:rPr>
              <w:t xml:space="preserve"> </w:t>
            </w:r>
            <w:proofErr w:type="spellStart"/>
            <w:r w:rsidR="00DD2F89" w:rsidRPr="00414A32">
              <w:rPr>
                <w:sz w:val="22"/>
                <w:szCs w:val="22"/>
              </w:rPr>
              <w:t>heavy</w:t>
            </w:r>
            <w:proofErr w:type="spellEnd"/>
            <w:r w:rsidR="00DD2F89" w:rsidRPr="00414A32">
              <w:rPr>
                <w:sz w:val="22"/>
                <w:szCs w:val="22"/>
              </w:rPr>
              <w:t xml:space="preserve"> </w:t>
            </w:r>
            <w:proofErr w:type="spellStart"/>
            <w:r w:rsidR="00DD2F89" w:rsidRPr="00414A32">
              <w:rPr>
                <w:sz w:val="22"/>
                <w:szCs w:val="22"/>
              </w:rPr>
              <w:t>rains</w:t>
            </w:r>
            <w:proofErr w:type="spellEnd"/>
            <w:r w:rsidRPr="00414A32">
              <w:rPr>
                <w:sz w:val="22"/>
                <w:szCs w:val="22"/>
              </w:rPr>
              <w:t xml:space="preserve">. </w:t>
            </w:r>
            <w:proofErr w:type="spellStart"/>
            <w:r w:rsidR="00DD2F89" w:rsidRPr="00414A32">
              <w:rPr>
                <w:sz w:val="22"/>
                <w:szCs w:val="22"/>
              </w:rPr>
              <w:t>I</w:t>
            </w:r>
            <w:r w:rsidRPr="00414A32">
              <w:rPr>
                <w:sz w:val="22"/>
                <w:szCs w:val="22"/>
              </w:rPr>
              <w:t>ntense</w:t>
            </w:r>
            <w:proofErr w:type="spellEnd"/>
            <w:r w:rsidRPr="00414A32">
              <w:rPr>
                <w:sz w:val="22"/>
                <w:szCs w:val="22"/>
              </w:rPr>
              <w:t xml:space="preserve"> </w:t>
            </w:r>
            <w:proofErr w:type="spellStart"/>
            <w:r w:rsidRPr="00414A32">
              <w:rPr>
                <w:sz w:val="22"/>
                <w:szCs w:val="22"/>
              </w:rPr>
              <w:t>precipitation</w:t>
            </w:r>
            <w:proofErr w:type="spellEnd"/>
            <w:r w:rsidRPr="00414A32">
              <w:rPr>
                <w:sz w:val="22"/>
                <w:szCs w:val="22"/>
              </w:rPr>
              <w:t xml:space="preserve"> </w:t>
            </w:r>
            <w:proofErr w:type="spellStart"/>
            <w:r w:rsidR="00DD2F89" w:rsidRPr="00414A32">
              <w:rPr>
                <w:sz w:val="22"/>
                <w:szCs w:val="22"/>
              </w:rPr>
              <w:t>might</w:t>
            </w:r>
            <w:proofErr w:type="spellEnd"/>
            <w:r w:rsidR="00DD2F89" w:rsidRPr="00414A32">
              <w:rPr>
                <w:sz w:val="22"/>
                <w:szCs w:val="22"/>
              </w:rPr>
              <w:t xml:space="preserve"> </w:t>
            </w:r>
            <w:proofErr w:type="spellStart"/>
            <w:r w:rsidR="00DD2F89" w:rsidRPr="00414A32">
              <w:rPr>
                <w:sz w:val="22"/>
                <w:szCs w:val="22"/>
              </w:rPr>
              <w:t>fill</w:t>
            </w:r>
            <w:proofErr w:type="spellEnd"/>
            <w:r w:rsidR="00DD2F89" w:rsidRPr="00414A32">
              <w:rPr>
                <w:sz w:val="22"/>
                <w:szCs w:val="22"/>
              </w:rPr>
              <w:t xml:space="preserve"> </w:t>
            </w:r>
            <w:proofErr w:type="spellStart"/>
            <w:r w:rsidR="00DD2F89" w:rsidRPr="00414A32">
              <w:rPr>
                <w:sz w:val="22"/>
                <w:szCs w:val="22"/>
              </w:rPr>
              <w:t>and</w:t>
            </w:r>
            <w:proofErr w:type="spellEnd"/>
            <w:r w:rsidR="00DD2F89" w:rsidRPr="00414A32">
              <w:rPr>
                <w:sz w:val="22"/>
                <w:szCs w:val="22"/>
              </w:rPr>
              <w:t xml:space="preserve"> </w:t>
            </w:r>
            <w:proofErr w:type="spellStart"/>
            <w:r w:rsidR="00DD2F89" w:rsidRPr="00414A32">
              <w:rPr>
                <w:sz w:val="22"/>
                <w:szCs w:val="22"/>
              </w:rPr>
              <w:t>block</w:t>
            </w:r>
            <w:proofErr w:type="spellEnd"/>
            <w:r w:rsidR="00DD2F89" w:rsidRPr="00414A32">
              <w:rPr>
                <w:sz w:val="22"/>
                <w:szCs w:val="22"/>
              </w:rPr>
              <w:t xml:space="preserve"> </w:t>
            </w:r>
            <w:proofErr w:type="spellStart"/>
            <w:r w:rsidR="00DD2F89" w:rsidRPr="00414A32">
              <w:rPr>
                <w:sz w:val="22"/>
                <w:szCs w:val="22"/>
              </w:rPr>
              <w:t>the</w:t>
            </w:r>
            <w:proofErr w:type="spellEnd"/>
            <w:r w:rsidR="00DD2F89" w:rsidRPr="00414A32">
              <w:rPr>
                <w:sz w:val="22"/>
                <w:szCs w:val="22"/>
              </w:rPr>
              <w:t xml:space="preserve"> </w:t>
            </w:r>
            <w:proofErr w:type="spellStart"/>
            <w:r w:rsidR="00892F81" w:rsidRPr="00892F81">
              <w:rPr>
                <w:sz w:val="22"/>
                <w:szCs w:val="22"/>
              </w:rPr>
              <w:t>stormwater</w:t>
            </w:r>
            <w:proofErr w:type="spellEnd"/>
            <w:r w:rsidR="00892F81" w:rsidRPr="00892F81">
              <w:rPr>
                <w:sz w:val="22"/>
                <w:szCs w:val="22"/>
              </w:rPr>
              <w:t xml:space="preserve"> </w:t>
            </w:r>
            <w:proofErr w:type="spellStart"/>
            <w:r w:rsidR="00892F81" w:rsidRPr="00892F81">
              <w:rPr>
                <w:sz w:val="22"/>
                <w:szCs w:val="22"/>
              </w:rPr>
              <w:t>collection</w:t>
            </w:r>
            <w:proofErr w:type="spellEnd"/>
            <w:r w:rsidR="00892F81" w:rsidRPr="00892F81">
              <w:rPr>
                <w:sz w:val="22"/>
                <w:szCs w:val="22"/>
              </w:rPr>
              <w:t xml:space="preserve"> </w:t>
            </w:r>
            <w:proofErr w:type="spellStart"/>
            <w:r w:rsidR="00892F81" w:rsidRPr="00892F81">
              <w:rPr>
                <w:sz w:val="22"/>
                <w:szCs w:val="22"/>
              </w:rPr>
              <w:t>canal</w:t>
            </w:r>
            <w:proofErr w:type="spellEnd"/>
            <w:r w:rsidR="00892F81" w:rsidRPr="00892F81">
              <w:rPr>
                <w:sz w:val="22"/>
                <w:szCs w:val="22"/>
              </w:rPr>
              <w:t xml:space="preserve"> </w:t>
            </w:r>
            <w:proofErr w:type="spellStart"/>
            <w:r w:rsidR="00892F81" w:rsidRPr="00892F81">
              <w:rPr>
                <w:sz w:val="22"/>
                <w:szCs w:val="22"/>
              </w:rPr>
              <w:t>system</w:t>
            </w:r>
            <w:proofErr w:type="spellEnd"/>
            <w:r w:rsidR="00892F81" w:rsidRPr="00892F81">
              <w:rPr>
                <w:sz w:val="22"/>
                <w:szCs w:val="22"/>
              </w:rPr>
              <w:t xml:space="preserve">, </w:t>
            </w:r>
            <w:proofErr w:type="spellStart"/>
            <w:r w:rsidR="00DD2F89" w:rsidRPr="00414A32">
              <w:rPr>
                <w:sz w:val="22"/>
                <w:szCs w:val="22"/>
              </w:rPr>
              <w:t>which</w:t>
            </w:r>
            <w:proofErr w:type="spellEnd"/>
            <w:r w:rsidR="00DD2F89" w:rsidRPr="00414A32">
              <w:rPr>
                <w:sz w:val="22"/>
                <w:szCs w:val="22"/>
              </w:rPr>
              <w:t xml:space="preserve"> </w:t>
            </w:r>
            <w:proofErr w:type="spellStart"/>
            <w:r w:rsidR="00DD2F89" w:rsidRPr="00414A32">
              <w:rPr>
                <w:sz w:val="22"/>
                <w:szCs w:val="22"/>
              </w:rPr>
              <w:t>then</w:t>
            </w:r>
            <w:proofErr w:type="spellEnd"/>
            <w:r w:rsidR="00DD2F89" w:rsidRPr="00414A32">
              <w:rPr>
                <w:sz w:val="22"/>
                <w:szCs w:val="22"/>
              </w:rPr>
              <w:t xml:space="preserve"> </w:t>
            </w:r>
            <w:proofErr w:type="spellStart"/>
            <w:r w:rsidR="00DD2F89" w:rsidRPr="00414A32">
              <w:rPr>
                <w:sz w:val="22"/>
                <w:szCs w:val="22"/>
              </w:rPr>
              <w:t>result</w:t>
            </w:r>
            <w:proofErr w:type="spellEnd"/>
            <w:r w:rsidR="00DD2F89" w:rsidRPr="00414A32">
              <w:rPr>
                <w:sz w:val="22"/>
                <w:szCs w:val="22"/>
              </w:rPr>
              <w:t xml:space="preserve"> in </w:t>
            </w:r>
            <w:proofErr w:type="spellStart"/>
            <w:r w:rsidR="00892F81">
              <w:rPr>
                <w:sz w:val="22"/>
                <w:szCs w:val="22"/>
              </w:rPr>
              <w:t>rain</w:t>
            </w:r>
            <w:proofErr w:type="spellEnd"/>
            <w:r w:rsidR="00892F81">
              <w:rPr>
                <w:sz w:val="22"/>
                <w:szCs w:val="22"/>
              </w:rPr>
              <w:t xml:space="preserve"> </w:t>
            </w:r>
            <w:proofErr w:type="spellStart"/>
            <w:r w:rsidR="00DD2F89" w:rsidRPr="00414A32">
              <w:rPr>
                <w:sz w:val="22"/>
                <w:szCs w:val="22"/>
              </w:rPr>
              <w:t>water</w:t>
            </w:r>
            <w:proofErr w:type="spellEnd"/>
            <w:r w:rsidR="00DD2F89" w:rsidRPr="00414A32">
              <w:rPr>
                <w:sz w:val="22"/>
                <w:szCs w:val="22"/>
              </w:rPr>
              <w:t xml:space="preserve"> </w:t>
            </w:r>
            <w:proofErr w:type="spellStart"/>
            <w:r w:rsidR="00DD2F89" w:rsidRPr="00414A32">
              <w:rPr>
                <w:sz w:val="22"/>
                <w:szCs w:val="22"/>
              </w:rPr>
              <w:t>floods</w:t>
            </w:r>
            <w:proofErr w:type="spellEnd"/>
            <w:r w:rsidRPr="00414A32">
              <w:rPr>
                <w:sz w:val="22"/>
                <w:szCs w:val="22"/>
              </w:rPr>
              <w:t xml:space="preserve"> </w:t>
            </w:r>
            <w:r w:rsidR="00DD2F89" w:rsidRPr="00414A32">
              <w:rPr>
                <w:sz w:val="22"/>
                <w:szCs w:val="22"/>
              </w:rPr>
              <w:t xml:space="preserve">in </w:t>
            </w:r>
            <w:proofErr w:type="spellStart"/>
            <w:r w:rsidR="00DD2F89" w:rsidRPr="00414A32">
              <w:rPr>
                <w:sz w:val="22"/>
                <w:szCs w:val="22"/>
              </w:rPr>
              <w:t>the</w:t>
            </w:r>
            <w:proofErr w:type="spellEnd"/>
            <w:r w:rsidR="00DD2F89" w:rsidRPr="00414A32">
              <w:rPr>
                <w:sz w:val="22"/>
                <w:szCs w:val="22"/>
              </w:rPr>
              <w:t xml:space="preserve"> </w:t>
            </w:r>
            <w:proofErr w:type="spellStart"/>
            <w:r w:rsidR="00DD2F89" w:rsidRPr="00414A32">
              <w:rPr>
                <w:sz w:val="22"/>
                <w:szCs w:val="22"/>
              </w:rPr>
              <w:t>streets</w:t>
            </w:r>
            <w:proofErr w:type="spellEnd"/>
            <w:r w:rsidR="00DD2F89" w:rsidRPr="00414A32">
              <w:rPr>
                <w:sz w:val="22"/>
                <w:szCs w:val="22"/>
              </w:rPr>
              <w:t xml:space="preserve"> </w:t>
            </w:r>
            <w:proofErr w:type="spellStart"/>
            <w:r w:rsidR="00DD2F89" w:rsidRPr="00414A32">
              <w:rPr>
                <w:sz w:val="22"/>
                <w:szCs w:val="22"/>
              </w:rPr>
              <w:t>and</w:t>
            </w:r>
            <w:proofErr w:type="spellEnd"/>
            <w:r w:rsidR="00DD2F89" w:rsidRPr="00414A32">
              <w:rPr>
                <w:sz w:val="22"/>
                <w:szCs w:val="22"/>
              </w:rPr>
              <w:t xml:space="preserve"> </w:t>
            </w:r>
            <w:proofErr w:type="spellStart"/>
            <w:r w:rsidR="00DD2F89" w:rsidRPr="00414A32">
              <w:rPr>
                <w:sz w:val="22"/>
                <w:szCs w:val="22"/>
              </w:rPr>
              <w:t>public</w:t>
            </w:r>
            <w:proofErr w:type="spellEnd"/>
            <w:r w:rsidR="00DD2F89" w:rsidRPr="00414A32">
              <w:rPr>
                <w:sz w:val="22"/>
                <w:szCs w:val="22"/>
              </w:rPr>
              <w:t xml:space="preserve"> </w:t>
            </w:r>
            <w:proofErr w:type="spellStart"/>
            <w:r w:rsidRPr="00414A32">
              <w:rPr>
                <w:sz w:val="22"/>
                <w:szCs w:val="22"/>
              </w:rPr>
              <w:t>health</w:t>
            </w:r>
            <w:proofErr w:type="spellEnd"/>
            <w:r w:rsidRPr="00414A32">
              <w:rPr>
                <w:sz w:val="22"/>
                <w:szCs w:val="22"/>
              </w:rPr>
              <w:t xml:space="preserve"> </w:t>
            </w:r>
            <w:proofErr w:type="spellStart"/>
            <w:r w:rsidRPr="00414A32">
              <w:rPr>
                <w:sz w:val="22"/>
                <w:szCs w:val="22"/>
              </w:rPr>
              <w:t>risk</w:t>
            </w:r>
            <w:r w:rsidR="00DD2F89" w:rsidRPr="00414A32">
              <w:rPr>
                <w:sz w:val="22"/>
                <w:szCs w:val="22"/>
              </w:rPr>
              <w:t>s</w:t>
            </w:r>
            <w:proofErr w:type="spellEnd"/>
            <w:r w:rsidRPr="00414A32">
              <w:rPr>
                <w:sz w:val="22"/>
                <w:szCs w:val="22"/>
              </w:rPr>
              <w:t xml:space="preserve">. </w:t>
            </w:r>
            <w:proofErr w:type="spellStart"/>
            <w:r w:rsidR="00DD2F89" w:rsidRPr="00414A32">
              <w:rPr>
                <w:sz w:val="22"/>
                <w:szCs w:val="22"/>
              </w:rPr>
              <w:t>For</w:t>
            </w:r>
            <w:proofErr w:type="spellEnd"/>
            <w:r w:rsidR="00DD2F89" w:rsidRPr="00414A32">
              <w:rPr>
                <w:sz w:val="22"/>
                <w:szCs w:val="22"/>
              </w:rPr>
              <w:t xml:space="preserve"> </w:t>
            </w:r>
            <w:proofErr w:type="spellStart"/>
            <w:r w:rsidR="00DD2F89" w:rsidRPr="00414A32">
              <w:rPr>
                <w:sz w:val="22"/>
                <w:szCs w:val="22"/>
              </w:rPr>
              <w:t>decreasing</w:t>
            </w:r>
            <w:proofErr w:type="spellEnd"/>
            <w:r w:rsidR="00DD2F89" w:rsidRPr="00414A32">
              <w:rPr>
                <w:sz w:val="22"/>
                <w:szCs w:val="22"/>
              </w:rPr>
              <w:t xml:space="preserve"> </w:t>
            </w:r>
            <w:proofErr w:type="spellStart"/>
            <w:r w:rsidR="00DD2F89" w:rsidRPr="00414A32">
              <w:rPr>
                <w:sz w:val="22"/>
                <w:szCs w:val="22"/>
              </w:rPr>
              <w:t>the</w:t>
            </w:r>
            <w:proofErr w:type="spellEnd"/>
            <w:r w:rsidR="00DD2F89" w:rsidRPr="00414A32">
              <w:rPr>
                <w:sz w:val="22"/>
                <w:szCs w:val="22"/>
              </w:rPr>
              <w:t xml:space="preserve"> </w:t>
            </w:r>
            <w:proofErr w:type="spellStart"/>
            <w:r w:rsidR="00DD2F89" w:rsidRPr="00414A32">
              <w:rPr>
                <w:sz w:val="22"/>
                <w:szCs w:val="22"/>
              </w:rPr>
              <w:t>damages</w:t>
            </w:r>
            <w:proofErr w:type="spellEnd"/>
            <w:r w:rsidR="00DD2F89" w:rsidRPr="00414A32">
              <w:rPr>
                <w:sz w:val="22"/>
                <w:szCs w:val="22"/>
              </w:rPr>
              <w:t xml:space="preserve"> </w:t>
            </w:r>
            <w:proofErr w:type="spellStart"/>
            <w:r w:rsidR="00DD2F89" w:rsidRPr="00414A32">
              <w:rPr>
                <w:sz w:val="22"/>
                <w:szCs w:val="22"/>
              </w:rPr>
              <w:t>caused</w:t>
            </w:r>
            <w:proofErr w:type="spellEnd"/>
            <w:r w:rsidR="00DD2F89" w:rsidRPr="00414A32">
              <w:rPr>
                <w:sz w:val="22"/>
                <w:szCs w:val="22"/>
              </w:rPr>
              <w:t xml:space="preserve"> </w:t>
            </w:r>
            <w:proofErr w:type="spellStart"/>
            <w:r w:rsidR="00DD2F89" w:rsidRPr="00414A32">
              <w:rPr>
                <w:sz w:val="22"/>
                <w:szCs w:val="22"/>
              </w:rPr>
              <w:t>by</w:t>
            </w:r>
            <w:proofErr w:type="spellEnd"/>
            <w:r w:rsidR="00DD2F89" w:rsidRPr="00414A32">
              <w:rPr>
                <w:sz w:val="22"/>
                <w:szCs w:val="22"/>
              </w:rPr>
              <w:t xml:space="preserve"> </w:t>
            </w:r>
            <w:proofErr w:type="spellStart"/>
            <w:r w:rsidR="00DD2F89" w:rsidRPr="00414A32">
              <w:rPr>
                <w:sz w:val="22"/>
                <w:szCs w:val="22"/>
              </w:rPr>
              <w:t>heavy</w:t>
            </w:r>
            <w:proofErr w:type="spellEnd"/>
            <w:r w:rsidR="00DD2F89" w:rsidRPr="00414A32">
              <w:rPr>
                <w:sz w:val="22"/>
                <w:szCs w:val="22"/>
              </w:rPr>
              <w:t xml:space="preserve"> </w:t>
            </w:r>
            <w:proofErr w:type="spellStart"/>
            <w:r w:rsidR="00DD2F89" w:rsidRPr="00414A32">
              <w:rPr>
                <w:sz w:val="22"/>
                <w:szCs w:val="22"/>
              </w:rPr>
              <w:t>precipitation</w:t>
            </w:r>
            <w:proofErr w:type="spellEnd"/>
            <w:r w:rsidR="00732BDB" w:rsidRPr="00414A32">
              <w:rPr>
                <w:sz w:val="22"/>
                <w:szCs w:val="22"/>
              </w:rPr>
              <w:t xml:space="preserve"> </w:t>
            </w:r>
            <w:proofErr w:type="spellStart"/>
            <w:r w:rsidR="00732BDB" w:rsidRPr="00414A32">
              <w:rPr>
                <w:sz w:val="22"/>
                <w:szCs w:val="22"/>
              </w:rPr>
              <w:t>and</w:t>
            </w:r>
            <w:proofErr w:type="spellEnd"/>
            <w:r w:rsidR="00732BDB" w:rsidRPr="00414A32">
              <w:rPr>
                <w:sz w:val="22"/>
                <w:szCs w:val="22"/>
              </w:rPr>
              <w:t xml:space="preserve"> </w:t>
            </w:r>
            <w:proofErr w:type="spellStart"/>
            <w:r w:rsidR="00732BDB" w:rsidRPr="00414A32">
              <w:rPr>
                <w:sz w:val="22"/>
                <w:szCs w:val="22"/>
              </w:rPr>
              <w:t>creating</w:t>
            </w:r>
            <w:proofErr w:type="spellEnd"/>
            <w:r w:rsidR="00732BDB" w:rsidRPr="00414A32">
              <w:rPr>
                <w:sz w:val="22"/>
                <w:szCs w:val="22"/>
              </w:rPr>
              <w:t xml:space="preserve"> </w:t>
            </w:r>
            <w:proofErr w:type="spellStart"/>
            <w:r w:rsidR="00732BDB" w:rsidRPr="00414A32">
              <w:rPr>
                <w:sz w:val="22"/>
                <w:szCs w:val="22"/>
              </w:rPr>
              <w:t>additioanl</w:t>
            </w:r>
            <w:proofErr w:type="spellEnd"/>
            <w:r w:rsidR="00732BDB" w:rsidRPr="00414A32">
              <w:rPr>
                <w:sz w:val="22"/>
                <w:szCs w:val="22"/>
              </w:rPr>
              <w:t xml:space="preserve"> </w:t>
            </w:r>
            <w:proofErr w:type="spellStart"/>
            <w:r w:rsidR="00732BDB" w:rsidRPr="00414A32">
              <w:rPr>
                <w:sz w:val="22"/>
                <w:szCs w:val="22"/>
              </w:rPr>
              <w:t>water</w:t>
            </w:r>
            <w:proofErr w:type="spellEnd"/>
            <w:r w:rsidR="00732BDB" w:rsidRPr="00414A32">
              <w:rPr>
                <w:sz w:val="22"/>
                <w:szCs w:val="22"/>
              </w:rPr>
              <w:t xml:space="preserve"> </w:t>
            </w:r>
            <w:proofErr w:type="spellStart"/>
            <w:r w:rsidR="00732BDB" w:rsidRPr="00414A32">
              <w:rPr>
                <w:sz w:val="22"/>
                <w:szCs w:val="22"/>
              </w:rPr>
              <w:t>supply</w:t>
            </w:r>
            <w:proofErr w:type="spellEnd"/>
            <w:r w:rsidRPr="00414A32">
              <w:rPr>
                <w:sz w:val="22"/>
                <w:szCs w:val="22"/>
              </w:rPr>
              <w:t xml:space="preserve">, </w:t>
            </w:r>
            <w:proofErr w:type="spellStart"/>
            <w:r w:rsidRPr="00414A32">
              <w:rPr>
                <w:sz w:val="22"/>
                <w:szCs w:val="22"/>
              </w:rPr>
              <w:t>rain</w:t>
            </w:r>
            <w:r w:rsidR="00DD2F89" w:rsidRPr="00414A32">
              <w:rPr>
                <w:sz w:val="22"/>
                <w:szCs w:val="22"/>
              </w:rPr>
              <w:t>water</w:t>
            </w:r>
            <w:proofErr w:type="spellEnd"/>
            <w:r w:rsidRPr="00414A32">
              <w:rPr>
                <w:sz w:val="22"/>
                <w:szCs w:val="22"/>
              </w:rPr>
              <w:t xml:space="preserve"> </w:t>
            </w:r>
            <w:proofErr w:type="spellStart"/>
            <w:r w:rsidRPr="00414A32">
              <w:rPr>
                <w:sz w:val="22"/>
                <w:szCs w:val="22"/>
              </w:rPr>
              <w:t>harvesting</w:t>
            </w:r>
            <w:proofErr w:type="spellEnd"/>
            <w:r w:rsidRPr="00414A32">
              <w:rPr>
                <w:sz w:val="22"/>
                <w:szCs w:val="22"/>
              </w:rPr>
              <w:t xml:space="preserve"> </w:t>
            </w:r>
            <w:proofErr w:type="spellStart"/>
            <w:r w:rsidRPr="00414A32">
              <w:rPr>
                <w:sz w:val="22"/>
                <w:szCs w:val="22"/>
              </w:rPr>
              <w:t>system</w:t>
            </w:r>
            <w:r w:rsidR="00DD2F89" w:rsidRPr="00414A32">
              <w:rPr>
                <w:sz w:val="22"/>
                <w:szCs w:val="22"/>
              </w:rPr>
              <w:t>s</w:t>
            </w:r>
            <w:proofErr w:type="spellEnd"/>
            <w:r w:rsidR="00DD2F89" w:rsidRPr="00414A32">
              <w:rPr>
                <w:sz w:val="22"/>
                <w:szCs w:val="22"/>
              </w:rPr>
              <w:t xml:space="preserve"> (</w:t>
            </w:r>
            <w:proofErr w:type="spellStart"/>
            <w:r w:rsidR="00DD2F89" w:rsidRPr="00414A32">
              <w:rPr>
                <w:sz w:val="22"/>
                <w:szCs w:val="22"/>
              </w:rPr>
              <w:t>suitable</w:t>
            </w:r>
            <w:proofErr w:type="spellEnd"/>
            <w:r w:rsidR="00DD2F89" w:rsidRPr="00414A32">
              <w:rPr>
                <w:sz w:val="22"/>
                <w:szCs w:val="22"/>
              </w:rPr>
              <w:t xml:space="preserve"> </w:t>
            </w:r>
            <w:proofErr w:type="spellStart"/>
            <w:r w:rsidR="00DD2F89" w:rsidRPr="00414A32">
              <w:rPr>
                <w:sz w:val="22"/>
                <w:szCs w:val="22"/>
              </w:rPr>
              <w:t>roofs</w:t>
            </w:r>
            <w:proofErr w:type="spellEnd"/>
            <w:r w:rsidR="00DD2F89" w:rsidRPr="00414A32">
              <w:rPr>
                <w:sz w:val="22"/>
                <w:szCs w:val="22"/>
              </w:rPr>
              <w:t xml:space="preserve">, </w:t>
            </w:r>
            <w:proofErr w:type="spellStart"/>
            <w:r w:rsidR="00732BDB" w:rsidRPr="00414A32">
              <w:rPr>
                <w:sz w:val="22"/>
                <w:szCs w:val="22"/>
              </w:rPr>
              <w:t>filters</w:t>
            </w:r>
            <w:proofErr w:type="spellEnd"/>
            <w:r w:rsidR="00732BDB" w:rsidRPr="00414A32">
              <w:rPr>
                <w:sz w:val="22"/>
                <w:szCs w:val="22"/>
              </w:rPr>
              <w:t xml:space="preserve">, </w:t>
            </w:r>
            <w:proofErr w:type="spellStart"/>
            <w:r w:rsidR="00DD2F89" w:rsidRPr="00414A32">
              <w:rPr>
                <w:sz w:val="22"/>
                <w:szCs w:val="22"/>
              </w:rPr>
              <w:t>rainwater</w:t>
            </w:r>
            <w:proofErr w:type="spellEnd"/>
            <w:r w:rsidR="00DD2F89" w:rsidRPr="00414A32">
              <w:rPr>
                <w:sz w:val="22"/>
                <w:szCs w:val="22"/>
              </w:rPr>
              <w:t xml:space="preserve"> </w:t>
            </w:r>
            <w:proofErr w:type="spellStart"/>
            <w:r w:rsidR="00DD2F89" w:rsidRPr="00414A32">
              <w:rPr>
                <w:sz w:val="22"/>
                <w:szCs w:val="22"/>
              </w:rPr>
              <w:t>tanks</w:t>
            </w:r>
            <w:proofErr w:type="spellEnd"/>
            <w:r w:rsidR="00DD2F89" w:rsidRPr="00414A32">
              <w:rPr>
                <w:sz w:val="22"/>
                <w:szCs w:val="22"/>
              </w:rPr>
              <w:t>/</w:t>
            </w:r>
            <w:proofErr w:type="spellStart"/>
            <w:r w:rsidR="00DD2F89" w:rsidRPr="00414A32">
              <w:rPr>
                <w:sz w:val="22"/>
                <w:szCs w:val="22"/>
              </w:rPr>
              <w:t>cisterns</w:t>
            </w:r>
            <w:proofErr w:type="spellEnd"/>
            <w:r w:rsidR="00DD2F89" w:rsidRPr="00414A32">
              <w:rPr>
                <w:sz w:val="22"/>
                <w:szCs w:val="22"/>
              </w:rPr>
              <w:t xml:space="preserve">, </w:t>
            </w:r>
            <w:proofErr w:type="spellStart"/>
            <w:r w:rsidR="00732BDB" w:rsidRPr="00414A32">
              <w:rPr>
                <w:sz w:val="22"/>
                <w:szCs w:val="22"/>
              </w:rPr>
              <w:t>plumbing</w:t>
            </w:r>
            <w:proofErr w:type="spellEnd"/>
            <w:r w:rsidR="00DD2F89" w:rsidRPr="00414A32">
              <w:rPr>
                <w:sz w:val="22"/>
                <w:szCs w:val="22"/>
              </w:rPr>
              <w:t xml:space="preserve"> </w:t>
            </w:r>
            <w:proofErr w:type="spellStart"/>
            <w:r w:rsidR="00DD2F89" w:rsidRPr="00414A32">
              <w:rPr>
                <w:sz w:val="22"/>
                <w:szCs w:val="22"/>
              </w:rPr>
              <w:t>to</w:t>
            </w:r>
            <w:proofErr w:type="spellEnd"/>
            <w:r w:rsidR="00DD2F89" w:rsidRPr="00414A32">
              <w:rPr>
                <w:sz w:val="22"/>
                <w:szCs w:val="22"/>
              </w:rPr>
              <w:t xml:space="preserve"> </w:t>
            </w:r>
            <w:proofErr w:type="spellStart"/>
            <w:r w:rsidR="00732BDB" w:rsidRPr="00414A32">
              <w:rPr>
                <w:sz w:val="22"/>
                <w:szCs w:val="22"/>
              </w:rPr>
              <w:t>toilette</w:t>
            </w:r>
            <w:proofErr w:type="spellEnd"/>
            <w:r w:rsidR="00732BDB" w:rsidRPr="00414A32">
              <w:rPr>
                <w:sz w:val="22"/>
                <w:szCs w:val="22"/>
              </w:rPr>
              <w:t xml:space="preserve"> </w:t>
            </w:r>
            <w:proofErr w:type="spellStart"/>
            <w:r w:rsidR="00732BDB" w:rsidRPr="00414A32">
              <w:rPr>
                <w:sz w:val="22"/>
                <w:szCs w:val="22"/>
              </w:rPr>
              <w:t>reservoirs</w:t>
            </w:r>
            <w:proofErr w:type="spellEnd"/>
            <w:r w:rsidR="00732BDB" w:rsidRPr="00414A32">
              <w:rPr>
                <w:sz w:val="22"/>
                <w:szCs w:val="22"/>
              </w:rPr>
              <w:t xml:space="preserve"> </w:t>
            </w:r>
            <w:proofErr w:type="spellStart"/>
            <w:r w:rsidR="00732BDB" w:rsidRPr="00414A32">
              <w:rPr>
                <w:sz w:val="22"/>
                <w:szCs w:val="22"/>
              </w:rPr>
              <w:t>for</w:t>
            </w:r>
            <w:proofErr w:type="spellEnd"/>
            <w:r w:rsidR="00732BDB" w:rsidRPr="00414A32">
              <w:rPr>
                <w:sz w:val="22"/>
                <w:szCs w:val="22"/>
              </w:rPr>
              <w:t xml:space="preserve"> </w:t>
            </w:r>
            <w:proofErr w:type="spellStart"/>
            <w:r w:rsidR="00732BDB" w:rsidRPr="00414A32">
              <w:rPr>
                <w:sz w:val="22"/>
                <w:szCs w:val="22"/>
              </w:rPr>
              <w:t>indoor</w:t>
            </w:r>
            <w:proofErr w:type="spellEnd"/>
            <w:r w:rsidR="00732BDB" w:rsidRPr="00414A32">
              <w:rPr>
                <w:sz w:val="22"/>
                <w:szCs w:val="22"/>
              </w:rPr>
              <w:t xml:space="preserve"> </w:t>
            </w:r>
            <w:proofErr w:type="spellStart"/>
            <w:r w:rsidR="00732BDB" w:rsidRPr="00414A32">
              <w:rPr>
                <w:sz w:val="22"/>
                <w:szCs w:val="22"/>
              </w:rPr>
              <w:t>rainwater</w:t>
            </w:r>
            <w:proofErr w:type="spellEnd"/>
            <w:r w:rsidR="00732BDB" w:rsidRPr="00414A32">
              <w:rPr>
                <w:sz w:val="22"/>
                <w:szCs w:val="22"/>
              </w:rPr>
              <w:t xml:space="preserve"> </w:t>
            </w:r>
            <w:proofErr w:type="spellStart"/>
            <w:r w:rsidR="00732BDB" w:rsidRPr="00414A32">
              <w:rPr>
                <w:sz w:val="22"/>
                <w:szCs w:val="22"/>
              </w:rPr>
              <w:t>use</w:t>
            </w:r>
            <w:proofErr w:type="spellEnd"/>
            <w:r w:rsidR="00732BDB" w:rsidRPr="00414A32">
              <w:rPr>
                <w:sz w:val="22"/>
                <w:szCs w:val="22"/>
              </w:rPr>
              <w:t xml:space="preserve"> </w:t>
            </w:r>
            <w:proofErr w:type="spellStart"/>
            <w:r w:rsidR="00732BDB" w:rsidRPr="00414A32">
              <w:rPr>
                <w:sz w:val="22"/>
                <w:szCs w:val="22"/>
              </w:rPr>
              <w:t>etc</w:t>
            </w:r>
            <w:proofErr w:type="spellEnd"/>
            <w:r w:rsidR="00732BDB" w:rsidRPr="00414A32">
              <w:rPr>
                <w:sz w:val="22"/>
                <w:szCs w:val="22"/>
              </w:rPr>
              <w:t>.</w:t>
            </w:r>
            <w:r w:rsidRPr="00414A32">
              <w:rPr>
                <w:sz w:val="22"/>
                <w:szCs w:val="22"/>
              </w:rPr>
              <w:t xml:space="preserve">) </w:t>
            </w:r>
            <w:proofErr w:type="spellStart"/>
            <w:r w:rsidR="00732BDB" w:rsidRPr="00414A32">
              <w:rPr>
                <w:sz w:val="22"/>
                <w:szCs w:val="22"/>
              </w:rPr>
              <w:t>should</w:t>
            </w:r>
            <w:proofErr w:type="spellEnd"/>
            <w:r w:rsidR="00732BDB" w:rsidRPr="00414A32">
              <w:rPr>
                <w:sz w:val="22"/>
                <w:szCs w:val="22"/>
              </w:rPr>
              <w:t xml:space="preserve"> be </w:t>
            </w:r>
            <w:proofErr w:type="spellStart"/>
            <w:r w:rsidR="00732BDB" w:rsidRPr="00414A32">
              <w:rPr>
                <w:sz w:val="22"/>
                <w:szCs w:val="22"/>
              </w:rPr>
              <w:t>built</w:t>
            </w:r>
            <w:proofErr w:type="spellEnd"/>
            <w:r w:rsidR="00732BDB" w:rsidRPr="00414A32">
              <w:rPr>
                <w:sz w:val="22"/>
                <w:szCs w:val="22"/>
              </w:rPr>
              <w:t xml:space="preserve"> </w:t>
            </w:r>
            <w:proofErr w:type="spellStart"/>
            <w:r w:rsidR="00732BDB" w:rsidRPr="00414A32">
              <w:rPr>
                <w:sz w:val="22"/>
                <w:szCs w:val="22"/>
              </w:rPr>
              <w:t>wherever</w:t>
            </w:r>
            <w:proofErr w:type="spellEnd"/>
            <w:r w:rsidR="00732BDB" w:rsidRPr="00414A32">
              <w:rPr>
                <w:sz w:val="22"/>
                <w:szCs w:val="22"/>
              </w:rPr>
              <w:t xml:space="preserve"> </w:t>
            </w:r>
            <w:proofErr w:type="spellStart"/>
            <w:r w:rsidR="00732BDB" w:rsidRPr="00414A32">
              <w:rPr>
                <w:sz w:val="22"/>
                <w:szCs w:val="22"/>
              </w:rPr>
              <w:t>possible</w:t>
            </w:r>
            <w:proofErr w:type="spellEnd"/>
            <w:r w:rsidRPr="00414A32">
              <w:rPr>
                <w:sz w:val="22"/>
                <w:szCs w:val="22"/>
              </w:rPr>
              <w:t xml:space="preserve">. </w:t>
            </w:r>
            <w:proofErr w:type="spellStart"/>
            <w:r w:rsidR="00732BDB" w:rsidRPr="00414A32">
              <w:rPr>
                <w:sz w:val="22"/>
                <w:szCs w:val="22"/>
              </w:rPr>
              <w:t>R</w:t>
            </w:r>
            <w:r w:rsidRPr="00414A32">
              <w:rPr>
                <w:sz w:val="22"/>
                <w:szCs w:val="22"/>
              </w:rPr>
              <w:t>ain</w:t>
            </w:r>
            <w:r w:rsidR="00732BDB" w:rsidRPr="00414A32">
              <w:rPr>
                <w:sz w:val="22"/>
                <w:szCs w:val="22"/>
              </w:rPr>
              <w:t>water</w:t>
            </w:r>
            <w:proofErr w:type="spellEnd"/>
            <w:r w:rsidRPr="00414A32">
              <w:rPr>
                <w:sz w:val="22"/>
                <w:szCs w:val="22"/>
              </w:rPr>
              <w:t xml:space="preserve"> </w:t>
            </w:r>
            <w:proofErr w:type="spellStart"/>
            <w:r w:rsidRPr="00414A32">
              <w:rPr>
                <w:sz w:val="22"/>
                <w:szCs w:val="22"/>
              </w:rPr>
              <w:t>harvesting</w:t>
            </w:r>
            <w:proofErr w:type="spellEnd"/>
            <w:r w:rsidRPr="00414A32">
              <w:rPr>
                <w:sz w:val="22"/>
                <w:szCs w:val="22"/>
              </w:rPr>
              <w:t xml:space="preserve"> </w:t>
            </w:r>
            <w:proofErr w:type="spellStart"/>
            <w:r w:rsidRPr="00414A32">
              <w:rPr>
                <w:sz w:val="22"/>
                <w:szCs w:val="22"/>
              </w:rPr>
              <w:t>system</w:t>
            </w:r>
            <w:r w:rsidR="00732BDB" w:rsidRPr="00414A32">
              <w:rPr>
                <w:sz w:val="22"/>
                <w:szCs w:val="22"/>
              </w:rPr>
              <w:t>s</w:t>
            </w:r>
            <w:proofErr w:type="spellEnd"/>
            <w:r w:rsidRPr="00414A32">
              <w:rPr>
                <w:sz w:val="22"/>
                <w:szCs w:val="22"/>
              </w:rPr>
              <w:t xml:space="preserve"> </w:t>
            </w:r>
            <w:proofErr w:type="spellStart"/>
            <w:r w:rsidR="00732BDB" w:rsidRPr="00414A32">
              <w:rPr>
                <w:sz w:val="22"/>
                <w:szCs w:val="22"/>
              </w:rPr>
              <w:t>also</w:t>
            </w:r>
            <w:proofErr w:type="spellEnd"/>
            <w:r w:rsidR="00732BDB" w:rsidRPr="00414A32">
              <w:rPr>
                <w:sz w:val="22"/>
                <w:szCs w:val="22"/>
              </w:rPr>
              <w:t xml:space="preserve"> </w:t>
            </w:r>
            <w:proofErr w:type="spellStart"/>
            <w:r w:rsidR="00732BDB" w:rsidRPr="00414A32">
              <w:rPr>
                <w:sz w:val="22"/>
                <w:szCs w:val="22"/>
              </w:rPr>
              <w:t>help</w:t>
            </w:r>
            <w:proofErr w:type="spellEnd"/>
            <w:r w:rsidR="00732BDB" w:rsidRPr="00414A32">
              <w:rPr>
                <w:sz w:val="22"/>
                <w:szCs w:val="22"/>
              </w:rPr>
              <w:t xml:space="preserve"> </w:t>
            </w:r>
            <w:proofErr w:type="spellStart"/>
            <w:r w:rsidR="00732BDB" w:rsidRPr="00414A32">
              <w:rPr>
                <w:sz w:val="22"/>
                <w:szCs w:val="22"/>
              </w:rPr>
              <w:t>reduce</w:t>
            </w:r>
            <w:proofErr w:type="spellEnd"/>
            <w:r w:rsidR="00732BDB" w:rsidRPr="00414A32">
              <w:rPr>
                <w:sz w:val="22"/>
                <w:szCs w:val="22"/>
              </w:rPr>
              <w:t xml:space="preserve"> </w:t>
            </w:r>
            <w:proofErr w:type="spellStart"/>
            <w:r w:rsidR="00732BDB" w:rsidRPr="00414A32">
              <w:rPr>
                <w:sz w:val="22"/>
                <w:szCs w:val="22"/>
              </w:rPr>
              <w:t>overall</w:t>
            </w:r>
            <w:proofErr w:type="spellEnd"/>
            <w:r w:rsidR="00732BDB" w:rsidRPr="00414A32">
              <w:rPr>
                <w:sz w:val="22"/>
                <w:szCs w:val="22"/>
              </w:rPr>
              <w:t xml:space="preserve"> </w:t>
            </w:r>
            <w:proofErr w:type="spellStart"/>
            <w:r w:rsidR="00732BDB" w:rsidRPr="00414A32">
              <w:rPr>
                <w:sz w:val="22"/>
                <w:szCs w:val="22"/>
              </w:rPr>
              <w:t>electricity</w:t>
            </w:r>
            <w:proofErr w:type="spellEnd"/>
            <w:r w:rsidR="00732BDB" w:rsidRPr="00414A32">
              <w:rPr>
                <w:sz w:val="22"/>
                <w:szCs w:val="22"/>
              </w:rPr>
              <w:t xml:space="preserve"> </w:t>
            </w:r>
            <w:proofErr w:type="spellStart"/>
            <w:r w:rsidR="00732BDB" w:rsidRPr="00414A32">
              <w:rPr>
                <w:sz w:val="22"/>
                <w:szCs w:val="22"/>
              </w:rPr>
              <w:t>consumption</w:t>
            </w:r>
            <w:proofErr w:type="spellEnd"/>
            <w:r w:rsidR="00732BDB" w:rsidRPr="00414A32">
              <w:rPr>
                <w:sz w:val="22"/>
                <w:szCs w:val="22"/>
              </w:rPr>
              <w:t xml:space="preserve"> </w:t>
            </w:r>
            <w:proofErr w:type="spellStart"/>
            <w:r w:rsidR="00732BDB" w:rsidRPr="00414A32">
              <w:rPr>
                <w:sz w:val="22"/>
                <w:szCs w:val="22"/>
              </w:rPr>
              <w:t>through</w:t>
            </w:r>
            <w:proofErr w:type="spellEnd"/>
            <w:r w:rsidR="00732BDB" w:rsidRPr="00414A32">
              <w:rPr>
                <w:sz w:val="22"/>
                <w:szCs w:val="22"/>
              </w:rPr>
              <w:t xml:space="preserve"> </w:t>
            </w:r>
            <w:proofErr w:type="spellStart"/>
            <w:r w:rsidR="00732BDB" w:rsidRPr="00414A32">
              <w:rPr>
                <w:sz w:val="22"/>
                <w:szCs w:val="22"/>
              </w:rPr>
              <w:t>replacing</w:t>
            </w:r>
            <w:proofErr w:type="spellEnd"/>
            <w:r w:rsidR="00732BDB" w:rsidRPr="00414A32">
              <w:rPr>
                <w:sz w:val="22"/>
                <w:szCs w:val="22"/>
              </w:rPr>
              <w:t xml:space="preserve"> </w:t>
            </w:r>
            <w:proofErr w:type="spellStart"/>
            <w:r w:rsidRPr="00414A32">
              <w:rPr>
                <w:sz w:val="22"/>
                <w:szCs w:val="22"/>
              </w:rPr>
              <w:t>electricity</w:t>
            </w:r>
            <w:proofErr w:type="spellEnd"/>
            <w:r w:rsidRPr="00414A32">
              <w:rPr>
                <w:sz w:val="22"/>
                <w:szCs w:val="22"/>
              </w:rPr>
              <w:t xml:space="preserve"> </w:t>
            </w:r>
            <w:proofErr w:type="spellStart"/>
            <w:r w:rsidRPr="00414A32">
              <w:rPr>
                <w:sz w:val="22"/>
                <w:szCs w:val="22"/>
              </w:rPr>
              <w:t>needed</w:t>
            </w:r>
            <w:proofErr w:type="spellEnd"/>
            <w:r w:rsidRPr="00414A32">
              <w:rPr>
                <w:sz w:val="22"/>
                <w:szCs w:val="22"/>
              </w:rPr>
              <w:t xml:space="preserve"> </w:t>
            </w:r>
            <w:proofErr w:type="spellStart"/>
            <w:r w:rsidRPr="00414A32">
              <w:rPr>
                <w:sz w:val="22"/>
                <w:szCs w:val="22"/>
              </w:rPr>
              <w:t>for</w:t>
            </w:r>
            <w:proofErr w:type="spellEnd"/>
            <w:r w:rsidRPr="00414A32">
              <w:rPr>
                <w:sz w:val="22"/>
                <w:szCs w:val="22"/>
              </w:rPr>
              <w:t xml:space="preserve"> </w:t>
            </w:r>
            <w:proofErr w:type="spellStart"/>
            <w:r w:rsidRPr="00414A32">
              <w:rPr>
                <w:sz w:val="22"/>
                <w:szCs w:val="22"/>
              </w:rPr>
              <w:t>pumping</w:t>
            </w:r>
            <w:proofErr w:type="spellEnd"/>
            <w:r w:rsidR="00732BDB" w:rsidRPr="00414A32">
              <w:rPr>
                <w:sz w:val="22"/>
                <w:szCs w:val="22"/>
              </w:rPr>
              <w:t xml:space="preserve"> </w:t>
            </w:r>
            <w:proofErr w:type="spellStart"/>
            <w:r w:rsidR="00732BDB" w:rsidRPr="00414A32">
              <w:rPr>
                <w:sz w:val="22"/>
                <w:szCs w:val="22"/>
              </w:rPr>
              <w:t>water</w:t>
            </w:r>
            <w:proofErr w:type="spellEnd"/>
            <w:r w:rsidR="00732BDB" w:rsidRPr="00414A32">
              <w:rPr>
                <w:sz w:val="22"/>
                <w:szCs w:val="22"/>
              </w:rPr>
              <w:t xml:space="preserve"> </w:t>
            </w:r>
            <w:proofErr w:type="spellStart"/>
            <w:r w:rsidR="00732BDB" w:rsidRPr="00414A32">
              <w:rPr>
                <w:sz w:val="22"/>
                <w:szCs w:val="22"/>
              </w:rPr>
              <w:t>with</w:t>
            </w:r>
            <w:proofErr w:type="spellEnd"/>
            <w:r w:rsidR="00732BDB" w:rsidRPr="00414A32">
              <w:rPr>
                <w:sz w:val="22"/>
                <w:szCs w:val="22"/>
              </w:rPr>
              <w:t xml:space="preserve"> </w:t>
            </w:r>
            <w:proofErr w:type="spellStart"/>
            <w:r w:rsidR="00732BDB" w:rsidRPr="00414A32">
              <w:rPr>
                <w:sz w:val="22"/>
                <w:szCs w:val="22"/>
              </w:rPr>
              <w:t>the</w:t>
            </w:r>
            <w:proofErr w:type="spellEnd"/>
            <w:r w:rsidR="00732BDB" w:rsidRPr="00414A32">
              <w:rPr>
                <w:sz w:val="22"/>
                <w:szCs w:val="22"/>
              </w:rPr>
              <w:t xml:space="preserve"> </w:t>
            </w:r>
            <w:proofErr w:type="spellStart"/>
            <w:r w:rsidR="00732BDB" w:rsidRPr="00414A32">
              <w:rPr>
                <w:sz w:val="22"/>
                <w:szCs w:val="22"/>
              </w:rPr>
              <w:t>force</w:t>
            </w:r>
            <w:proofErr w:type="spellEnd"/>
            <w:r w:rsidR="00732BDB" w:rsidRPr="00414A32">
              <w:rPr>
                <w:sz w:val="22"/>
                <w:szCs w:val="22"/>
              </w:rPr>
              <w:t xml:space="preserve"> of </w:t>
            </w:r>
            <w:proofErr w:type="spellStart"/>
            <w:r w:rsidR="00732BDB" w:rsidRPr="00414A32">
              <w:rPr>
                <w:sz w:val="22"/>
                <w:szCs w:val="22"/>
              </w:rPr>
              <w:t>gravity</w:t>
            </w:r>
            <w:proofErr w:type="spellEnd"/>
            <w:r w:rsidRPr="00414A32">
              <w:rPr>
                <w:sz w:val="22"/>
                <w:szCs w:val="22"/>
              </w:rPr>
              <w:t>.</w:t>
            </w:r>
            <w:r w:rsidR="00732BDB" w:rsidRPr="00414A32">
              <w:rPr>
                <w:sz w:val="22"/>
                <w:szCs w:val="22"/>
              </w:rPr>
              <w:t xml:space="preserve"> </w:t>
            </w:r>
            <w:proofErr w:type="spellStart"/>
            <w:r w:rsidR="00732BDB" w:rsidRPr="00414A32">
              <w:rPr>
                <w:sz w:val="22"/>
                <w:szCs w:val="22"/>
              </w:rPr>
              <w:t>Collected</w:t>
            </w:r>
            <w:proofErr w:type="spellEnd"/>
            <w:r w:rsidR="00732BDB" w:rsidRPr="00414A32">
              <w:rPr>
                <w:sz w:val="22"/>
                <w:szCs w:val="22"/>
              </w:rPr>
              <w:t xml:space="preserve"> </w:t>
            </w:r>
            <w:proofErr w:type="spellStart"/>
            <w:r w:rsidR="00732BDB" w:rsidRPr="00414A32">
              <w:rPr>
                <w:sz w:val="22"/>
                <w:szCs w:val="22"/>
              </w:rPr>
              <w:t>rain</w:t>
            </w:r>
            <w:r w:rsidRPr="00414A32">
              <w:rPr>
                <w:sz w:val="22"/>
                <w:szCs w:val="22"/>
              </w:rPr>
              <w:t>water</w:t>
            </w:r>
            <w:proofErr w:type="spellEnd"/>
            <w:r w:rsidRPr="00414A32">
              <w:rPr>
                <w:sz w:val="22"/>
                <w:szCs w:val="22"/>
              </w:rPr>
              <w:t xml:space="preserve"> is </w:t>
            </w:r>
            <w:proofErr w:type="spellStart"/>
            <w:r w:rsidRPr="00414A32">
              <w:rPr>
                <w:sz w:val="22"/>
                <w:szCs w:val="22"/>
              </w:rPr>
              <w:t>then</w:t>
            </w:r>
            <w:proofErr w:type="spellEnd"/>
            <w:r w:rsidRPr="00414A32">
              <w:rPr>
                <w:sz w:val="22"/>
                <w:szCs w:val="22"/>
              </w:rPr>
              <w:t xml:space="preserve"> </w:t>
            </w:r>
            <w:proofErr w:type="spellStart"/>
            <w:r w:rsidRPr="00414A32">
              <w:rPr>
                <w:sz w:val="22"/>
                <w:szCs w:val="22"/>
              </w:rPr>
              <w:t>available</w:t>
            </w:r>
            <w:proofErr w:type="spellEnd"/>
            <w:r w:rsidRPr="00414A32">
              <w:rPr>
                <w:sz w:val="22"/>
                <w:szCs w:val="22"/>
              </w:rPr>
              <w:t xml:space="preserve"> </w:t>
            </w:r>
            <w:proofErr w:type="spellStart"/>
            <w:r w:rsidRPr="00414A32">
              <w:rPr>
                <w:sz w:val="22"/>
                <w:szCs w:val="22"/>
              </w:rPr>
              <w:t>for</w:t>
            </w:r>
            <w:proofErr w:type="spellEnd"/>
            <w:r w:rsidRPr="00414A32">
              <w:rPr>
                <w:sz w:val="22"/>
                <w:szCs w:val="22"/>
              </w:rPr>
              <w:t xml:space="preserve"> </w:t>
            </w:r>
            <w:proofErr w:type="spellStart"/>
            <w:r w:rsidR="00732BDB" w:rsidRPr="00414A32">
              <w:rPr>
                <w:sz w:val="22"/>
                <w:szCs w:val="22"/>
              </w:rPr>
              <w:t>consumption</w:t>
            </w:r>
            <w:proofErr w:type="spellEnd"/>
            <w:r w:rsidR="00732BDB" w:rsidRPr="00414A32">
              <w:rPr>
                <w:sz w:val="22"/>
                <w:szCs w:val="22"/>
              </w:rPr>
              <w:t xml:space="preserve"> </w:t>
            </w:r>
            <w:proofErr w:type="spellStart"/>
            <w:r w:rsidR="00732BDB" w:rsidRPr="00414A32">
              <w:rPr>
                <w:sz w:val="22"/>
                <w:szCs w:val="22"/>
              </w:rPr>
              <w:t>during</w:t>
            </w:r>
            <w:proofErr w:type="spellEnd"/>
            <w:r w:rsidR="00732BDB" w:rsidRPr="00414A32">
              <w:rPr>
                <w:sz w:val="22"/>
                <w:szCs w:val="22"/>
              </w:rPr>
              <w:t xml:space="preserve"> </w:t>
            </w:r>
            <w:proofErr w:type="spellStart"/>
            <w:r w:rsidRPr="00414A32">
              <w:rPr>
                <w:sz w:val="22"/>
                <w:szCs w:val="22"/>
              </w:rPr>
              <w:t>dry</w:t>
            </w:r>
            <w:proofErr w:type="spellEnd"/>
            <w:r w:rsidRPr="00414A32">
              <w:rPr>
                <w:sz w:val="22"/>
                <w:szCs w:val="22"/>
              </w:rPr>
              <w:t xml:space="preserve"> </w:t>
            </w:r>
            <w:proofErr w:type="spellStart"/>
            <w:r w:rsidRPr="00414A32">
              <w:rPr>
                <w:sz w:val="22"/>
                <w:szCs w:val="22"/>
              </w:rPr>
              <w:t>season</w:t>
            </w:r>
            <w:r w:rsidR="00732BDB" w:rsidRPr="00414A32">
              <w:rPr>
                <w:sz w:val="22"/>
                <w:szCs w:val="22"/>
              </w:rPr>
              <w:t>s</w:t>
            </w:r>
            <w:proofErr w:type="spellEnd"/>
            <w:r w:rsidR="00732BDB" w:rsidRPr="00414A32">
              <w:rPr>
                <w:sz w:val="22"/>
                <w:szCs w:val="22"/>
              </w:rPr>
              <w:t xml:space="preserve"> </w:t>
            </w:r>
            <w:proofErr w:type="spellStart"/>
            <w:r w:rsidR="00732BDB" w:rsidRPr="00414A32">
              <w:rPr>
                <w:sz w:val="22"/>
                <w:szCs w:val="22"/>
              </w:rPr>
              <w:t>when</w:t>
            </w:r>
            <w:proofErr w:type="spellEnd"/>
            <w:r w:rsidR="00732BDB" w:rsidRPr="00414A32">
              <w:rPr>
                <w:sz w:val="22"/>
                <w:szCs w:val="22"/>
              </w:rPr>
              <w:t xml:space="preserve"> </w:t>
            </w:r>
            <w:proofErr w:type="spellStart"/>
            <w:r w:rsidR="00732BDB" w:rsidRPr="00414A32">
              <w:rPr>
                <w:sz w:val="22"/>
                <w:szCs w:val="22"/>
              </w:rPr>
              <w:t>there</w:t>
            </w:r>
            <w:proofErr w:type="spellEnd"/>
            <w:r w:rsidR="00732BDB" w:rsidRPr="00414A32">
              <w:rPr>
                <w:sz w:val="22"/>
                <w:szCs w:val="22"/>
              </w:rPr>
              <w:t xml:space="preserve"> is</w:t>
            </w:r>
            <w:r w:rsidRPr="00414A32">
              <w:rPr>
                <w:sz w:val="22"/>
                <w:szCs w:val="22"/>
              </w:rPr>
              <w:t xml:space="preserve"> </w:t>
            </w:r>
            <w:proofErr w:type="spellStart"/>
            <w:r w:rsidRPr="00414A32">
              <w:rPr>
                <w:sz w:val="22"/>
                <w:szCs w:val="22"/>
              </w:rPr>
              <w:t>shortage</w:t>
            </w:r>
            <w:proofErr w:type="spellEnd"/>
            <w:r w:rsidRPr="00414A32">
              <w:rPr>
                <w:sz w:val="22"/>
                <w:szCs w:val="22"/>
              </w:rPr>
              <w:t xml:space="preserve"> of </w:t>
            </w:r>
            <w:proofErr w:type="spellStart"/>
            <w:r w:rsidR="00732BDB" w:rsidRPr="00414A32">
              <w:rPr>
                <w:sz w:val="22"/>
                <w:szCs w:val="22"/>
              </w:rPr>
              <w:t>mains</w:t>
            </w:r>
            <w:proofErr w:type="spellEnd"/>
            <w:r w:rsidR="00732BDB" w:rsidRPr="00414A32">
              <w:rPr>
                <w:sz w:val="22"/>
                <w:szCs w:val="22"/>
              </w:rPr>
              <w:t xml:space="preserve"> </w:t>
            </w:r>
            <w:proofErr w:type="spellStart"/>
            <w:r w:rsidRPr="00414A32">
              <w:rPr>
                <w:sz w:val="22"/>
                <w:szCs w:val="22"/>
              </w:rPr>
              <w:t>water</w:t>
            </w:r>
            <w:proofErr w:type="spellEnd"/>
            <w:r w:rsidRPr="00414A32">
              <w:rPr>
                <w:sz w:val="22"/>
                <w:szCs w:val="22"/>
              </w:rPr>
              <w:t xml:space="preserve">. </w:t>
            </w:r>
          </w:p>
          <w:p w:rsidR="00892F81" w:rsidRDefault="00892F81" w:rsidP="00DE1DE7">
            <w:pPr>
              <w:pStyle w:val="GvdeMetni"/>
              <w:tabs>
                <w:tab w:val="left" w:pos="992"/>
              </w:tabs>
              <w:spacing w:after="0"/>
              <w:jc w:val="both"/>
              <w:rPr>
                <w:sz w:val="22"/>
                <w:szCs w:val="22"/>
              </w:rPr>
            </w:pPr>
          </w:p>
          <w:p w:rsidR="00DE1DE7" w:rsidRPr="00663E84" w:rsidRDefault="00DE1DE7" w:rsidP="00DE1DE7">
            <w:pPr>
              <w:pStyle w:val="GvdeMetni"/>
              <w:tabs>
                <w:tab w:val="left" w:pos="992"/>
              </w:tabs>
              <w:spacing w:after="0"/>
              <w:jc w:val="both"/>
              <w:rPr>
                <w:sz w:val="22"/>
                <w:szCs w:val="22"/>
              </w:rPr>
            </w:pPr>
            <w:r w:rsidRPr="00663E84">
              <w:rPr>
                <w:sz w:val="22"/>
                <w:szCs w:val="22"/>
              </w:rPr>
              <w:t xml:space="preserve">The main </w:t>
            </w:r>
            <w:proofErr w:type="spellStart"/>
            <w:r w:rsidRPr="00663E84">
              <w:rPr>
                <w:sz w:val="22"/>
                <w:szCs w:val="22"/>
              </w:rPr>
              <w:t>objectives</w:t>
            </w:r>
            <w:proofErr w:type="spellEnd"/>
            <w:r w:rsidRPr="00663E84">
              <w:rPr>
                <w:sz w:val="22"/>
                <w:szCs w:val="22"/>
              </w:rPr>
              <w:t xml:space="preserve"> o</w:t>
            </w:r>
            <w:r w:rsidR="004F6A53">
              <w:rPr>
                <w:sz w:val="22"/>
                <w:szCs w:val="22"/>
              </w:rPr>
              <w:t xml:space="preserve">f </w:t>
            </w:r>
            <w:proofErr w:type="spellStart"/>
            <w:r w:rsidR="004F6A53">
              <w:rPr>
                <w:sz w:val="22"/>
                <w:szCs w:val="22"/>
              </w:rPr>
              <w:t>this</w:t>
            </w:r>
            <w:proofErr w:type="spellEnd"/>
            <w:r w:rsidR="004F6A53">
              <w:rPr>
                <w:sz w:val="22"/>
                <w:szCs w:val="22"/>
              </w:rPr>
              <w:t xml:space="preserve"> </w:t>
            </w:r>
            <w:proofErr w:type="spellStart"/>
            <w:r w:rsidR="004F6A53">
              <w:rPr>
                <w:sz w:val="22"/>
                <w:szCs w:val="22"/>
              </w:rPr>
              <w:t>project</w:t>
            </w:r>
            <w:proofErr w:type="spellEnd"/>
            <w:r w:rsidR="004F6A53">
              <w:rPr>
                <w:sz w:val="22"/>
                <w:szCs w:val="22"/>
              </w:rPr>
              <w:t xml:space="preserve"> </w:t>
            </w:r>
            <w:proofErr w:type="spellStart"/>
            <w:r w:rsidR="001C6679">
              <w:rPr>
                <w:sz w:val="22"/>
                <w:szCs w:val="22"/>
              </w:rPr>
              <w:t>are</w:t>
            </w:r>
            <w:proofErr w:type="spellEnd"/>
            <w:r w:rsidR="004F6A53">
              <w:rPr>
                <w:sz w:val="22"/>
                <w:szCs w:val="22"/>
              </w:rPr>
              <w:t xml:space="preserve"> as</w:t>
            </w:r>
            <w:r w:rsidR="001C6679">
              <w:rPr>
                <w:sz w:val="22"/>
                <w:szCs w:val="22"/>
              </w:rPr>
              <w:t xml:space="preserve"> </w:t>
            </w:r>
            <w:proofErr w:type="spellStart"/>
            <w:r w:rsidR="001C6679">
              <w:rPr>
                <w:sz w:val="22"/>
                <w:szCs w:val="22"/>
              </w:rPr>
              <w:t>follows</w:t>
            </w:r>
            <w:proofErr w:type="spellEnd"/>
            <w:r w:rsidR="004F6A53">
              <w:rPr>
                <w:sz w:val="22"/>
                <w:szCs w:val="22"/>
              </w:rPr>
              <w:t>:</w:t>
            </w:r>
          </w:p>
          <w:p w:rsidR="00DE1DE7" w:rsidRPr="00663E84" w:rsidRDefault="00DE1DE7" w:rsidP="00DE1DE7">
            <w:pPr>
              <w:pStyle w:val="GvdeMetni"/>
              <w:numPr>
                <w:ilvl w:val="0"/>
                <w:numId w:val="7"/>
              </w:numPr>
              <w:tabs>
                <w:tab w:val="left" w:pos="992"/>
              </w:tabs>
              <w:spacing w:after="0"/>
              <w:jc w:val="both"/>
              <w:rPr>
                <w:sz w:val="22"/>
                <w:szCs w:val="22"/>
              </w:rPr>
            </w:pPr>
            <w:proofErr w:type="spellStart"/>
            <w:r w:rsidRPr="00663E84">
              <w:rPr>
                <w:sz w:val="22"/>
                <w:szCs w:val="22"/>
              </w:rPr>
              <w:t>To</w:t>
            </w:r>
            <w:proofErr w:type="spellEnd"/>
            <w:r w:rsidRPr="00663E84">
              <w:rPr>
                <w:sz w:val="22"/>
                <w:szCs w:val="22"/>
              </w:rPr>
              <w:t xml:space="preserve"> </w:t>
            </w:r>
            <w:proofErr w:type="spellStart"/>
            <w:r w:rsidRPr="00663E84">
              <w:rPr>
                <w:sz w:val="22"/>
                <w:szCs w:val="22"/>
              </w:rPr>
              <w:t>determine</w:t>
            </w:r>
            <w:proofErr w:type="spellEnd"/>
            <w:r w:rsidRPr="00663E84">
              <w:rPr>
                <w:sz w:val="22"/>
                <w:szCs w:val="22"/>
              </w:rPr>
              <w:t xml:space="preserve"> </w:t>
            </w:r>
            <w:proofErr w:type="spellStart"/>
            <w:r w:rsidR="001C6679">
              <w:rPr>
                <w:sz w:val="22"/>
                <w:szCs w:val="22"/>
              </w:rPr>
              <w:t>the</w:t>
            </w:r>
            <w:proofErr w:type="spellEnd"/>
            <w:r w:rsidRPr="00663E84">
              <w:rPr>
                <w:sz w:val="22"/>
                <w:szCs w:val="22"/>
              </w:rPr>
              <w:t xml:space="preserve"> </w:t>
            </w:r>
            <w:proofErr w:type="spellStart"/>
            <w:r w:rsidRPr="00663E84">
              <w:rPr>
                <w:sz w:val="22"/>
                <w:szCs w:val="22"/>
              </w:rPr>
              <w:t>rainfall</w:t>
            </w:r>
            <w:proofErr w:type="spellEnd"/>
            <w:r w:rsidRPr="00663E84">
              <w:rPr>
                <w:sz w:val="22"/>
                <w:szCs w:val="22"/>
              </w:rPr>
              <w:t xml:space="preserve"> </w:t>
            </w:r>
            <w:proofErr w:type="spellStart"/>
            <w:r w:rsidRPr="00663E84">
              <w:rPr>
                <w:sz w:val="22"/>
                <w:szCs w:val="22"/>
              </w:rPr>
              <w:t>characteristics</w:t>
            </w:r>
            <w:proofErr w:type="spellEnd"/>
            <w:r w:rsidRPr="00663E84">
              <w:rPr>
                <w:sz w:val="22"/>
                <w:szCs w:val="22"/>
              </w:rPr>
              <w:t xml:space="preserve"> of </w:t>
            </w:r>
            <w:proofErr w:type="spellStart"/>
            <w:r w:rsidRPr="00663E84">
              <w:rPr>
                <w:sz w:val="22"/>
                <w:szCs w:val="22"/>
              </w:rPr>
              <w:t>the</w:t>
            </w:r>
            <w:proofErr w:type="spellEnd"/>
            <w:r w:rsidRPr="00663E84">
              <w:rPr>
                <w:sz w:val="22"/>
                <w:szCs w:val="22"/>
              </w:rPr>
              <w:t xml:space="preserve"> </w:t>
            </w:r>
            <w:proofErr w:type="spellStart"/>
            <w:r w:rsidRPr="00663E84">
              <w:rPr>
                <w:sz w:val="22"/>
                <w:szCs w:val="22"/>
              </w:rPr>
              <w:t>area</w:t>
            </w:r>
            <w:proofErr w:type="spellEnd"/>
          </w:p>
          <w:p w:rsidR="004E34AA" w:rsidRPr="00663E84" w:rsidRDefault="001C6679" w:rsidP="00DE1DE7">
            <w:pPr>
              <w:pStyle w:val="GvdeMetni"/>
              <w:numPr>
                <w:ilvl w:val="0"/>
                <w:numId w:val="7"/>
              </w:numPr>
              <w:tabs>
                <w:tab w:val="left" w:pos="992"/>
              </w:tabs>
              <w:spacing w:after="0"/>
              <w:jc w:val="both"/>
              <w:rPr>
                <w:sz w:val="22"/>
                <w:szCs w:val="22"/>
              </w:rPr>
            </w:pPr>
            <w:proofErr w:type="spellStart"/>
            <w:r>
              <w:rPr>
                <w:sz w:val="22"/>
                <w:szCs w:val="22"/>
              </w:rPr>
              <w:t>To</w:t>
            </w:r>
            <w:proofErr w:type="spellEnd"/>
            <w:r>
              <w:rPr>
                <w:sz w:val="22"/>
                <w:szCs w:val="22"/>
              </w:rPr>
              <w:t xml:space="preserve"> </w:t>
            </w:r>
            <w:proofErr w:type="spellStart"/>
            <w:r>
              <w:rPr>
                <w:sz w:val="22"/>
                <w:szCs w:val="22"/>
              </w:rPr>
              <w:t>calculate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sidR="00DE1DE7" w:rsidRPr="00663E84">
              <w:rPr>
                <w:sz w:val="22"/>
                <w:szCs w:val="22"/>
              </w:rPr>
              <w:t>rainfall</w:t>
            </w:r>
            <w:proofErr w:type="spellEnd"/>
            <w:r w:rsidR="00DE1DE7" w:rsidRPr="00663E84">
              <w:rPr>
                <w:sz w:val="22"/>
                <w:szCs w:val="22"/>
              </w:rPr>
              <w:t xml:space="preserve"> </w:t>
            </w:r>
            <w:proofErr w:type="spellStart"/>
            <w:r w:rsidR="00DE1DE7" w:rsidRPr="00663E84">
              <w:rPr>
                <w:sz w:val="22"/>
                <w:szCs w:val="22"/>
              </w:rPr>
              <w:t>discharge</w:t>
            </w:r>
            <w:proofErr w:type="spellEnd"/>
          </w:p>
          <w:p w:rsidR="004E34AA" w:rsidRPr="00663E84" w:rsidRDefault="00DE1DE7" w:rsidP="00DE1DE7">
            <w:pPr>
              <w:pStyle w:val="GvdeMetni"/>
              <w:numPr>
                <w:ilvl w:val="0"/>
                <w:numId w:val="7"/>
              </w:numPr>
              <w:tabs>
                <w:tab w:val="left" w:pos="992"/>
              </w:tabs>
              <w:spacing w:after="0"/>
              <w:jc w:val="both"/>
              <w:rPr>
                <w:sz w:val="22"/>
                <w:szCs w:val="22"/>
              </w:rPr>
            </w:pPr>
            <w:r w:rsidRPr="00663E84">
              <w:rPr>
                <w:sz w:val="22"/>
                <w:szCs w:val="22"/>
              </w:rPr>
              <w:t>To find the rainwater potential and its relation with groundwater</w:t>
            </w:r>
          </w:p>
          <w:p w:rsidR="004E34AA" w:rsidRDefault="00DE1DE7" w:rsidP="00DE1DE7">
            <w:pPr>
              <w:pStyle w:val="GvdeMetni"/>
              <w:numPr>
                <w:ilvl w:val="0"/>
                <w:numId w:val="7"/>
              </w:numPr>
              <w:tabs>
                <w:tab w:val="left" w:pos="992"/>
              </w:tabs>
              <w:spacing w:after="0"/>
              <w:jc w:val="both"/>
              <w:rPr>
                <w:sz w:val="22"/>
                <w:szCs w:val="22"/>
              </w:rPr>
            </w:pPr>
            <w:proofErr w:type="spellStart"/>
            <w:r w:rsidRPr="00663E84">
              <w:rPr>
                <w:sz w:val="22"/>
                <w:szCs w:val="22"/>
              </w:rPr>
              <w:t>To</w:t>
            </w:r>
            <w:proofErr w:type="spellEnd"/>
            <w:r w:rsidRPr="00663E84">
              <w:rPr>
                <w:sz w:val="22"/>
                <w:szCs w:val="22"/>
              </w:rPr>
              <w:t xml:space="preserve"> </w:t>
            </w:r>
            <w:proofErr w:type="spellStart"/>
            <w:r w:rsidRPr="00663E84">
              <w:rPr>
                <w:sz w:val="22"/>
                <w:szCs w:val="22"/>
              </w:rPr>
              <w:t>calculate</w:t>
            </w:r>
            <w:proofErr w:type="spellEnd"/>
            <w:r w:rsidRPr="00663E84">
              <w:rPr>
                <w:sz w:val="22"/>
                <w:szCs w:val="22"/>
              </w:rPr>
              <w:t xml:space="preserve"> </w:t>
            </w:r>
            <w:proofErr w:type="spellStart"/>
            <w:r w:rsidRPr="00663E84">
              <w:rPr>
                <w:sz w:val="22"/>
                <w:szCs w:val="22"/>
              </w:rPr>
              <w:t>the</w:t>
            </w:r>
            <w:proofErr w:type="spellEnd"/>
            <w:r w:rsidRPr="00663E84">
              <w:rPr>
                <w:sz w:val="22"/>
                <w:szCs w:val="22"/>
              </w:rPr>
              <w:t xml:space="preserve"> </w:t>
            </w:r>
            <w:proofErr w:type="spellStart"/>
            <w:r w:rsidRPr="00663E84">
              <w:rPr>
                <w:sz w:val="22"/>
                <w:szCs w:val="22"/>
              </w:rPr>
              <w:t>runoff</w:t>
            </w:r>
            <w:proofErr w:type="spellEnd"/>
            <w:r w:rsidRPr="00663E84">
              <w:rPr>
                <w:sz w:val="22"/>
                <w:szCs w:val="22"/>
              </w:rPr>
              <w:t xml:space="preserve"> </w:t>
            </w:r>
            <w:proofErr w:type="spellStart"/>
            <w:r w:rsidRPr="00663E84">
              <w:rPr>
                <w:sz w:val="22"/>
                <w:szCs w:val="22"/>
              </w:rPr>
              <w:t>from</w:t>
            </w:r>
            <w:proofErr w:type="spellEnd"/>
            <w:r w:rsidRPr="00663E84">
              <w:rPr>
                <w:sz w:val="22"/>
                <w:szCs w:val="22"/>
              </w:rPr>
              <w:t xml:space="preserve"> </w:t>
            </w:r>
            <w:proofErr w:type="spellStart"/>
            <w:r w:rsidRPr="00663E84">
              <w:rPr>
                <w:sz w:val="22"/>
                <w:szCs w:val="22"/>
              </w:rPr>
              <w:t>different</w:t>
            </w:r>
            <w:proofErr w:type="spellEnd"/>
            <w:r w:rsidRPr="00663E84">
              <w:rPr>
                <w:sz w:val="22"/>
                <w:szCs w:val="22"/>
              </w:rPr>
              <w:t xml:space="preserve"> </w:t>
            </w:r>
            <w:proofErr w:type="spellStart"/>
            <w:r w:rsidR="001C6679">
              <w:rPr>
                <w:sz w:val="22"/>
                <w:szCs w:val="22"/>
              </w:rPr>
              <w:t>surfaces</w:t>
            </w:r>
            <w:proofErr w:type="spellEnd"/>
            <w:r w:rsidRPr="00663E84">
              <w:rPr>
                <w:sz w:val="22"/>
                <w:szCs w:val="22"/>
              </w:rPr>
              <w:t xml:space="preserve"> </w:t>
            </w:r>
            <w:proofErr w:type="spellStart"/>
            <w:r w:rsidRPr="00663E84">
              <w:rPr>
                <w:sz w:val="22"/>
                <w:szCs w:val="22"/>
              </w:rPr>
              <w:t>according</w:t>
            </w:r>
            <w:proofErr w:type="spellEnd"/>
            <w:r w:rsidRPr="00663E84">
              <w:rPr>
                <w:sz w:val="22"/>
                <w:szCs w:val="22"/>
              </w:rPr>
              <w:t xml:space="preserve"> </w:t>
            </w:r>
            <w:proofErr w:type="spellStart"/>
            <w:r w:rsidRPr="00663E84">
              <w:rPr>
                <w:sz w:val="22"/>
                <w:szCs w:val="22"/>
              </w:rPr>
              <w:t>to</w:t>
            </w:r>
            <w:proofErr w:type="spellEnd"/>
            <w:r w:rsidRPr="00663E84">
              <w:rPr>
                <w:sz w:val="22"/>
                <w:szCs w:val="22"/>
              </w:rPr>
              <w:t xml:space="preserve"> </w:t>
            </w:r>
            <w:proofErr w:type="spellStart"/>
            <w:r w:rsidRPr="00663E84">
              <w:rPr>
                <w:sz w:val="22"/>
                <w:szCs w:val="22"/>
              </w:rPr>
              <w:t>land</w:t>
            </w:r>
            <w:proofErr w:type="spellEnd"/>
            <w:r w:rsidRPr="00663E84">
              <w:rPr>
                <w:sz w:val="22"/>
                <w:szCs w:val="22"/>
              </w:rPr>
              <w:t xml:space="preserve"> </w:t>
            </w:r>
            <w:proofErr w:type="spellStart"/>
            <w:r w:rsidRPr="00663E84">
              <w:rPr>
                <w:sz w:val="22"/>
                <w:szCs w:val="22"/>
              </w:rPr>
              <w:t>use</w:t>
            </w:r>
            <w:proofErr w:type="spellEnd"/>
            <w:r w:rsidRPr="00663E84">
              <w:rPr>
                <w:sz w:val="22"/>
                <w:szCs w:val="22"/>
              </w:rPr>
              <w:t xml:space="preserve"> </w:t>
            </w:r>
            <w:proofErr w:type="spellStart"/>
            <w:r w:rsidRPr="00663E84">
              <w:rPr>
                <w:sz w:val="22"/>
                <w:szCs w:val="22"/>
              </w:rPr>
              <w:t>and</w:t>
            </w:r>
            <w:proofErr w:type="spellEnd"/>
            <w:r w:rsidRPr="00663E84">
              <w:rPr>
                <w:sz w:val="22"/>
                <w:szCs w:val="22"/>
              </w:rPr>
              <w:t xml:space="preserve"> </w:t>
            </w:r>
            <w:proofErr w:type="spellStart"/>
            <w:r w:rsidRPr="00663E84">
              <w:rPr>
                <w:sz w:val="22"/>
                <w:szCs w:val="22"/>
              </w:rPr>
              <w:t>find</w:t>
            </w:r>
            <w:proofErr w:type="spellEnd"/>
            <w:r w:rsidRPr="00663E84">
              <w:rPr>
                <w:sz w:val="22"/>
                <w:szCs w:val="22"/>
              </w:rPr>
              <w:t xml:space="preserve"> </w:t>
            </w:r>
            <w:proofErr w:type="spellStart"/>
            <w:r w:rsidRPr="00663E84">
              <w:rPr>
                <w:sz w:val="22"/>
                <w:szCs w:val="22"/>
              </w:rPr>
              <w:t>out</w:t>
            </w:r>
            <w:proofErr w:type="spellEnd"/>
            <w:r w:rsidRPr="00663E84">
              <w:rPr>
                <w:sz w:val="22"/>
                <w:szCs w:val="22"/>
              </w:rPr>
              <w:t xml:space="preserve"> </w:t>
            </w:r>
            <w:proofErr w:type="spellStart"/>
            <w:r w:rsidRPr="00663E84">
              <w:rPr>
                <w:sz w:val="22"/>
                <w:szCs w:val="22"/>
              </w:rPr>
              <w:t>the</w:t>
            </w:r>
            <w:proofErr w:type="spellEnd"/>
            <w:r w:rsidRPr="00663E84">
              <w:rPr>
                <w:sz w:val="22"/>
                <w:szCs w:val="22"/>
              </w:rPr>
              <w:t xml:space="preserve"> </w:t>
            </w:r>
            <w:proofErr w:type="spellStart"/>
            <w:r w:rsidRPr="00663E84">
              <w:rPr>
                <w:sz w:val="22"/>
                <w:szCs w:val="22"/>
              </w:rPr>
              <w:t>number</w:t>
            </w:r>
            <w:proofErr w:type="spellEnd"/>
            <w:r w:rsidRPr="00663E84">
              <w:rPr>
                <w:sz w:val="22"/>
                <w:szCs w:val="22"/>
              </w:rPr>
              <w:t xml:space="preserve"> of </w:t>
            </w:r>
            <w:proofErr w:type="spellStart"/>
            <w:r w:rsidRPr="00663E84">
              <w:rPr>
                <w:sz w:val="22"/>
                <w:szCs w:val="22"/>
              </w:rPr>
              <w:t>recharging</w:t>
            </w:r>
            <w:proofErr w:type="spellEnd"/>
            <w:r w:rsidRPr="00663E84">
              <w:rPr>
                <w:sz w:val="22"/>
                <w:szCs w:val="22"/>
              </w:rPr>
              <w:t xml:space="preserve"> </w:t>
            </w:r>
            <w:proofErr w:type="spellStart"/>
            <w:r w:rsidRPr="00663E84">
              <w:rPr>
                <w:sz w:val="22"/>
                <w:szCs w:val="22"/>
              </w:rPr>
              <w:t>structures</w:t>
            </w:r>
            <w:proofErr w:type="spellEnd"/>
            <w:r w:rsidRPr="00663E84">
              <w:rPr>
                <w:sz w:val="22"/>
                <w:szCs w:val="22"/>
              </w:rPr>
              <w:t xml:space="preserve"> </w:t>
            </w:r>
            <w:proofErr w:type="spellStart"/>
            <w:r w:rsidRPr="00663E84">
              <w:rPr>
                <w:sz w:val="22"/>
                <w:szCs w:val="22"/>
              </w:rPr>
              <w:t>needed</w:t>
            </w:r>
            <w:proofErr w:type="spellEnd"/>
            <w:r w:rsidRPr="00663E84">
              <w:rPr>
                <w:sz w:val="22"/>
                <w:szCs w:val="22"/>
              </w:rPr>
              <w:t xml:space="preserve"> </w:t>
            </w:r>
            <w:proofErr w:type="spellStart"/>
            <w:r w:rsidR="001C6679">
              <w:rPr>
                <w:sz w:val="22"/>
                <w:szCs w:val="22"/>
              </w:rPr>
              <w:t>for</w:t>
            </w:r>
            <w:proofErr w:type="spellEnd"/>
            <w:r w:rsidR="001C6679">
              <w:rPr>
                <w:sz w:val="22"/>
                <w:szCs w:val="22"/>
              </w:rPr>
              <w:t xml:space="preserve"> </w:t>
            </w:r>
            <w:proofErr w:type="spellStart"/>
            <w:r w:rsidR="001C6679">
              <w:rPr>
                <w:sz w:val="22"/>
                <w:szCs w:val="22"/>
              </w:rPr>
              <w:t>the</w:t>
            </w:r>
            <w:proofErr w:type="spellEnd"/>
            <w:r w:rsidR="001C6679">
              <w:rPr>
                <w:sz w:val="22"/>
                <w:szCs w:val="22"/>
              </w:rPr>
              <w:t xml:space="preserve"> </w:t>
            </w:r>
            <w:proofErr w:type="spellStart"/>
            <w:r w:rsidR="001C6679">
              <w:rPr>
                <w:sz w:val="22"/>
                <w:szCs w:val="22"/>
              </w:rPr>
              <w:t>area</w:t>
            </w:r>
            <w:proofErr w:type="spellEnd"/>
          </w:p>
          <w:p w:rsidR="00BE4366" w:rsidRPr="00663E84" w:rsidRDefault="00BE4366" w:rsidP="00DE1DE7">
            <w:pPr>
              <w:pStyle w:val="GvdeMetni"/>
              <w:numPr>
                <w:ilvl w:val="0"/>
                <w:numId w:val="7"/>
              </w:numPr>
              <w:tabs>
                <w:tab w:val="left" w:pos="992"/>
              </w:tabs>
              <w:spacing w:after="0"/>
              <w:jc w:val="both"/>
              <w:rPr>
                <w:sz w:val="22"/>
                <w:szCs w:val="22"/>
              </w:rPr>
            </w:pPr>
            <w:proofErr w:type="spellStart"/>
            <w:r>
              <w:rPr>
                <w:sz w:val="22"/>
                <w:szCs w:val="22"/>
              </w:rPr>
              <w:t>To</w:t>
            </w:r>
            <w:proofErr w:type="spellEnd"/>
            <w:r>
              <w:rPr>
                <w:sz w:val="22"/>
                <w:szCs w:val="22"/>
              </w:rPr>
              <w:t xml:space="preserve"> </w:t>
            </w:r>
            <w:proofErr w:type="spellStart"/>
            <w:r>
              <w:rPr>
                <w:sz w:val="22"/>
                <w:szCs w:val="22"/>
              </w:rPr>
              <w:t>calculate</w:t>
            </w:r>
            <w:proofErr w:type="spellEnd"/>
            <w:r>
              <w:rPr>
                <w:sz w:val="22"/>
                <w:szCs w:val="22"/>
              </w:rPr>
              <w:t xml:space="preserve"> </w:t>
            </w:r>
            <w:proofErr w:type="spellStart"/>
            <w:r>
              <w:rPr>
                <w:sz w:val="22"/>
                <w:szCs w:val="22"/>
              </w:rPr>
              <w:t>different</w:t>
            </w:r>
            <w:proofErr w:type="spellEnd"/>
            <w:r>
              <w:rPr>
                <w:sz w:val="22"/>
                <w:szCs w:val="22"/>
              </w:rPr>
              <w:t xml:space="preserve"> </w:t>
            </w:r>
            <w:proofErr w:type="spellStart"/>
            <w:r>
              <w:rPr>
                <w:sz w:val="22"/>
                <w:szCs w:val="22"/>
              </w:rPr>
              <w:t>water</w:t>
            </w:r>
            <w:proofErr w:type="spellEnd"/>
            <w:r>
              <w:rPr>
                <w:sz w:val="22"/>
                <w:szCs w:val="22"/>
              </w:rPr>
              <w:t xml:space="preserve"> </w:t>
            </w:r>
            <w:proofErr w:type="spellStart"/>
            <w:r>
              <w:rPr>
                <w:sz w:val="22"/>
                <w:szCs w:val="22"/>
              </w:rPr>
              <w:t>needs</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different</w:t>
            </w:r>
            <w:proofErr w:type="spellEnd"/>
            <w:r>
              <w:rPr>
                <w:sz w:val="22"/>
                <w:szCs w:val="22"/>
              </w:rPr>
              <w:t xml:space="preserve"> </w:t>
            </w:r>
            <w:proofErr w:type="spellStart"/>
            <w:r>
              <w:rPr>
                <w:sz w:val="22"/>
                <w:szCs w:val="22"/>
              </w:rPr>
              <w:t>purposes</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area</w:t>
            </w:r>
            <w:proofErr w:type="spellEnd"/>
          </w:p>
          <w:p w:rsidR="004E34AA" w:rsidRPr="00663E84" w:rsidRDefault="00DE1DE7" w:rsidP="00DE1DE7">
            <w:pPr>
              <w:pStyle w:val="GvdeMetni"/>
              <w:numPr>
                <w:ilvl w:val="0"/>
                <w:numId w:val="7"/>
              </w:numPr>
              <w:tabs>
                <w:tab w:val="left" w:pos="992"/>
              </w:tabs>
              <w:spacing w:after="0"/>
              <w:jc w:val="both"/>
              <w:rPr>
                <w:sz w:val="22"/>
                <w:szCs w:val="22"/>
              </w:rPr>
            </w:pPr>
            <w:proofErr w:type="spellStart"/>
            <w:r w:rsidRPr="00663E84">
              <w:rPr>
                <w:sz w:val="22"/>
                <w:szCs w:val="22"/>
              </w:rPr>
              <w:t>To</w:t>
            </w:r>
            <w:proofErr w:type="spellEnd"/>
            <w:r w:rsidRPr="00663E84">
              <w:rPr>
                <w:sz w:val="22"/>
                <w:szCs w:val="22"/>
              </w:rPr>
              <w:t xml:space="preserve"> </w:t>
            </w:r>
            <w:r w:rsidR="00BE4366">
              <w:rPr>
                <w:sz w:val="22"/>
                <w:szCs w:val="22"/>
              </w:rPr>
              <w:t>define</w:t>
            </w:r>
            <w:r w:rsidRPr="00663E84">
              <w:rPr>
                <w:sz w:val="22"/>
                <w:szCs w:val="22"/>
              </w:rPr>
              <w:t xml:space="preserve"> </w:t>
            </w:r>
            <w:proofErr w:type="spellStart"/>
            <w:r w:rsidRPr="00663E84">
              <w:rPr>
                <w:sz w:val="22"/>
                <w:szCs w:val="22"/>
              </w:rPr>
              <w:t>different</w:t>
            </w:r>
            <w:proofErr w:type="spellEnd"/>
            <w:r w:rsidRPr="00663E84">
              <w:rPr>
                <w:sz w:val="22"/>
                <w:szCs w:val="22"/>
              </w:rPr>
              <w:t xml:space="preserve"> </w:t>
            </w:r>
            <w:proofErr w:type="spellStart"/>
            <w:r w:rsidRPr="00663E84">
              <w:rPr>
                <w:sz w:val="22"/>
                <w:szCs w:val="22"/>
              </w:rPr>
              <w:t>types</w:t>
            </w:r>
            <w:proofErr w:type="spellEnd"/>
            <w:r w:rsidRPr="00663E84">
              <w:rPr>
                <w:sz w:val="22"/>
                <w:szCs w:val="22"/>
              </w:rPr>
              <w:t xml:space="preserve"> of </w:t>
            </w:r>
            <w:proofErr w:type="spellStart"/>
            <w:r w:rsidR="001C6679">
              <w:rPr>
                <w:sz w:val="22"/>
                <w:szCs w:val="22"/>
              </w:rPr>
              <w:t>rainwater</w:t>
            </w:r>
            <w:proofErr w:type="spellEnd"/>
            <w:r w:rsidR="001C6679">
              <w:rPr>
                <w:sz w:val="22"/>
                <w:szCs w:val="22"/>
              </w:rPr>
              <w:t xml:space="preserve"> </w:t>
            </w:r>
            <w:proofErr w:type="spellStart"/>
            <w:r w:rsidR="001C6679">
              <w:rPr>
                <w:sz w:val="22"/>
                <w:szCs w:val="22"/>
              </w:rPr>
              <w:t>harvesting</w:t>
            </w:r>
            <w:proofErr w:type="spellEnd"/>
            <w:r w:rsidR="001C6679">
              <w:rPr>
                <w:sz w:val="22"/>
                <w:szCs w:val="22"/>
              </w:rPr>
              <w:t xml:space="preserve"> </w:t>
            </w:r>
            <w:proofErr w:type="spellStart"/>
            <w:r w:rsidR="001C6679">
              <w:rPr>
                <w:sz w:val="22"/>
                <w:szCs w:val="22"/>
              </w:rPr>
              <w:t>systems</w:t>
            </w:r>
            <w:proofErr w:type="spellEnd"/>
            <w:r w:rsidRPr="00663E84">
              <w:rPr>
                <w:sz w:val="22"/>
                <w:szCs w:val="22"/>
              </w:rPr>
              <w:t xml:space="preserve"> </w:t>
            </w:r>
            <w:proofErr w:type="spellStart"/>
            <w:r w:rsidRPr="00663E84">
              <w:rPr>
                <w:sz w:val="22"/>
                <w:szCs w:val="22"/>
              </w:rPr>
              <w:t>and</w:t>
            </w:r>
            <w:proofErr w:type="spellEnd"/>
            <w:r w:rsidRPr="00663E84">
              <w:rPr>
                <w:sz w:val="22"/>
                <w:szCs w:val="22"/>
              </w:rPr>
              <w:t xml:space="preserve"> </w:t>
            </w:r>
            <w:proofErr w:type="spellStart"/>
            <w:r w:rsidRPr="00663E84">
              <w:rPr>
                <w:sz w:val="22"/>
                <w:szCs w:val="22"/>
              </w:rPr>
              <w:t>propose</w:t>
            </w:r>
            <w:proofErr w:type="spellEnd"/>
            <w:r w:rsidRPr="00663E84">
              <w:rPr>
                <w:sz w:val="22"/>
                <w:szCs w:val="22"/>
              </w:rPr>
              <w:t xml:space="preserve"> a </w:t>
            </w:r>
            <w:proofErr w:type="spellStart"/>
            <w:r w:rsidR="001C6679">
              <w:rPr>
                <w:sz w:val="22"/>
                <w:szCs w:val="22"/>
              </w:rPr>
              <w:t>rainwater</w:t>
            </w:r>
            <w:proofErr w:type="spellEnd"/>
            <w:r w:rsidR="001C6679">
              <w:rPr>
                <w:sz w:val="22"/>
                <w:szCs w:val="22"/>
              </w:rPr>
              <w:t xml:space="preserve"> </w:t>
            </w:r>
            <w:proofErr w:type="spellStart"/>
            <w:r w:rsidR="001C6679">
              <w:rPr>
                <w:sz w:val="22"/>
                <w:szCs w:val="22"/>
              </w:rPr>
              <w:t>harvesting</w:t>
            </w:r>
            <w:proofErr w:type="spellEnd"/>
            <w:r w:rsidR="001C6679">
              <w:rPr>
                <w:sz w:val="22"/>
                <w:szCs w:val="22"/>
              </w:rPr>
              <w:t xml:space="preserve"> </w:t>
            </w:r>
            <w:proofErr w:type="spellStart"/>
            <w:r w:rsidRPr="00663E84">
              <w:rPr>
                <w:sz w:val="22"/>
                <w:szCs w:val="22"/>
              </w:rPr>
              <w:t>prototype</w:t>
            </w:r>
            <w:proofErr w:type="spellEnd"/>
            <w:r w:rsidRPr="00663E84">
              <w:rPr>
                <w:sz w:val="22"/>
                <w:szCs w:val="22"/>
              </w:rPr>
              <w:t xml:space="preserve"> </w:t>
            </w:r>
          </w:p>
          <w:p w:rsidR="00BE4366" w:rsidRDefault="00BE4366" w:rsidP="005C53B1">
            <w:pPr>
              <w:pStyle w:val="GvdeMetni"/>
              <w:numPr>
                <w:ilvl w:val="0"/>
                <w:numId w:val="7"/>
              </w:numPr>
              <w:tabs>
                <w:tab w:val="left" w:pos="992"/>
              </w:tabs>
              <w:spacing w:after="0"/>
              <w:jc w:val="both"/>
              <w:rPr>
                <w:sz w:val="22"/>
                <w:szCs w:val="22"/>
              </w:rPr>
            </w:pPr>
            <w:proofErr w:type="spellStart"/>
            <w:r>
              <w:rPr>
                <w:sz w:val="22"/>
                <w:szCs w:val="22"/>
              </w:rPr>
              <w:t>To</w:t>
            </w:r>
            <w:proofErr w:type="spellEnd"/>
            <w:r>
              <w:rPr>
                <w:sz w:val="22"/>
                <w:szCs w:val="22"/>
              </w:rPr>
              <w:t xml:space="preserve"> </w:t>
            </w:r>
            <w:proofErr w:type="spellStart"/>
            <w:r>
              <w:rPr>
                <w:sz w:val="22"/>
                <w:szCs w:val="22"/>
              </w:rPr>
              <w:t>implement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rainwater</w:t>
            </w:r>
            <w:proofErr w:type="spellEnd"/>
            <w:r>
              <w:rPr>
                <w:sz w:val="22"/>
                <w:szCs w:val="22"/>
              </w:rPr>
              <w:t xml:space="preserve"> </w:t>
            </w:r>
            <w:proofErr w:type="spellStart"/>
            <w:r>
              <w:rPr>
                <w:sz w:val="22"/>
                <w:szCs w:val="22"/>
              </w:rPr>
              <w:t>harvesting</w:t>
            </w:r>
            <w:proofErr w:type="spellEnd"/>
            <w:r>
              <w:rPr>
                <w:sz w:val="22"/>
                <w:szCs w:val="22"/>
              </w:rPr>
              <w:t xml:space="preserve"> </w:t>
            </w:r>
            <w:proofErr w:type="spellStart"/>
            <w:r>
              <w:rPr>
                <w:sz w:val="22"/>
                <w:szCs w:val="22"/>
              </w:rPr>
              <w:t>system</w:t>
            </w:r>
            <w:proofErr w:type="spellEnd"/>
            <w:r>
              <w:rPr>
                <w:sz w:val="22"/>
                <w:szCs w:val="22"/>
              </w:rPr>
              <w:t xml:space="preserve"> as a pilot </w:t>
            </w:r>
            <w:proofErr w:type="spellStart"/>
            <w:r>
              <w:rPr>
                <w:sz w:val="22"/>
                <w:szCs w:val="22"/>
              </w:rPr>
              <w:t>case</w:t>
            </w:r>
            <w:proofErr w:type="spellEnd"/>
          </w:p>
          <w:p w:rsidR="00BE4366" w:rsidRDefault="00BE4366" w:rsidP="005C53B1">
            <w:pPr>
              <w:pStyle w:val="GvdeMetni"/>
              <w:numPr>
                <w:ilvl w:val="0"/>
                <w:numId w:val="7"/>
              </w:numPr>
              <w:tabs>
                <w:tab w:val="left" w:pos="992"/>
              </w:tabs>
              <w:spacing w:after="0"/>
              <w:jc w:val="both"/>
              <w:rPr>
                <w:sz w:val="22"/>
                <w:szCs w:val="22"/>
              </w:rPr>
            </w:pPr>
            <w:proofErr w:type="spellStart"/>
            <w:r>
              <w:rPr>
                <w:sz w:val="22"/>
                <w:szCs w:val="22"/>
              </w:rPr>
              <w:t>To</w:t>
            </w:r>
            <w:proofErr w:type="spellEnd"/>
            <w:r>
              <w:rPr>
                <w:sz w:val="22"/>
                <w:szCs w:val="22"/>
              </w:rPr>
              <w:t xml:space="preserve"> </w:t>
            </w:r>
            <w:proofErr w:type="spellStart"/>
            <w:r>
              <w:rPr>
                <w:sz w:val="22"/>
                <w:szCs w:val="22"/>
              </w:rPr>
              <w:t>monitor</w:t>
            </w:r>
            <w:proofErr w:type="spellEnd"/>
            <w:r w:rsidR="00EB49C6" w:rsidRPr="00545FFC">
              <w:rPr>
                <w:sz w:val="22"/>
                <w:szCs w:val="22"/>
              </w:rPr>
              <w:t xml:space="preserve"> </w:t>
            </w:r>
            <w:proofErr w:type="spellStart"/>
            <w:r w:rsidR="00EB49C6" w:rsidRPr="00545FFC">
              <w:rPr>
                <w:sz w:val="22"/>
                <w:szCs w:val="22"/>
              </w:rPr>
              <w:t>the</w:t>
            </w:r>
            <w:proofErr w:type="spellEnd"/>
            <w:r w:rsidR="00EB49C6" w:rsidRPr="00545FFC">
              <w:rPr>
                <w:sz w:val="22"/>
                <w:szCs w:val="22"/>
              </w:rPr>
              <w:t xml:space="preserve"> </w:t>
            </w:r>
            <w:proofErr w:type="spellStart"/>
            <w:r w:rsidR="001C6679">
              <w:rPr>
                <w:sz w:val="22"/>
                <w:szCs w:val="22"/>
              </w:rPr>
              <w:t>rainwater</w:t>
            </w:r>
            <w:proofErr w:type="spellEnd"/>
            <w:r w:rsidR="001C6679">
              <w:rPr>
                <w:sz w:val="22"/>
                <w:szCs w:val="22"/>
              </w:rPr>
              <w:t xml:space="preserve"> </w:t>
            </w:r>
            <w:proofErr w:type="spellStart"/>
            <w:r w:rsidR="001C6679">
              <w:rPr>
                <w:sz w:val="22"/>
                <w:szCs w:val="22"/>
              </w:rPr>
              <w:t>tanks</w:t>
            </w:r>
            <w:proofErr w:type="spellEnd"/>
            <w:r w:rsidR="00EB49C6" w:rsidRPr="00545FFC">
              <w:rPr>
                <w:sz w:val="22"/>
                <w:szCs w:val="22"/>
              </w:rPr>
              <w:t xml:space="preserve"> </w:t>
            </w:r>
            <w:proofErr w:type="spellStart"/>
            <w:r w:rsidR="00EB49C6" w:rsidRPr="00545FFC">
              <w:rPr>
                <w:sz w:val="22"/>
                <w:szCs w:val="22"/>
              </w:rPr>
              <w:t>with</w:t>
            </w:r>
            <w:proofErr w:type="spellEnd"/>
            <w:r w:rsidR="00EB49C6" w:rsidRPr="00545FFC">
              <w:rPr>
                <w:sz w:val="22"/>
                <w:szCs w:val="22"/>
              </w:rPr>
              <w:t xml:space="preserve"> </w:t>
            </w:r>
            <w:proofErr w:type="gramStart"/>
            <w:r>
              <w:rPr>
                <w:sz w:val="22"/>
                <w:szCs w:val="22"/>
              </w:rPr>
              <w:t>sensor</w:t>
            </w:r>
            <w:proofErr w:type="gramEnd"/>
            <w:r>
              <w:rPr>
                <w:sz w:val="22"/>
                <w:szCs w:val="22"/>
              </w:rPr>
              <w:t xml:space="preserve"> </w:t>
            </w:r>
            <w:proofErr w:type="spellStart"/>
            <w:r>
              <w:rPr>
                <w:sz w:val="22"/>
                <w:szCs w:val="22"/>
              </w:rPr>
              <w:t>system</w:t>
            </w:r>
            <w:proofErr w:type="spellEnd"/>
            <w:r w:rsidR="00EB49C6" w:rsidRPr="00545FFC">
              <w:rPr>
                <w:sz w:val="22"/>
                <w:szCs w:val="22"/>
              </w:rPr>
              <w:t xml:space="preserve"> </w:t>
            </w:r>
          </w:p>
          <w:p w:rsidR="005C53B1" w:rsidRDefault="00BE4366" w:rsidP="005C53B1">
            <w:pPr>
              <w:pStyle w:val="GvdeMetni"/>
              <w:numPr>
                <w:ilvl w:val="0"/>
                <w:numId w:val="7"/>
              </w:numPr>
              <w:tabs>
                <w:tab w:val="left" w:pos="992"/>
              </w:tabs>
              <w:spacing w:after="0"/>
              <w:jc w:val="both"/>
              <w:rPr>
                <w:sz w:val="22"/>
                <w:szCs w:val="22"/>
              </w:rPr>
            </w:pPr>
            <w:proofErr w:type="spellStart"/>
            <w:r>
              <w:rPr>
                <w:sz w:val="22"/>
                <w:szCs w:val="22"/>
              </w:rPr>
              <w:t>To</w:t>
            </w:r>
            <w:proofErr w:type="spellEnd"/>
            <w:r>
              <w:rPr>
                <w:sz w:val="22"/>
                <w:szCs w:val="22"/>
              </w:rPr>
              <w:t xml:space="preserve"> </w:t>
            </w:r>
            <w:proofErr w:type="spellStart"/>
            <w:r>
              <w:rPr>
                <w:sz w:val="22"/>
                <w:szCs w:val="22"/>
              </w:rPr>
              <w:t>develop</w:t>
            </w:r>
            <w:proofErr w:type="spellEnd"/>
            <w:r w:rsidR="00EB49C6" w:rsidRPr="00545FFC">
              <w:rPr>
                <w:sz w:val="22"/>
                <w:szCs w:val="22"/>
              </w:rPr>
              <w:t xml:space="preserve"> </w:t>
            </w:r>
            <w:proofErr w:type="spellStart"/>
            <w:r w:rsidRPr="00545FFC">
              <w:rPr>
                <w:sz w:val="22"/>
                <w:szCs w:val="22"/>
              </w:rPr>
              <w:t>decision</w:t>
            </w:r>
            <w:proofErr w:type="spellEnd"/>
            <w:r w:rsidRPr="00545FFC">
              <w:rPr>
                <w:sz w:val="22"/>
                <w:szCs w:val="22"/>
              </w:rPr>
              <w:t xml:space="preserve"> </w:t>
            </w:r>
            <w:proofErr w:type="spellStart"/>
            <w:r w:rsidRPr="00545FFC">
              <w:rPr>
                <w:sz w:val="22"/>
                <w:szCs w:val="22"/>
              </w:rPr>
              <w:t>support</w:t>
            </w:r>
            <w:proofErr w:type="spellEnd"/>
            <w:r w:rsidRPr="00545FFC">
              <w:rPr>
                <w:sz w:val="22"/>
                <w:szCs w:val="22"/>
              </w:rPr>
              <w:t xml:space="preserve"> </w:t>
            </w:r>
            <w:proofErr w:type="spellStart"/>
            <w:r w:rsidRPr="00545FFC">
              <w:rPr>
                <w:sz w:val="22"/>
                <w:szCs w:val="22"/>
              </w:rPr>
              <w:t>systems</w:t>
            </w:r>
            <w:proofErr w:type="spellEnd"/>
            <w:r w:rsidR="00EB49C6" w:rsidRPr="00545FFC">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evaluating</w:t>
            </w:r>
            <w:proofErr w:type="spellEnd"/>
            <w:r w:rsidR="00EB49C6" w:rsidRPr="00545FFC">
              <w:rPr>
                <w:sz w:val="22"/>
                <w:szCs w:val="22"/>
              </w:rPr>
              <w:t xml:space="preserve"> </w:t>
            </w:r>
            <w:r w:rsidR="00305A3A">
              <w:rPr>
                <w:sz w:val="22"/>
                <w:szCs w:val="22"/>
              </w:rPr>
              <w:t xml:space="preserve">how </w:t>
            </w:r>
            <w:proofErr w:type="spellStart"/>
            <w:r w:rsidR="00305A3A">
              <w:rPr>
                <w:sz w:val="22"/>
                <w:szCs w:val="22"/>
              </w:rPr>
              <w:t>and</w:t>
            </w:r>
            <w:proofErr w:type="spellEnd"/>
            <w:r w:rsidR="00305A3A">
              <w:rPr>
                <w:sz w:val="22"/>
                <w:szCs w:val="22"/>
              </w:rPr>
              <w:t xml:space="preserve"> </w:t>
            </w:r>
            <w:proofErr w:type="spellStart"/>
            <w:r w:rsidR="00305A3A">
              <w:rPr>
                <w:sz w:val="22"/>
                <w:szCs w:val="22"/>
              </w:rPr>
              <w:t>where</w:t>
            </w:r>
            <w:proofErr w:type="spellEnd"/>
            <w:r>
              <w:rPr>
                <w:sz w:val="22"/>
                <w:szCs w:val="22"/>
              </w:rPr>
              <w:t xml:space="preserve"> </w:t>
            </w:r>
            <w:proofErr w:type="spellStart"/>
            <w:r>
              <w:rPr>
                <w:sz w:val="22"/>
                <w:szCs w:val="22"/>
              </w:rPr>
              <w:t>rain</w:t>
            </w:r>
            <w:r w:rsidR="00EB49C6" w:rsidRPr="00545FFC">
              <w:rPr>
                <w:sz w:val="22"/>
                <w:szCs w:val="22"/>
              </w:rPr>
              <w:t>water</w:t>
            </w:r>
            <w:proofErr w:type="spellEnd"/>
            <w:r w:rsidR="00EB49C6" w:rsidRPr="00545FFC">
              <w:rPr>
                <w:sz w:val="22"/>
                <w:szCs w:val="22"/>
              </w:rPr>
              <w:t xml:space="preserve"> </w:t>
            </w:r>
            <w:proofErr w:type="spellStart"/>
            <w:r>
              <w:rPr>
                <w:sz w:val="22"/>
                <w:szCs w:val="22"/>
              </w:rPr>
              <w:t>harvesting</w:t>
            </w:r>
            <w:proofErr w:type="spellEnd"/>
            <w:r>
              <w:rPr>
                <w:sz w:val="22"/>
                <w:szCs w:val="22"/>
              </w:rPr>
              <w:t xml:space="preserve"> </w:t>
            </w:r>
            <w:proofErr w:type="spellStart"/>
            <w:r>
              <w:rPr>
                <w:sz w:val="22"/>
                <w:szCs w:val="22"/>
              </w:rPr>
              <w:t>system</w:t>
            </w:r>
            <w:proofErr w:type="spellEnd"/>
            <w:r w:rsidR="00305A3A">
              <w:rPr>
                <w:sz w:val="22"/>
                <w:szCs w:val="22"/>
              </w:rPr>
              <w:t xml:space="preserve"> </w:t>
            </w:r>
            <w:proofErr w:type="spellStart"/>
            <w:r w:rsidR="00305A3A">
              <w:rPr>
                <w:sz w:val="22"/>
                <w:szCs w:val="22"/>
              </w:rPr>
              <w:t>should</w:t>
            </w:r>
            <w:proofErr w:type="spellEnd"/>
            <w:r w:rsidR="00305A3A">
              <w:rPr>
                <w:sz w:val="22"/>
                <w:szCs w:val="22"/>
              </w:rPr>
              <w:t xml:space="preserve"> be </w:t>
            </w:r>
            <w:proofErr w:type="spellStart"/>
            <w:r w:rsidR="00305A3A">
              <w:rPr>
                <w:sz w:val="22"/>
                <w:szCs w:val="22"/>
              </w:rPr>
              <w:t>built</w:t>
            </w:r>
            <w:proofErr w:type="spellEnd"/>
            <w:r w:rsidR="00EB49C6" w:rsidRPr="00545FFC">
              <w:rPr>
                <w:sz w:val="22"/>
                <w:szCs w:val="22"/>
              </w:rPr>
              <w:t xml:space="preserve">. </w:t>
            </w:r>
          </w:p>
          <w:p w:rsidR="00E0364D" w:rsidRDefault="00892F81" w:rsidP="00892F81">
            <w:pPr>
              <w:pStyle w:val="GvdeMetni"/>
              <w:numPr>
                <w:ilvl w:val="0"/>
                <w:numId w:val="7"/>
              </w:numPr>
              <w:tabs>
                <w:tab w:val="left" w:pos="992"/>
              </w:tabs>
              <w:spacing w:after="0"/>
              <w:jc w:val="both"/>
              <w:rPr>
                <w:sz w:val="22"/>
                <w:szCs w:val="22"/>
              </w:rPr>
            </w:pPr>
            <w:proofErr w:type="spellStart"/>
            <w:r>
              <w:rPr>
                <w:sz w:val="22"/>
                <w:szCs w:val="22"/>
              </w:rPr>
              <w:t>T</w:t>
            </w:r>
            <w:r w:rsidRPr="00892F81">
              <w:rPr>
                <w:sz w:val="22"/>
                <w:szCs w:val="22"/>
              </w:rPr>
              <w:t>o</w:t>
            </w:r>
            <w:proofErr w:type="spellEnd"/>
            <w:r w:rsidRPr="00892F81">
              <w:rPr>
                <w:sz w:val="22"/>
                <w:szCs w:val="22"/>
              </w:rPr>
              <w:t xml:space="preserve"> </w:t>
            </w:r>
            <w:proofErr w:type="spellStart"/>
            <w:r w:rsidRPr="00892F81">
              <w:rPr>
                <w:sz w:val="22"/>
                <w:szCs w:val="22"/>
              </w:rPr>
              <w:t>integrate</w:t>
            </w:r>
            <w:proofErr w:type="spellEnd"/>
            <w:r w:rsidRPr="00892F81">
              <w:rPr>
                <w:sz w:val="22"/>
                <w:szCs w:val="22"/>
              </w:rPr>
              <w:t xml:space="preserve"> PV Technologies as a </w:t>
            </w:r>
            <w:proofErr w:type="spellStart"/>
            <w:r w:rsidRPr="00892F81">
              <w:rPr>
                <w:sz w:val="22"/>
                <w:szCs w:val="22"/>
              </w:rPr>
              <w:t>renewable</w:t>
            </w:r>
            <w:proofErr w:type="spellEnd"/>
            <w:r w:rsidRPr="00892F81">
              <w:rPr>
                <w:sz w:val="22"/>
                <w:szCs w:val="22"/>
              </w:rPr>
              <w:t xml:space="preserve"> </w:t>
            </w:r>
            <w:proofErr w:type="spellStart"/>
            <w:r w:rsidRPr="00892F81">
              <w:rPr>
                <w:sz w:val="22"/>
                <w:szCs w:val="22"/>
              </w:rPr>
              <w:t>energy</w:t>
            </w:r>
            <w:proofErr w:type="spellEnd"/>
            <w:r w:rsidRPr="00892F81">
              <w:rPr>
                <w:sz w:val="22"/>
                <w:szCs w:val="22"/>
              </w:rPr>
              <w:t xml:space="preserve"> </w:t>
            </w:r>
            <w:proofErr w:type="spellStart"/>
            <w:r w:rsidRPr="00892F81">
              <w:rPr>
                <w:sz w:val="22"/>
                <w:szCs w:val="22"/>
              </w:rPr>
              <w:t>source</w:t>
            </w:r>
            <w:proofErr w:type="spellEnd"/>
            <w:r w:rsidRPr="00892F81">
              <w:rPr>
                <w:sz w:val="22"/>
                <w:szCs w:val="22"/>
              </w:rPr>
              <w:t xml:space="preserve"> </w:t>
            </w:r>
            <w:proofErr w:type="spellStart"/>
            <w:r w:rsidRPr="00892F81">
              <w:rPr>
                <w:sz w:val="22"/>
                <w:szCs w:val="22"/>
              </w:rPr>
              <w:t>for</w:t>
            </w:r>
            <w:proofErr w:type="spellEnd"/>
            <w:r w:rsidRPr="00892F81">
              <w:rPr>
                <w:sz w:val="22"/>
                <w:szCs w:val="22"/>
              </w:rPr>
              <w:t xml:space="preserve"> </w:t>
            </w:r>
            <w:proofErr w:type="spellStart"/>
            <w:r w:rsidRPr="00892F81">
              <w:rPr>
                <w:sz w:val="22"/>
                <w:szCs w:val="22"/>
              </w:rPr>
              <w:t>the</w:t>
            </w:r>
            <w:proofErr w:type="spellEnd"/>
            <w:r w:rsidRPr="00892F81">
              <w:rPr>
                <w:sz w:val="22"/>
                <w:szCs w:val="22"/>
              </w:rPr>
              <w:t xml:space="preserve"> </w:t>
            </w:r>
            <w:proofErr w:type="spellStart"/>
            <w:r w:rsidRPr="00892F81">
              <w:rPr>
                <w:sz w:val="22"/>
                <w:szCs w:val="22"/>
              </w:rPr>
              <w:t>sustainable</w:t>
            </w:r>
            <w:proofErr w:type="spellEnd"/>
            <w:r w:rsidRPr="00892F81">
              <w:rPr>
                <w:sz w:val="22"/>
                <w:szCs w:val="22"/>
              </w:rPr>
              <w:t xml:space="preserve"> </w:t>
            </w:r>
            <w:proofErr w:type="spellStart"/>
            <w:r w:rsidRPr="00892F81">
              <w:rPr>
                <w:sz w:val="22"/>
                <w:szCs w:val="22"/>
              </w:rPr>
              <w:t>operation</w:t>
            </w:r>
            <w:proofErr w:type="spellEnd"/>
            <w:r w:rsidRPr="00892F81">
              <w:rPr>
                <w:sz w:val="22"/>
                <w:szCs w:val="22"/>
              </w:rPr>
              <w:t xml:space="preserve"> of </w:t>
            </w:r>
            <w:proofErr w:type="spellStart"/>
            <w:r w:rsidRPr="00892F81">
              <w:rPr>
                <w:sz w:val="22"/>
                <w:szCs w:val="22"/>
              </w:rPr>
              <w:t>the</w:t>
            </w:r>
            <w:proofErr w:type="spellEnd"/>
            <w:r w:rsidRPr="00892F81">
              <w:rPr>
                <w:sz w:val="22"/>
                <w:szCs w:val="22"/>
              </w:rPr>
              <w:t xml:space="preserve"> </w:t>
            </w:r>
            <w:proofErr w:type="spellStart"/>
            <w:r w:rsidRPr="00892F81">
              <w:rPr>
                <w:sz w:val="22"/>
                <w:szCs w:val="22"/>
              </w:rPr>
              <w:t>rainwater</w:t>
            </w:r>
            <w:proofErr w:type="spellEnd"/>
            <w:r w:rsidRPr="00892F81">
              <w:rPr>
                <w:sz w:val="22"/>
                <w:szCs w:val="22"/>
              </w:rPr>
              <w:t xml:space="preserve"> </w:t>
            </w:r>
            <w:proofErr w:type="spellStart"/>
            <w:r w:rsidRPr="00892F81">
              <w:rPr>
                <w:sz w:val="22"/>
                <w:szCs w:val="22"/>
              </w:rPr>
              <w:t>harvesting</w:t>
            </w:r>
            <w:proofErr w:type="spellEnd"/>
            <w:r w:rsidRPr="00892F81">
              <w:rPr>
                <w:sz w:val="22"/>
                <w:szCs w:val="22"/>
              </w:rPr>
              <w:t xml:space="preserve"> </w:t>
            </w:r>
            <w:proofErr w:type="spellStart"/>
            <w:r w:rsidRPr="00892F81">
              <w:rPr>
                <w:sz w:val="22"/>
                <w:szCs w:val="22"/>
              </w:rPr>
              <w:t>system</w:t>
            </w:r>
            <w:proofErr w:type="spellEnd"/>
            <w:r w:rsidRPr="00892F81">
              <w:rPr>
                <w:sz w:val="22"/>
                <w:szCs w:val="22"/>
              </w:rPr>
              <w:t xml:space="preserve"> </w:t>
            </w:r>
          </w:p>
          <w:p w:rsidR="00892F81" w:rsidRPr="00663E84" w:rsidRDefault="00892F81" w:rsidP="00892F81">
            <w:pPr>
              <w:pStyle w:val="GvdeMetni"/>
              <w:tabs>
                <w:tab w:val="left" w:pos="992"/>
              </w:tabs>
              <w:spacing w:after="0"/>
              <w:ind w:left="720"/>
              <w:jc w:val="both"/>
              <w:rPr>
                <w:sz w:val="22"/>
                <w:szCs w:val="22"/>
              </w:rPr>
            </w:pPr>
          </w:p>
          <w:p w:rsidR="00201BBE" w:rsidRPr="00663E84" w:rsidRDefault="00E0364D" w:rsidP="00545FFC">
            <w:pPr>
              <w:pStyle w:val="GvdeMetni"/>
              <w:tabs>
                <w:tab w:val="left" w:pos="992"/>
              </w:tabs>
              <w:spacing w:after="0"/>
              <w:jc w:val="both"/>
            </w:pPr>
            <w:proofErr w:type="spellStart"/>
            <w:r w:rsidRPr="00663E84">
              <w:rPr>
                <w:sz w:val="22"/>
                <w:szCs w:val="22"/>
              </w:rPr>
              <w:t>This</w:t>
            </w:r>
            <w:proofErr w:type="spellEnd"/>
            <w:r w:rsidRPr="00663E84">
              <w:rPr>
                <w:sz w:val="22"/>
                <w:szCs w:val="22"/>
              </w:rPr>
              <w:t xml:space="preserve"> </w:t>
            </w:r>
            <w:proofErr w:type="spellStart"/>
            <w:r w:rsidRPr="00663E84">
              <w:rPr>
                <w:sz w:val="22"/>
                <w:szCs w:val="22"/>
              </w:rPr>
              <w:t>study</w:t>
            </w:r>
            <w:proofErr w:type="spellEnd"/>
            <w:r w:rsidRPr="00663E84">
              <w:rPr>
                <w:sz w:val="22"/>
                <w:szCs w:val="22"/>
              </w:rPr>
              <w:t xml:space="preserve"> is </w:t>
            </w:r>
            <w:proofErr w:type="spellStart"/>
            <w:r w:rsidRPr="00663E84">
              <w:rPr>
                <w:sz w:val="22"/>
                <w:szCs w:val="22"/>
              </w:rPr>
              <w:t>designed</w:t>
            </w:r>
            <w:proofErr w:type="spellEnd"/>
            <w:r w:rsidR="00305A3A">
              <w:rPr>
                <w:sz w:val="22"/>
                <w:szCs w:val="22"/>
              </w:rPr>
              <w:t>,</w:t>
            </w:r>
            <w:r w:rsidRPr="00663E84">
              <w:rPr>
                <w:sz w:val="22"/>
                <w:szCs w:val="22"/>
              </w:rPr>
              <w:t xml:space="preserve"> </w:t>
            </w:r>
            <w:r w:rsidR="00305A3A">
              <w:rPr>
                <w:sz w:val="22"/>
                <w:szCs w:val="22"/>
              </w:rPr>
              <w:t xml:space="preserve">in paralel </w:t>
            </w:r>
            <w:proofErr w:type="spellStart"/>
            <w:r w:rsidR="00305A3A">
              <w:rPr>
                <w:sz w:val="22"/>
                <w:szCs w:val="22"/>
              </w:rPr>
              <w:t>with</w:t>
            </w:r>
            <w:proofErr w:type="spellEnd"/>
            <w:r w:rsidRPr="00663E84">
              <w:rPr>
                <w:sz w:val="22"/>
                <w:szCs w:val="22"/>
              </w:rPr>
              <w:t xml:space="preserve"> </w:t>
            </w:r>
            <w:proofErr w:type="spellStart"/>
            <w:r w:rsidRPr="00663E84">
              <w:rPr>
                <w:sz w:val="22"/>
                <w:szCs w:val="22"/>
              </w:rPr>
              <w:t>the</w:t>
            </w:r>
            <w:proofErr w:type="spellEnd"/>
            <w:r w:rsidRPr="00663E84">
              <w:rPr>
                <w:sz w:val="22"/>
                <w:szCs w:val="22"/>
              </w:rPr>
              <w:t xml:space="preserve"> </w:t>
            </w:r>
            <w:proofErr w:type="spellStart"/>
            <w:r w:rsidRPr="00663E84">
              <w:rPr>
                <w:sz w:val="22"/>
                <w:szCs w:val="22"/>
              </w:rPr>
              <w:t>European</w:t>
            </w:r>
            <w:proofErr w:type="spellEnd"/>
            <w:r w:rsidRPr="00663E84">
              <w:rPr>
                <w:sz w:val="22"/>
                <w:szCs w:val="22"/>
              </w:rPr>
              <w:t xml:space="preserve"> </w:t>
            </w:r>
            <w:proofErr w:type="spellStart"/>
            <w:r w:rsidRPr="00663E84">
              <w:rPr>
                <w:sz w:val="22"/>
                <w:szCs w:val="22"/>
              </w:rPr>
              <w:t>Green</w:t>
            </w:r>
            <w:proofErr w:type="spellEnd"/>
            <w:r w:rsidRPr="00663E84">
              <w:rPr>
                <w:sz w:val="22"/>
                <w:szCs w:val="22"/>
              </w:rPr>
              <w:t xml:space="preserve"> </w:t>
            </w:r>
            <w:proofErr w:type="spellStart"/>
            <w:r w:rsidRPr="00663E84">
              <w:rPr>
                <w:sz w:val="22"/>
                <w:szCs w:val="22"/>
              </w:rPr>
              <w:t>Deal</w:t>
            </w:r>
            <w:proofErr w:type="spellEnd"/>
            <w:r w:rsidRPr="00663E84">
              <w:rPr>
                <w:sz w:val="22"/>
                <w:szCs w:val="22"/>
              </w:rPr>
              <w:t xml:space="preserve"> </w:t>
            </w:r>
            <w:proofErr w:type="spellStart"/>
            <w:r w:rsidRPr="00663E84">
              <w:rPr>
                <w:sz w:val="22"/>
                <w:szCs w:val="22"/>
              </w:rPr>
              <w:t>and</w:t>
            </w:r>
            <w:proofErr w:type="spellEnd"/>
            <w:r w:rsidRPr="00663E84">
              <w:rPr>
                <w:sz w:val="22"/>
                <w:szCs w:val="22"/>
              </w:rPr>
              <w:t xml:space="preserve"> </w:t>
            </w:r>
            <w:proofErr w:type="spellStart"/>
            <w:r w:rsidRPr="00663E84">
              <w:rPr>
                <w:sz w:val="22"/>
                <w:szCs w:val="22"/>
              </w:rPr>
              <w:t>the</w:t>
            </w:r>
            <w:proofErr w:type="spellEnd"/>
            <w:r w:rsidRPr="00663E84">
              <w:rPr>
                <w:sz w:val="22"/>
                <w:szCs w:val="22"/>
              </w:rPr>
              <w:t xml:space="preserve"> </w:t>
            </w:r>
            <w:proofErr w:type="spellStart"/>
            <w:r w:rsidRPr="00663E84">
              <w:rPr>
                <w:sz w:val="22"/>
                <w:szCs w:val="22"/>
              </w:rPr>
              <w:t>EU's</w:t>
            </w:r>
            <w:proofErr w:type="spellEnd"/>
            <w:r w:rsidRPr="00663E84">
              <w:rPr>
                <w:sz w:val="22"/>
                <w:szCs w:val="22"/>
              </w:rPr>
              <w:t xml:space="preserve"> </w:t>
            </w:r>
            <w:proofErr w:type="spellStart"/>
            <w:r w:rsidRPr="00663E84">
              <w:rPr>
                <w:sz w:val="22"/>
                <w:szCs w:val="22"/>
              </w:rPr>
              <w:t>wat</w:t>
            </w:r>
            <w:r w:rsidR="00305A3A">
              <w:rPr>
                <w:sz w:val="22"/>
                <w:szCs w:val="22"/>
              </w:rPr>
              <w:t>er-related</w:t>
            </w:r>
            <w:proofErr w:type="spellEnd"/>
            <w:r w:rsidR="00305A3A">
              <w:rPr>
                <w:sz w:val="22"/>
                <w:szCs w:val="22"/>
              </w:rPr>
              <w:t xml:space="preserve"> </w:t>
            </w:r>
            <w:proofErr w:type="spellStart"/>
            <w:r w:rsidR="00305A3A">
              <w:rPr>
                <w:sz w:val="22"/>
                <w:szCs w:val="22"/>
              </w:rPr>
              <w:t>policies</w:t>
            </w:r>
            <w:proofErr w:type="spellEnd"/>
            <w:r w:rsidR="00305A3A">
              <w:rPr>
                <w:sz w:val="22"/>
                <w:szCs w:val="22"/>
              </w:rPr>
              <w:t xml:space="preserve">, </w:t>
            </w:r>
            <w:proofErr w:type="spellStart"/>
            <w:r w:rsidR="00305A3A">
              <w:rPr>
                <w:sz w:val="22"/>
                <w:szCs w:val="22"/>
              </w:rPr>
              <w:t>to</w:t>
            </w:r>
            <w:proofErr w:type="spellEnd"/>
            <w:r w:rsidR="00305A3A">
              <w:rPr>
                <w:sz w:val="22"/>
                <w:szCs w:val="22"/>
              </w:rPr>
              <w:t xml:space="preserve"> </w:t>
            </w:r>
            <w:proofErr w:type="spellStart"/>
            <w:r w:rsidR="00305A3A">
              <w:rPr>
                <w:sz w:val="22"/>
                <w:szCs w:val="22"/>
              </w:rPr>
              <w:t>create</w:t>
            </w:r>
            <w:proofErr w:type="spellEnd"/>
            <w:r w:rsidR="00305A3A">
              <w:rPr>
                <w:sz w:val="22"/>
                <w:szCs w:val="22"/>
              </w:rPr>
              <w:t xml:space="preserve"> an </w:t>
            </w:r>
            <w:proofErr w:type="spellStart"/>
            <w:r w:rsidRPr="00663E84">
              <w:rPr>
                <w:sz w:val="22"/>
                <w:szCs w:val="22"/>
              </w:rPr>
              <w:t>alternative</w:t>
            </w:r>
            <w:proofErr w:type="spellEnd"/>
            <w:r w:rsidRPr="00663E84">
              <w:rPr>
                <w:sz w:val="22"/>
                <w:szCs w:val="22"/>
              </w:rPr>
              <w:t xml:space="preserve"> </w:t>
            </w:r>
            <w:proofErr w:type="spellStart"/>
            <w:r w:rsidR="00545FFC">
              <w:rPr>
                <w:sz w:val="22"/>
                <w:szCs w:val="22"/>
              </w:rPr>
              <w:t>water</w:t>
            </w:r>
            <w:proofErr w:type="spellEnd"/>
            <w:r w:rsidR="00545FFC">
              <w:rPr>
                <w:sz w:val="22"/>
                <w:szCs w:val="22"/>
              </w:rPr>
              <w:t xml:space="preserve"> </w:t>
            </w:r>
            <w:proofErr w:type="spellStart"/>
            <w:r w:rsidR="00545FFC">
              <w:rPr>
                <w:sz w:val="22"/>
                <w:szCs w:val="22"/>
              </w:rPr>
              <w:t>supply</w:t>
            </w:r>
            <w:proofErr w:type="spellEnd"/>
            <w:r w:rsidR="00545FFC">
              <w:rPr>
                <w:sz w:val="22"/>
                <w:szCs w:val="22"/>
              </w:rPr>
              <w:t xml:space="preserve"> </w:t>
            </w:r>
            <w:proofErr w:type="spellStart"/>
            <w:r w:rsidR="00545FFC">
              <w:rPr>
                <w:sz w:val="22"/>
                <w:szCs w:val="22"/>
              </w:rPr>
              <w:t>for</w:t>
            </w:r>
            <w:proofErr w:type="spellEnd"/>
            <w:r w:rsidR="00545FFC">
              <w:rPr>
                <w:sz w:val="22"/>
                <w:szCs w:val="22"/>
              </w:rPr>
              <w:t xml:space="preserve"> </w:t>
            </w:r>
            <w:proofErr w:type="spellStart"/>
            <w:r w:rsidR="00545FFC">
              <w:rPr>
                <w:sz w:val="22"/>
                <w:szCs w:val="22"/>
              </w:rPr>
              <w:t>combatting</w:t>
            </w:r>
            <w:proofErr w:type="spellEnd"/>
            <w:r w:rsidRPr="00663E84">
              <w:rPr>
                <w:sz w:val="22"/>
                <w:szCs w:val="22"/>
              </w:rPr>
              <w:t xml:space="preserve"> </w:t>
            </w:r>
            <w:proofErr w:type="spellStart"/>
            <w:r w:rsidRPr="00663E84">
              <w:rPr>
                <w:sz w:val="22"/>
                <w:szCs w:val="22"/>
              </w:rPr>
              <w:t>water</w:t>
            </w:r>
            <w:proofErr w:type="spellEnd"/>
            <w:r w:rsidRPr="00663E84">
              <w:rPr>
                <w:sz w:val="22"/>
                <w:szCs w:val="22"/>
              </w:rPr>
              <w:t xml:space="preserve"> </w:t>
            </w:r>
            <w:proofErr w:type="spellStart"/>
            <w:r w:rsidRPr="00663E84">
              <w:rPr>
                <w:sz w:val="22"/>
                <w:szCs w:val="22"/>
              </w:rPr>
              <w:t>scarcity</w:t>
            </w:r>
            <w:proofErr w:type="spellEnd"/>
            <w:r w:rsidR="00305A3A">
              <w:rPr>
                <w:sz w:val="22"/>
                <w:szCs w:val="22"/>
              </w:rPr>
              <w:t xml:space="preserve"> in </w:t>
            </w:r>
            <w:proofErr w:type="spellStart"/>
            <w:r w:rsidR="00305A3A">
              <w:rPr>
                <w:sz w:val="22"/>
                <w:szCs w:val="22"/>
              </w:rPr>
              <w:t>dry</w:t>
            </w:r>
            <w:proofErr w:type="spellEnd"/>
            <w:r w:rsidR="00305A3A">
              <w:rPr>
                <w:sz w:val="22"/>
                <w:szCs w:val="22"/>
              </w:rPr>
              <w:t xml:space="preserve"> </w:t>
            </w:r>
            <w:proofErr w:type="spellStart"/>
            <w:r w:rsidR="00305A3A">
              <w:rPr>
                <w:sz w:val="22"/>
                <w:szCs w:val="22"/>
              </w:rPr>
              <w:t>periods</w:t>
            </w:r>
            <w:proofErr w:type="spellEnd"/>
            <w:r w:rsidR="00305A3A">
              <w:rPr>
                <w:sz w:val="22"/>
                <w:szCs w:val="22"/>
              </w:rPr>
              <w:t xml:space="preserve"> </w:t>
            </w:r>
            <w:proofErr w:type="spellStart"/>
            <w:r w:rsidR="00305A3A">
              <w:rPr>
                <w:sz w:val="22"/>
                <w:szCs w:val="22"/>
              </w:rPr>
              <w:t>and</w:t>
            </w:r>
            <w:proofErr w:type="spellEnd"/>
            <w:r w:rsidR="00305A3A">
              <w:rPr>
                <w:sz w:val="22"/>
                <w:szCs w:val="22"/>
              </w:rPr>
              <w:t xml:space="preserve"> </w:t>
            </w:r>
            <w:proofErr w:type="spellStart"/>
            <w:r w:rsidR="00305A3A">
              <w:rPr>
                <w:sz w:val="22"/>
                <w:szCs w:val="22"/>
              </w:rPr>
              <w:t>to</w:t>
            </w:r>
            <w:proofErr w:type="spellEnd"/>
            <w:r w:rsidR="00305A3A">
              <w:rPr>
                <w:sz w:val="22"/>
                <w:szCs w:val="22"/>
              </w:rPr>
              <w:t xml:space="preserve"> </w:t>
            </w:r>
            <w:proofErr w:type="spellStart"/>
            <w:proofErr w:type="gramStart"/>
            <w:r w:rsidR="00305A3A">
              <w:rPr>
                <w:sz w:val="22"/>
                <w:szCs w:val="22"/>
              </w:rPr>
              <w:t>promote</w:t>
            </w:r>
            <w:proofErr w:type="spellEnd"/>
            <w:r w:rsidR="00305A3A">
              <w:rPr>
                <w:sz w:val="22"/>
                <w:szCs w:val="22"/>
              </w:rPr>
              <w:t xml:space="preserve"> </w:t>
            </w:r>
            <w:r w:rsidRPr="00663E84">
              <w:rPr>
                <w:sz w:val="22"/>
                <w:szCs w:val="22"/>
              </w:rPr>
              <w:t xml:space="preserve"> </w:t>
            </w:r>
            <w:proofErr w:type="spellStart"/>
            <w:r w:rsidRPr="00663E84">
              <w:rPr>
                <w:sz w:val="22"/>
                <w:szCs w:val="22"/>
              </w:rPr>
              <w:t>adaptation</w:t>
            </w:r>
            <w:proofErr w:type="spellEnd"/>
            <w:proofErr w:type="gramEnd"/>
            <w:r w:rsidRPr="00663E84">
              <w:rPr>
                <w:sz w:val="22"/>
                <w:szCs w:val="22"/>
              </w:rPr>
              <w:t xml:space="preserve"> of </w:t>
            </w:r>
            <w:proofErr w:type="spellStart"/>
            <w:r w:rsidRPr="00663E84">
              <w:rPr>
                <w:sz w:val="22"/>
                <w:szCs w:val="22"/>
              </w:rPr>
              <w:t>water</w:t>
            </w:r>
            <w:proofErr w:type="spellEnd"/>
            <w:r w:rsidRPr="00663E84">
              <w:rPr>
                <w:sz w:val="22"/>
                <w:szCs w:val="22"/>
              </w:rPr>
              <w:t xml:space="preserve"> </w:t>
            </w:r>
            <w:proofErr w:type="spellStart"/>
            <w:r w:rsidRPr="00663E84">
              <w:rPr>
                <w:sz w:val="22"/>
                <w:szCs w:val="22"/>
              </w:rPr>
              <w:t>resources</w:t>
            </w:r>
            <w:proofErr w:type="spellEnd"/>
            <w:r w:rsidRPr="00663E84">
              <w:rPr>
                <w:sz w:val="22"/>
                <w:szCs w:val="22"/>
              </w:rPr>
              <w:t xml:space="preserve"> </w:t>
            </w:r>
            <w:proofErr w:type="spellStart"/>
            <w:r w:rsidRPr="00663E84">
              <w:rPr>
                <w:sz w:val="22"/>
                <w:szCs w:val="22"/>
              </w:rPr>
              <w:t>to</w:t>
            </w:r>
            <w:proofErr w:type="spellEnd"/>
            <w:r w:rsidRPr="00663E84">
              <w:rPr>
                <w:sz w:val="22"/>
                <w:szCs w:val="22"/>
              </w:rPr>
              <w:t xml:space="preserve"> </w:t>
            </w:r>
            <w:proofErr w:type="spellStart"/>
            <w:r w:rsidR="00305A3A">
              <w:rPr>
                <w:sz w:val="22"/>
                <w:szCs w:val="22"/>
              </w:rPr>
              <w:t>changing</w:t>
            </w:r>
            <w:proofErr w:type="spellEnd"/>
            <w:r w:rsidR="00305A3A">
              <w:rPr>
                <w:sz w:val="22"/>
                <w:szCs w:val="22"/>
              </w:rPr>
              <w:t xml:space="preserve"> </w:t>
            </w:r>
            <w:proofErr w:type="spellStart"/>
            <w:r w:rsidRPr="00663E84">
              <w:rPr>
                <w:sz w:val="22"/>
                <w:szCs w:val="22"/>
              </w:rPr>
              <w:t>climate</w:t>
            </w:r>
            <w:proofErr w:type="spellEnd"/>
            <w:r w:rsidRPr="00663E84">
              <w:rPr>
                <w:sz w:val="22"/>
                <w:szCs w:val="22"/>
              </w:rPr>
              <w:t xml:space="preserve">. </w:t>
            </w:r>
            <w:r w:rsidR="006857B7" w:rsidRPr="00663E84">
              <w:rPr>
                <w:sz w:val="22"/>
                <w:szCs w:val="22"/>
              </w:rPr>
              <w:t xml:space="preserve">Accordingly, the project is fully compliant with Sustainable Development Goals 6 and 13 (SDG 6 and SDG 13), as it </w:t>
            </w:r>
            <w:proofErr w:type="spellStart"/>
            <w:r w:rsidR="006857B7" w:rsidRPr="00663E84">
              <w:rPr>
                <w:sz w:val="22"/>
                <w:szCs w:val="22"/>
              </w:rPr>
              <w:t>creates</w:t>
            </w:r>
            <w:proofErr w:type="spellEnd"/>
            <w:r w:rsidR="006857B7" w:rsidRPr="00663E84">
              <w:rPr>
                <w:sz w:val="22"/>
                <w:szCs w:val="22"/>
              </w:rPr>
              <w:t xml:space="preserve"> an </w:t>
            </w:r>
            <w:proofErr w:type="spellStart"/>
            <w:r w:rsidR="006857B7" w:rsidRPr="00663E84">
              <w:rPr>
                <w:sz w:val="22"/>
                <w:szCs w:val="22"/>
              </w:rPr>
              <w:t>alternative</w:t>
            </w:r>
            <w:proofErr w:type="spellEnd"/>
            <w:r w:rsidR="006857B7" w:rsidRPr="00663E84">
              <w:rPr>
                <w:sz w:val="22"/>
                <w:szCs w:val="22"/>
              </w:rPr>
              <w:t xml:space="preserve"> </w:t>
            </w:r>
            <w:proofErr w:type="spellStart"/>
            <w:r w:rsidR="006857B7" w:rsidRPr="00663E84">
              <w:rPr>
                <w:sz w:val="22"/>
                <w:szCs w:val="22"/>
              </w:rPr>
              <w:t>clean</w:t>
            </w:r>
            <w:proofErr w:type="spellEnd"/>
            <w:r w:rsidR="006857B7" w:rsidRPr="00663E84">
              <w:rPr>
                <w:sz w:val="22"/>
                <w:szCs w:val="22"/>
              </w:rPr>
              <w:t xml:space="preserve"> </w:t>
            </w:r>
            <w:proofErr w:type="spellStart"/>
            <w:r w:rsidR="006857B7" w:rsidRPr="00663E84">
              <w:rPr>
                <w:sz w:val="22"/>
                <w:szCs w:val="22"/>
              </w:rPr>
              <w:t>water</w:t>
            </w:r>
            <w:proofErr w:type="spellEnd"/>
            <w:r w:rsidR="006857B7" w:rsidRPr="00663E84">
              <w:rPr>
                <w:sz w:val="22"/>
                <w:szCs w:val="22"/>
              </w:rPr>
              <w:t xml:space="preserve"> </w:t>
            </w:r>
            <w:proofErr w:type="spellStart"/>
            <w:r w:rsidR="00545FFC">
              <w:rPr>
                <w:sz w:val="22"/>
                <w:szCs w:val="22"/>
              </w:rPr>
              <w:t>source</w:t>
            </w:r>
            <w:proofErr w:type="spellEnd"/>
            <w:r w:rsidR="00545FFC">
              <w:rPr>
                <w:sz w:val="22"/>
                <w:szCs w:val="22"/>
              </w:rPr>
              <w:t xml:space="preserve"> </w:t>
            </w:r>
            <w:proofErr w:type="spellStart"/>
            <w:r w:rsidR="006857B7" w:rsidRPr="00663E84">
              <w:rPr>
                <w:sz w:val="22"/>
                <w:szCs w:val="22"/>
              </w:rPr>
              <w:t>during</w:t>
            </w:r>
            <w:proofErr w:type="spellEnd"/>
            <w:r w:rsidR="006857B7" w:rsidRPr="00663E84">
              <w:rPr>
                <w:sz w:val="22"/>
                <w:szCs w:val="22"/>
              </w:rPr>
              <w:t xml:space="preserve"> </w:t>
            </w:r>
            <w:proofErr w:type="spellStart"/>
            <w:r w:rsidR="00CF38C7" w:rsidRPr="00663E84">
              <w:rPr>
                <w:sz w:val="22"/>
                <w:szCs w:val="22"/>
              </w:rPr>
              <w:t>drought</w:t>
            </w:r>
            <w:r w:rsidR="00545FFC">
              <w:rPr>
                <w:sz w:val="22"/>
                <w:szCs w:val="22"/>
              </w:rPr>
              <w:t>s</w:t>
            </w:r>
            <w:proofErr w:type="spellEnd"/>
            <w:r w:rsidR="00CF38C7" w:rsidRPr="00663E84">
              <w:rPr>
                <w:sz w:val="22"/>
                <w:szCs w:val="22"/>
              </w:rPr>
              <w:t xml:space="preserve"> </w:t>
            </w:r>
            <w:proofErr w:type="spellStart"/>
            <w:r w:rsidR="006857B7" w:rsidRPr="00663E84">
              <w:rPr>
                <w:sz w:val="22"/>
                <w:szCs w:val="22"/>
              </w:rPr>
              <w:t>and</w:t>
            </w:r>
            <w:proofErr w:type="spellEnd"/>
            <w:r w:rsidR="006857B7" w:rsidRPr="00663E84">
              <w:rPr>
                <w:sz w:val="22"/>
                <w:szCs w:val="22"/>
              </w:rPr>
              <w:t xml:space="preserve"> </w:t>
            </w:r>
            <w:proofErr w:type="spellStart"/>
            <w:r w:rsidR="006857B7" w:rsidRPr="00663E84">
              <w:rPr>
                <w:sz w:val="22"/>
                <w:szCs w:val="22"/>
              </w:rPr>
              <w:t>provides</w:t>
            </w:r>
            <w:proofErr w:type="spellEnd"/>
            <w:r w:rsidR="006857B7" w:rsidRPr="00663E84">
              <w:rPr>
                <w:sz w:val="22"/>
                <w:szCs w:val="22"/>
              </w:rPr>
              <w:t xml:space="preserve"> a </w:t>
            </w:r>
            <w:proofErr w:type="spellStart"/>
            <w:r w:rsidR="006857B7" w:rsidRPr="00663E84">
              <w:rPr>
                <w:sz w:val="22"/>
                <w:szCs w:val="22"/>
              </w:rPr>
              <w:t>solution</w:t>
            </w:r>
            <w:proofErr w:type="spellEnd"/>
            <w:r w:rsidR="006857B7" w:rsidRPr="00663E84">
              <w:rPr>
                <w:sz w:val="22"/>
                <w:szCs w:val="22"/>
              </w:rPr>
              <w:t xml:space="preserve"> </w:t>
            </w:r>
            <w:proofErr w:type="spellStart"/>
            <w:r w:rsidR="006857B7" w:rsidRPr="00663E84">
              <w:rPr>
                <w:sz w:val="22"/>
                <w:szCs w:val="22"/>
              </w:rPr>
              <w:t>to</w:t>
            </w:r>
            <w:proofErr w:type="spellEnd"/>
            <w:r w:rsidR="006857B7" w:rsidRPr="00663E84">
              <w:rPr>
                <w:sz w:val="22"/>
                <w:szCs w:val="22"/>
              </w:rPr>
              <w:t xml:space="preserve"> </w:t>
            </w:r>
            <w:proofErr w:type="spellStart"/>
            <w:r w:rsidR="006857B7" w:rsidRPr="00663E84">
              <w:rPr>
                <w:sz w:val="22"/>
                <w:szCs w:val="22"/>
              </w:rPr>
              <w:t>potential</w:t>
            </w:r>
            <w:proofErr w:type="spellEnd"/>
            <w:r w:rsidR="006857B7" w:rsidRPr="00663E84">
              <w:rPr>
                <w:sz w:val="22"/>
                <w:szCs w:val="22"/>
              </w:rPr>
              <w:t xml:space="preserve"> </w:t>
            </w:r>
            <w:proofErr w:type="spellStart"/>
            <w:r w:rsidR="006857B7" w:rsidRPr="00663E84">
              <w:rPr>
                <w:sz w:val="22"/>
                <w:szCs w:val="22"/>
              </w:rPr>
              <w:t>flood</w:t>
            </w:r>
            <w:proofErr w:type="spellEnd"/>
            <w:r w:rsidR="006857B7" w:rsidRPr="00663E84">
              <w:rPr>
                <w:sz w:val="22"/>
                <w:szCs w:val="22"/>
              </w:rPr>
              <w:t xml:space="preserve"> </w:t>
            </w:r>
            <w:proofErr w:type="spellStart"/>
            <w:r w:rsidR="006857B7" w:rsidRPr="00663E84">
              <w:rPr>
                <w:sz w:val="22"/>
                <w:szCs w:val="22"/>
              </w:rPr>
              <w:t>risks</w:t>
            </w:r>
            <w:proofErr w:type="spellEnd"/>
            <w:r w:rsidR="006857B7" w:rsidRPr="00663E84">
              <w:rPr>
                <w:sz w:val="22"/>
                <w:szCs w:val="22"/>
              </w:rPr>
              <w:t>.</w:t>
            </w:r>
            <w:r w:rsidR="00305A3A">
              <w:rPr>
                <w:sz w:val="22"/>
                <w:szCs w:val="22"/>
              </w:rPr>
              <w:t xml:space="preserve"> </w:t>
            </w:r>
            <w:proofErr w:type="spellStart"/>
            <w:r w:rsidR="008232F3" w:rsidRPr="00663E84">
              <w:rPr>
                <w:sz w:val="22"/>
                <w:szCs w:val="22"/>
              </w:rPr>
              <w:t>This</w:t>
            </w:r>
            <w:proofErr w:type="spellEnd"/>
            <w:r w:rsidR="008232F3" w:rsidRPr="00663E84">
              <w:rPr>
                <w:sz w:val="22"/>
                <w:szCs w:val="22"/>
              </w:rPr>
              <w:t xml:space="preserve"> </w:t>
            </w:r>
            <w:proofErr w:type="spellStart"/>
            <w:r w:rsidR="008232F3" w:rsidRPr="00663E84">
              <w:rPr>
                <w:sz w:val="22"/>
                <w:szCs w:val="22"/>
              </w:rPr>
              <w:t>project</w:t>
            </w:r>
            <w:proofErr w:type="spellEnd"/>
            <w:r w:rsidR="008232F3" w:rsidRPr="00663E84">
              <w:rPr>
                <w:sz w:val="22"/>
                <w:szCs w:val="22"/>
              </w:rPr>
              <w:t xml:space="preserve"> </w:t>
            </w:r>
            <w:proofErr w:type="spellStart"/>
            <w:r w:rsidR="008232F3" w:rsidRPr="00663E84">
              <w:rPr>
                <w:sz w:val="22"/>
                <w:szCs w:val="22"/>
              </w:rPr>
              <w:t>will</w:t>
            </w:r>
            <w:proofErr w:type="spellEnd"/>
            <w:r w:rsidR="008232F3" w:rsidRPr="00663E84">
              <w:rPr>
                <w:sz w:val="22"/>
                <w:szCs w:val="22"/>
              </w:rPr>
              <w:t xml:space="preserve"> </w:t>
            </w:r>
            <w:proofErr w:type="spellStart"/>
            <w:r w:rsidR="008232F3" w:rsidRPr="00663E84">
              <w:rPr>
                <w:sz w:val="22"/>
                <w:szCs w:val="22"/>
              </w:rPr>
              <w:t>provide</w:t>
            </w:r>
            <w:proofErr w:type="spellEnd"/>
            <w:r w:rsidR="008232F3" w:rsidRPr="00663E84">
              <w:rPr>
                <w:sz w:val="22"/>
                <w:szCs w:val="22"/>
              </w:rPr>
              <w:t xml:space="preserve"> a </w:t>
            </w:r>
            <w:proofErr w:type="spellStart"/>
            <w:r w:rsidR="008232F3" w:rsidRPr="00663E84">
              <w:rPr>
                <w:sz w:val="22"/>
                <w:szCs w:val="22"/>
              </w:rPr>
              <w:t>sustainable</w:t>
            </w:r>
            <w:proofErr w:type="spellEnd"/>
            <w:r w:rsidR="008232F3" w:rsidRPr="00663E84">
              <w:rPr>
                <w:sz w:val="22"/>
                <w:szCs w:val="22"/>
              </w:rPr>
              <w:t xml:space="preserve"> </w:t>
            </w:r>
            <w:proofErr w:type="spellStart"/>
            <w:r w:rsidR="008232F3" w:rsidRPr="00663E84">
              <w:rPr>
                <w:sz w:val="22"/>
                <w:szCs w:val="22"/>
              </w:rPr>
              <w:t>solution</w:t>
            </w:r>
            <w:proofErr w:type="spellEnd"/>
            <w:r w:rsidR="008232F3" w:rsidRPr="00663E84">
              <w:rPr>
                <w:sz w:val="22"/>
                <w:szCs w:val="22"/>
              </w:rPr>
              <w:t xml:space="preserve"> </w:t>
            </w:r>
            <w:proofErr w:type="spellStart"/>
            <w:r w:rsidR="008232F3" w:rsidRPr="00663E84">
              <w:rPr>
                <w:sz w:val="22"/>
                <w:szCs w:val="22"/>
              </w:rPr>
              <w:t>to</w:t>
            </w:r>
            <w:proofErr w:type="spellEnd"/>
            <w:r w:rsidR="008232F3" w:rsidRPr="00663E84">
              <w:rPr>
                <w:sz w:val="22"/>
                <w:szCs w:val="22"/>
              </w:rPr>
              <w:t xml:space="preserve"> </w:t>
            </w:r>
            <w:proofErr w:type="spellStart"/>
            <w:r w:rsidR="008232F3" w:rsidRPr="00663E84">
              <w:rPr>
                <w:sz w:val="22"/>
                <w:szCs w:val="22"/>
              </w:rPr>
              <w:t>the</w:t>
            </w:r>
            <w:proofErr w:type="spellEnd"/>
            <w:r w:rsidR="008232F3" w:rsidRPr="00663E84">
              <w:rPr>
                <w:sz w:val="22"/>
                <w:szCs w:val="22"/>
              </w:rPr>
              <w:t xml:space="preserve"> </w:t>
            </w:r>
            <w:proofErr w:type="spellStart"/>
            <w:r w:rsidR="008232F3" w:rsidRPr="00663E84">
              <w:rPr>
                <w:sz w:val="22"/>
                <w:szCs w:val="22"/>
              </w:rPr>
              <w:t>problems</w:t>
            </w:r>
            <w:proofErr w:type="spellEnd"/>
            <w:r w:rsidR="008232F3" w:rsidRPr="00663E84">
              <w:rPr>
                <w:sz w:val="22"/>
                <w:szCs w:val="22"/>
              </w:rPr>
              <w:t xml:space="preserve"> </w:t>
            </w:r>
            <w:proofErr w:type="spellStart"/>
            <w:r w:rsidR="008232F3" w:rsidRPr="00663E84">
              <w:rPr>
                <w:sz w:val="22"/>
                <w:szCs w:val="22"/>
              </w:rPr>
              <w:t>related</w:t>
            </w:r>
            <w:proofErr w:type="spellEnd"/>
            <w:r w:rsidR="008232F3" w:rsidRPr="00663E84">
              <w:rPr>
                <w:sz w:val="22"/>
                <w:szCs w:val="22"/>
              </w:rPr>
              <w:t xml:space="preserve"> </w:t>
            </w:r>
            <w:proofErr w:type="spellStart"/>
            <w:r w:rsidR="008232F3" w:rsidRPr="00663E84">
              <w:rPr>
                <w:sz w:val="22"/>
                <w:szCs w:val="22"/>
              </w:rPr>
              <w:t>to</w:t>
            </w:r>
            <w:proofErr w:type="spellEnd"/>
            <w:r w:rsidR="008232F3" w:rsidRPr="00663E84">
              <w:rPr>
                <w:sz w:val="22"/>
                <w:szCs w:val="22"/>
              </w:rPr>
              <w:t xml:space="preserve"> </w:t>
            </w:r>
            <w:proofErr w:type="spellStart"/>
            <w:r w:rsidR="00305A3A">
              <w:rPr>
                <w:sz w:val="22"/>
                <w:szCs w:val="22"/>
              </w:rPr>
              <w:t>increasing</w:t>
            </w:r>
            <w:proofErr w:type="spellEnd"/>
            <w:r w:rsidR="00305A3A">
              <w:rPr>
                <w:sz w:val="22"/>
                <w:szCs w:val="22"/>
              </w:rPr>
              <w:t xml:space="preserve"> </w:t>
            </w:r>
            <w:proofErr w:type="spellStart"/>
            <w:r w:rsidR="008232F3" w:rsidRPr="00663E84">
              <w:rPr>
                <w:sz w:val="22"/>
                <w:szCs w:val="22"/>
              </w:rPr>
              <w:t>water</w:t>
            </w:r>
            <w:proofErr w:type="spellEnd"/>
            <w:r w:rsidR="008232F3" w:rsidRPr="00663E84">
              <w:rPr>
                <w:sz w:val="22"/>
                <w:szCs w:val="22"/>
              </w:rPr>
              <w:t xml:space="preserve"> </w:t>
            </w:r>
            <w:proofErr w:type="spellStart"/>
            <w:r w:rsidR="008232F3" w:rsidRPr="00663E84">
              <w:rPr>
                <w:sz w:val="22"/>
                <w:szCs w:val="22"/>
              </w:rPr>
              <w:t>demand</w:t>
            </w:r>
            <w:proofErr w:type="spellEnd"/>
            <w:r w:rsidR="008232F3" w:rsidRPr="00663E84">
              <w:rPr>
                <w:sz w:val="22"/>
                <w:szCs w:val="22"/>
              </w:rPr>
              <w:t xml:space="preserve">, </w:t>
            </w:r>
            <w:r w:rsidR="00305A3A">
              <w:rPr>
                <w:sz w:val="22"/>
                <w:szCs w:val="22"/>
                <w:lang w:val="en-US"/>
              </w:rPr>
              <w:t>urban floods</w:t>
            </w:r>
            <w:r w:rsidR="008232F3" w:rsidRPr="00663E84">
              <w:rPr>
                <w:sz w:val="22"/>
                <w:szCs w:val="22"/>
              </w:rPr>
              <w:t xml:space="preserve"> </w:t>
            </w:r>
            <w:proofErr w:type="spellStart"/>
            <w:r w:rsidR="008232F3" w:rsidRPr="00663E84">
              <w:rPr>
                <w:sz w:val="22"/>
                <w:szCs w:val="22"/>
              </w:rPr>
              <w:t>and</w:t>
            </w:r>
            <w:proofErr w:type="spellEnd"/>
            <w:r w:rsidR="008232F3" w:rsidRPr="00663E84">
              <w:rPr>
                <w:sz w:val="22"/>
                <w:szCs w:val="22"/>
              </w:rPr>
              <w:t xml:space="preserve"> </w:t>
            </w:r>
            <w:proofErr w:type="spellStart"/>
            <w:r w:rsidR="008232F3" w:rsidRPr="00663E84">
              <w:rPr>
                <w:sz w:val="22"/>
                <w:szCs w:val="22"/>
              </w:rPr>
              <w:t>energy</w:t>
            </w:r>
            <w:proofErr w:type="spellEnd"/>
            <w:r w:rsidR="008232F3" w:rsidRPr="00663E84">
              <w:rPr>
                <w:sz w:val="22"/>
                <w:szCs w:val="22"/>
              </w:rPr>
              <w:t xml:space="preserve"> </w:t>
            </w:r>
            <w:proofErr w:type="spellStart"/>
            <w:r w:rsidR="008232F3" w:rsidRPr="00663E84">
              <w:rPr>
                <w:sz w:val="22"/>
                <w:szCs w:val="22"/>
              </w:rPr>
              <w:t>consumption</w:t>
            </w:r>
            <w:proofErr w:type="spellEnd"/>
            <w:r w:rsidR="008232F3" w:rsidRPr="00663E84">
              <w:rPr>
                <w:sz w:val="22"/>
                <w:szCs w:val="22"/>
              </w:rPr>
              <w:t xml:space="preserve"> </w:t>
            </w:r>
            <w:proofErr w:type="spellStart"/>
            <w:r w:rsidR="008232F3" w:rsidRPr="00663E84">
              <w:rPr>
                <w:sz w:val="22"/>
                <w:szCs w:val="22"/>
              </w:rPr>
              <w:t>with</w:t>
            </w:r>
            <w:proofErr w:type="spellEnd"/>
            <w:r w:rsidR="008232F3" w:rsidRPr="00663E84">
              <w:rPr>
                <w:sz w:val="22"/>
                <w:szCs w:val="22"/>
              </w:rPr>
              <w:t xml:space="preserve"> </w:t>
            </w:r>
            <w:proofErr w:type="spellStart"/>
            <w:r w:rsidR="008232F3" w:rsidRPr="00663E84">
              <w:rPr>
                <w:sz w:val="22"/>
                <w:szCs w:val="22"/>
              </w:rPr>
              <w:t>the</w:t>
            </w:r>
            <w:proofErr w:type="spellEnd"/>
            <w:r w:rsidR="008232F3" w:rsidRPr="00663E84">
              <w:rPr>
                <w:sz w:val="22"/>
                <w:szCs w:val="22"/>
              </w:rPr>
              <w:t xml:space="preserve"> </w:t>
            </w:r>
            <w:proofErr w:type="spellStart"/>
            <w:r w:rsidR="008232F3" w:rsidRPr="00663E84">
              <w:rPr>
                <w:sz w:val="22"/>
                <w:szCs w:val="22"/>
              </w:rPr>
              <w:t>implementation</w:t>
            </w:r>
            <w:proofErr w:type="spellEnd"/>
            <w:r w:rsidR="008232F3" w:rsidRPr="00663E84">
              <w:rPr>
                <w:sz w:val="22"/>
                <w:szCs w:val="22"/>
              </w:rPr>
              <w:t xml:space="preserve"> of </w:t>
            </w:r>
            <w:proofErr w:type="spellStart"/>
            <w:r w:rsidR="008232F3" w:rsidRPr="00663E84">
              <w:rPr>
                <w:sz w:val="22"/>
                <w:szCs w:val="22"/>
              </w:rPr>
              <w:t>the</w:t>
            </w:r>
            <w:proofErr w:type="spellEnd"/>
            <w:r w:rsidR="008232F3" w:rsidRPr="00663E84">
              <w:rPr>
                <w:sz w:val="22"/>
                <w:szCs w:val="22"/>
              </w:rPr>
              <w:t xml:space="preserve"> </w:t>
            </w:r>
            <w:proofErr w:type="spellStart"/>
            <w:r w:rsidR="008232F3" w:rsidRPr="00663E84">
              <w:rPr>
                <w:sz w:val="22"/>
                <w:szCs w:val="22"/>
              </w:rPr>
              <w:t>rainwater</w:t>
            </w:r>
            <w:proofErr w:type="spellEnd"/>
            <w:r w:rsidR="008232F3" w:rsidRPr="00663E84">
              <w:rPr>
                <w:sz w:val="22"/>
                <w:szCs w:val="22"/>
              </w:rPr>
              <w:t xml:space="preserve"> </w:t>
            </w:r>
            <w:proofErr w:type="spellStart"/>
            <w:r w:rsidR="008232F3" w:rsidRPr="00663E84">
              <w:rPr>
                <w:sz w:val="22"/>
                <w:szCs w:val="22"/>
              </w:rPr>
              <w:t>harvesting</w:t>
            </w:r>
            <w:proofErr w:type="spellEnd"/>
            <w:r w:rsidR="008232F3" w:rsidRPr="00663E84">
              <w:rPr>
                <w:sz w:val="22"/>
                <w:szCs w:val="22"/>
              </w:rPr>
              <w:t xml:space="preserve"> </w:t>
            </w:r>
            <w:proofErr w:type="spellStart"/>
            <w:r w:rsidR="008232F3" w:rsidRPr="00663E84">
              <w:rPr>
                <w:sz w:val="22"/>
                <w:szCs w:val="22"/>
              </w:rPr>
              <w:t>system</w:t>
            </w:r>
            <w:proofErr w:type="spellEnd"/>
            <w:r w:rsidR="00305A3A">
              <w:rPr>
                <w:sz w:val="22"/>
                <w:szCs w:val="22"/>
              </w:rPr>
              <w:t xml:space="preserve"> </w:t>
            </w:r>
            <w:proofErr w:type="spellStart"/>
            <w:r w:rsidR="00305A3A">
              <w:rPr>
                <w:sz w:val="22"/>
                <w:szCs w:val="22"/>
              </w:rPr>
              <w:t>wherever</w:t>
            </w:r>
            <w:proofErr w:type="spellEnd"/>
            <w:r w:rsidR="00305A3A">
              <w:rPr>
                <w:sz w:val="22"/>
                <w:szCs w:val="22"/>
              </w:rPr>
              <w:t xml:space="preserve"> </w:t>
            </w:r>
            <w:proofErr w:type="spellStart"/>
            <w:r w:rsidR="00305A3A">
              <w:rPr>
                <w:sz w:val="22"/>
                <w:szCs w:val="22"/>
              </w:rPr>
              <w:t>possible</w:t>
            </w:r>
            <w:proofErr w:type="spellEnd"/>
            <w:r w:rsidR="00305A3A">
              <w:rPr>
                <w:sz w:val="22"/>
                <w:szCs w:val="22"/>
              </w:rPr>
              <w:t xml:space="preserve"> in </w:t>
            </w:r>
            <w:proofErr w:type="spellStart"/>
            <w:r w:rsidR="00305A3A">
              <w:rPr>
                <w:sz w:val="22"/>
                <w:szCs w:val="22"/>
              </w:rPr>
              <w:t>the</w:t>
            </w:r>
            <w:proofErr w:type="spellEnd"/>
            <w:r w:rsidR="00305A3A">
              <w:rPr>
                <w:sz w:val="22"/>
                <w:szCs w:val="22"/>
              </w:rPr>
              <w:t xml:space="preserve"> </w:t>
            </w:r>
            <w:proofErr w:type="spellStart"/>
            <w:r w:rsidR="00305A3A">
              <w:rPr>
                <w:sz w:val="22"/>
                <w:szCs w:val="22"/>
              </w:rPr>
              <w:t>city</w:t>
            </w:r>
            <w:proofErr w:type="spellEnd"/>
            <w:r w:rsidR="008232F3" w:rsidRPr="00663E84">
              <w:rPr>
                <w:sz w:val="22"/>
                <w:szCs w:val="22"/>
              </w:rPr>
              <w:t>.</w:t>
            </w:r>
          </w:p>
          <w:p w:rsidR="00201BBE" w:rsidRPr="00663E84" w:rsidRDefault="00201BBE" w:rsidP="00201BBE">
            <w:pPr>
              <w:jc w:val="both"/>
              <w:rPr>
                <w:rFonts w:ascii="Times New Roman" w:hAnsi="Times New Roman" w:cs="Times New Roman"/>
              </w:rPr>
            </w:pPr>
          </w:p>
        </w:tc>
      </w:tr>
      <w:tr w:rsidR="006F5AF8" w:rsidRPr="00C528F1" w:rsidTr="00BF57D7">
        <w:tc>
          <w:tcPr>
            <w:tcW w:w="2268" w:type="dxa"/>
            <w:vAlign w:val="center"/>
          </w:tcPr>
          <w:p w:rsidR="006F5AF8" w:rsidRPr="00BF57D7" w:rsidRDefault="006F5AF8" w:rsidP="006F5AF8">
            <w:pPr>
              <w:rPr>
                <w:rFonts w:ascii="Times New Roman" w:hAnsi="Times New Roman" w:cs="Times New Roman"/>
                <w:color w:val="000000" w:themeColor="text1"/>
              </w:rPr>
            </w:pPr>
            <w:r w:rsidRPr="00BF57D7">
              <w:rPr>
                <w:rFonts w:ascii="Times New Roman" w:hAnsi="Times New Roman" w:cs="Times New Roman"/>
                <w:b/>
                <w:color w:val="000000" w:themeColor="text1"/>
              </w:rPr>
              <w:t>Profiles of partners for carrying out the proposed activities</w:t>
            </w:r>
          </w:p>
        </w:tc>
        <w:tc>
          <w:tcPr>
            <w:tcW w:w="9214" w:type="dxa"/>
            <w:vAlign w:val="center"/>
          </w:tcPr>
          <w:p w:rsidR="00DE1DE7" w:rsidRPr="00BF57D7" w:rsidRDefault="0019239B" w:rsidP="006F5AF8">
            <w:pPr>
              <w:pStyle w:val="GvdeMetni"/>
              <w:tabs>
                <w:tab w:val="left" w:pos="992"/>
              </w:tabs>
              <w:spacing w:after="0"/>
              <w:jc w:val="both"/>
              <w:rPr>
                <w:b/>
                <w:color w:val="000000" w:themeColor="text1"/>
                <w:sz w:val="22"/>
                <w:szCs w:val="22"/>
                <w:lang w:val="en-US"/>
              </w:rPr>
            </w:pPr>
            <w:proofErr w:type="spellStart"/>
            <w:r w:rsidRPr="00BF57D7">
              <w:rPr>
                <w:b/>
                <w:color w:val="000000" w:themeColor="text1"/>
                <w:sz w:val="22"/>
                <w:szCs w:val="22"/>
                <w:lang w:val="en-US"/>
              </w:rPr>
              <w:t>Boğaziçi</w:t>
            </w:r>
            <w:proofErr w:type="spellEnd"/>
            <w:r w:rsidR="00361F2B" w:rsidRPr="00BF57D7">
              <w:rPr>
                <w:b/>
                <w:color w:val="000000" w:themeColor="text1"/>
                <w:sz w:val="22"/>
                <w:szCs w:val="22"/>
                <w:lang w:val="en-US"/>
              </w:rPr>
              <w:t xml:space="preserve"> Universi</w:t>
            </w:r>
            <w:r w:rsidRPr="00BF57D7">
              <w:rPr>
                <w:b/>
                <w:color w:val="000000" w:themeColor="text1"/>
                <w:sz w:val="22"/>
                <w:szCs w:val="22"/>
                <w:lang w:val="en-US"/>
              </w:rPr>
              <w:t>ty (</w:t>
            </w:r>
            <w:r w:rsidR="00B41A54" w:rsidRPr="00BF57D7">
              <w:rPr>
                <w:b/>
                <w:color w:val="000000" w:themeColor="text1"/>
                <w:sz w:val="22"/>
                <w:szCs w:val="22"/>
                <w:lang w:val="en-US"/>
              </w:rPr>
              <w:t>BOUN</w:t>
            </w:r>
            <w:r w:rsidR="006F5AF8" w:rsidRPr="00BF57D7">
              <w:rPr>
                <w:b/>
                <w:color w:val="000000" w:themeColor="text1"/>
                <w:sz w:val="22"/>
                <w:szCs w:val="22"/>
                <w:lang w:val="en-US"/>
              </w:rPr>
              <w:t>)</w:t>
            </w:r>
          </w:p>
          <w:p w:rsidR="0019239B" w:rsidRDefault="0019239B" w:rsidP="0032234C">
            <w:pPr>
              <w:pStyle w:val="GvdeMetni"/>
              <w:tabs>
                <w:tab w:val="left" w:pos="992"/>
              </w:tabs>
              <w:spacing w:after="0"/>
              <w:jc w:val="both"/>
              <w:rPr>
                <w:color w:val="000000" w:themeColor="text1"/>
                <w:sz w:val="22"/>
                <w:szCs w:val="22"/>
              </w:rPr>
            </w:pPr>
            <w:proofErr w:type="spellStart"/>
            <w:r w:rsidRPr="00BF57D7">
              <w:rPr>
                <w:color w:val="000000" w:themeColor="text1"/>
                <w:sz w:val="22"/>
                <w:szCs w:val="22"/>
              </w:rPr>
              <w:t>Founded</w:t>
            </w:r>
            <w:proofErr w:type="spellEnd"/>
            <w:r w:rsidRPr="00BF57D7">
              <w:rPr>
                <w:color w:val="000000" w:themeColor="text1"/>
                <w:sz w:val="22"/>
                <w:szCs w:val="22"/>
              </w:rPr>
              <w:t xml:space="preserve"> in 1863 Boğaziçi </w:t>
            </w:r>
            <w:proofErr w:type="spellStart"/>
            <w:r w:rsidRPr="00BF57D7">
              <w:rPr>
                <w:color w:val="000000" w:themeColor="text1"/>
                <w:sz w:val="22"/>
                <w:szCs w:val="22"/>
              </w:rPr>
              <w:t>University</w:t>
            </w:r>
            <w:proofErr w:type="spellEnd"/>
            <w:r w:rsidRPr="00BF57D7">
              <w:rPr>
                <w:color w:val="000000" w:themeColor="text1"/>
                <w:sz w:val="22"/>
                <w:szCs w:val="22"/>
              </w:rPr>
              <w:t xml:space="preserve"> </w:t>
            </w:r>
            <w:r w:rsidR="0032234C" w:rsidRPr="00BF57D7">
              <w:rPr>
                <w:color w:val="000000" w:themeColor="text1"/>
                <w:sz w:val="22"/>
                <w:szCs w:val="22"/>
              </w:rPr>
              <w:t xml:space="preserve">is </w:t>
            </w:r>
            <w:proofErr w:type="spellStart"/>
            <w:r w:rsidR="0032234C" w:rsidRPr="00BF57D7">
              <w:rPr>
                <w:color w:val="000000" w:themeColor="text1"/>
                <w:sz w:val="22"/>
                <w:szCs w:val="22"/>
              </w:rPr>
              <w:t>one</w:t>
            </w:r>
            <w:proofErr w:type="spellEnd"/>
            <w:r w:rsidR="0032234C" w:rsidRPr="00BF57D7">
              <w:rPr>
                <w:color w:val="000000" w:themeColor="text1"/>
                <w:sz w:val="22"/>
                <w:szCs w:val="22"/>
              </w:rPr>
              <w:t xml:space="preserve"> of </w:t>
            </w:r>
            <w:proofErr w:type="spellStart"/>
            <w:r w:rsidR="0032234C" w:rsidRPr="00BF57D7">
              <w:rPr>
                <w:color w:val="000000" w:themeColor="text1"/>
                <w:sz w:val="22"/>
                <w:szCs w:val="22"/>
              </w:rPr>
              <w:t>the</w:t>
            </w:r>
            <w:proofErr w:type="spellEnd"/>
            <w:r w:rsidR="0032234C" w:rsidRPr="00BF57D7">
              <w:rPr>
                <w:color w:val="000000" w:themeColor="text1"/>
                <w:sz w:val="22"/>
                <w:szCs w:val="22"/>
              </w:rPr>
              <w:t xml:space="preserve"> </w:t>
            </w:r>
            <w:proofErr w:type="spellStart"/>
            <w:r w:rsidR="0032234C" w:rsidRPr="00BF57D7">
              <w:rPr>
                <w:color w:val="000000" w:themeColor="text1"/>
                <w:sz w:val="22"/>
                <w:szCs w:val="22"/>
              </w:rPr>
              <w:t>leading</w:t>
            </w:r>
            <w:proofErr w:type="spellEnd"/>
            <w:r w:rsidR="0032234C" w:rsidRPr="00BF57D7">
              <w:rPr>
                <w:color w:val="000000" w:themeColor="text1"/>
                <w:sz w:val="22"/>
                <w:szCs w:val="22"/>
              </w:rPr>
              <w:t xml:space="preserve"> </w:t>
            </w:r>
            <w:proofErr w:type="spellStart"/>
            <w:r w:rsidR="0032234C" w:rsidRPr="00BF57D7">
              <w:rPr>
                <w:color w:val="000000" w:themeColor="text1"/>
                <w:sz w:val="22"/>
                <w:szCs w:val="22"/>
              </w:rPr>
              <w:t>institutions</w:t>
            </w:r>
            <w:proofErr w:type="spellEnd"/>
            <w:r w:rsidR="0032234C" w:rsidRPr="00BF57D7">
              <w:rPr>
                <w:color w:val="000000" w:themeColor="text1"/>
                <w:sz w:val="22"/>
                <w:szCs w:val="22"/>
              </w:rPr>
              <w:t xml:space="preserve"> of </w:t>
            </w:r>
            <w:proofErr w:type="spellStart"/>
            <w:r w:rsidR="0032234C" w:rsidRPr="00BF57D7">
              <w:rPr>
                <w:color w:val="000000" w:themeColor="text1"/>
                <w:sz w:val="22"/>
                <w:szCs w:val="22"/>
              </w:rPr>
              <w:t>higher</w:t>
            </w:r>
            <w:proofErr w:type="spellEnd"/>
            <w:r w:rsidR="0032234C" w:rsidRPr="00BF57D7">
              <w:rPr>
                <w:color w:val="000000" w:themeColor="text1"/>
                <w:sz w:val="22"/>
                <w:szCs w:val="22"/>
              </w:rPr>
              <w:t xml:space="preserve"> </w:t>
            </w:r>
            <w:proofErr w:type="spellStart"/>
            <w:r w:rsidR="0032234C" w:rsidRPr="00BF57D7">
              <w:rPr>
                <w:color w:val="000000" w:themeColor="text1"/>
                <w:sz w:val="22"/>
                <w:szCs w:val="22"/>
              </w:rPr>
              <w:t>education</w:t>
            </w:r>
            <w:proofErr w:type="spellEnd"/>
            <w:r w:rsidR="0032234C" w:rsidRPr="00BF57D7">
              <w:rPr>
                <w:color w:val="000000" w:themeColor="text1"/>
                <w:sz w:val="22"/>
                <w:szCs w:val="22"/>
              </w:rPr>
              <w:t xml:space="preserve"> in </w:t>
            </w:r>
            <w:proofErr w:type="spellStart"/>
            <w:r w:rsidR="0032234C" w:rsidRPr="00BF57D7">
              <w:rPr>
                <w:color w:val="000000" w:themeColor="text1"/>
                <w:sz w:val="22"/>
                <w:szCs w:val="22"/>
              </w:rPr>
              <w:t>Turkey</w:t>
            </w:r>
            <w:proofErr w:type="spellEnd"/>
            <w:r w:rsidR="0032234C" w:rsidRPr="00BF57D7">
              <w:rPr>
                <w:color w:val="000000" w:themeColor="text1"/>
                <w:sz w:val="22"/>
                <w:szCs w:val="22"/>
              </w:rPr>
              <w:t xml:space="preserve">. </w:t>
            </w:r>
            <w:r w:rsidR="0038382D" w:rsidRPr="00BF57D7">
              <w:rPr>
                <w:color w:val="000000" w:themeColor="text1"/>
                <w:sz w:val="22"/>
                <w:szCs w:val="22"/>
              </w:rPr>
              <w:t>The "</w:t>
            </w:r>
            <w:proofErr w:type="spellStart"/>
            <w:r w:rsidR="0038382D" w:rsidRPr="00BF57D7">
              <w:rPr>
                <w:color w:val="000000" w:themeColor="text1"/>
                <w:sz w:val="22"/>
                <w:szCs w:val="22"/>
              </w:rPr>
              <w:t>World's</w:t>
            </w:r>
            <w:proofErr w:type="spellEnd"/>
            <w:r w:rsidR="0038382D" w:rsidRPr="00BF57D7">
              <w:rPr>
                <w:color w:val="000000" w:themeColor="text1"/>
                <w:sz w:val="22"/>
                <w:szCs w:val="22"/>
              </w:rPr>
              <w:t xml:space="preserve"> Best </w:t>
            </w:r>
            <w:proofErr w:type="spellStart"/>
            <w:r w:rsidR="0038382D" w:rsidRPr="00BF57D7">
              <w:rPr>
                <w:color w:val="000000" w:themeColor="text1"/>
                <w:sz w:val="22"/>
                <w:szCs w:val="22"/>
              </w:rPr>
              <w:t>Universities</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ranking</w:t>
            </w:r>
            <w:proofErr w:type="spellEnd"/>
            <w:r w:rsidR="0038382D" w:rsidRPr="00BF57D7">
              <w:rPr>
                <w:color w:val="000000" w:themeColor="text1"/>
                <w:sz w:val="22"/>
                <w:szCs w:val="22"/>
              </w:rPr>
              <w:t xml:space="preserve"> 2020 </w:t>
            </w:r>
            <w:proofErr w:type="gramStart"/>
            <w:r w:rsidR="0038382D" w:rsidRPr="00BF57D7">
              <w:rPr>
                <w:color w:val="000000" w:themeColor="text1"/>
                <w:sz w:val="22"/>
                <w:szCs w:val="22"/>
              </w:rPr>
              <w:t>data</w:t>
            </w:r>
            <w:proofErr w:type="gramEnd"/>
            <w:r w:rsidR="0038382D" w:rsidRPr="00BF57D7">
              <w:rPr>
                <w:color w:val="000000" w:themeColor="text1"/>
                <w:sz w:val="22"/>
                <w:szCs w:val="22"/>
              </w:rPr>
              <w:t xml:space="preserve"> </w:t>
            </w:r>
            <w:proofErr w:type="spellStart"/>
            <w:r w:rsidR="0038382D" w:rsidRPr="00BF57D7">
              <w:rPr>
                <w:color w:val="000000" w:themeColor="text1"/>
                <w:sz w:val="22"/>
                <w:szCs w:val="22"/>
              </w:rPr>
              <w:t>prepared</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by</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the</w:t>
            </w:r>
            <w:proofErr w:type="spellEnd"/>
            <w:r w:rsidR="0038382D" w:rsidRPr="00BF57D7">
              <w:rPr>
                <w:color w:val="000000" w:themeColor="text1"/>
                <w:sz w:val="22"/>
                <w:szCs w:val="22"/>
              </w:rPr>
              <w:t xml:space="preserve"> US News &amp; World Report site </w:t>
            </w:r>
            <w:proofErr w:type="spellStart"/>
            <w:r w:rsidR="0038382D" w:rsidRPr="00BF57D7">
              <w:rPr>
                <w:color w:val="000000" w:themeColor="text1"/>
                <w:sz w:val="22"/>
                <w:szCs w:val="22"/>
              </w:rPr>
              <w:t>announced</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Bogazici</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University</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to</w:t>
            </w:r>
            <w:proofErr w:type="spellEnd"/>
            <w:r w:rsidR="0038382D" w:rsidRPr="00BF57D7">
              <w:rPr>
                <w:color w:val="000000" w:themeColor="text1"/>
                <w:sz w:val="22"/>
                <w:szCs w:val="22"/>
              </w:rPr>
              <w:t xml:space="preserve"> be </w:t>
            </w:r>
            <w:proofErr w:type="spellStart"/>
            <w:r w:rsidR="0038382D" w:rsidRPr="00BF57D7">
              <w:rPr>
                <w:color w:val="000000" w:themeColor="text1"/>
                <w:sz w:val="22"/>
                <w:szCs w:val="22"/>
              </w:rPr>
              <w:t>the</w:t>
            </w:r>
            <w:proofErr w:type="spellEnd"/>
            <w:r w:rsidR="0038382D" w:rsidRPr="00BF57D7">
              <w:rPr>
                <w:color w:val="000000" w:themeColor="text1"/>
                <w:sz w:val="22"/>
                <w:szCs w:val="22"/>
              </w:rPr>
              <w:t xml:space="preserve"> 186th </w:t>
            </w:r>
            <w:proofErr w:type="spellStart"/>
            <w:r w:rsidR="00FA172D" w:rsidRPr="00BF57D7">
              <w:rPr>
                <w:color w:val="000000" w:themeColor="text1"/>
                <w:sz w:val="22"/>
                <w:szCs w:val="22"/>
              </w:rPr>
              <w:t>university</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the</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only</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university</w:t>
            </w:r>
            <w:proofErr w:type="spellEnd"/>
            <w:r w:rsidR="0038382D" w:rsidRPr="00BF57D7">
              <w:rPr>
                <w:color w:val="000000" w:themeColor="text1"/>
                <w:sz w:val="22"/>
                <w:szCs w:val="22"/>
              </w:rPr>
              <w:t xml:space="preserve"> in </w:t>
            </w:r>
            <w:proofErr w:type="spellStart"/>
            <w:r w:rsidR="0038382D" w:rsidRPr="00BF57D7">
              <w:rPr>
                <w:color w:val="000000" w:themeColor="text1"/>
                <w:sz w:val="22"/>
                <w:szCs w:val="22"/>
              </w:rPr>
              <w:t>Turkey</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to</w:t>
            </w:r>
            <w:proofErr w:type="spellEnd"/>
            <w:r w:rsidR="0038382D" w:rsidRPr="00BF57D7">
              <w:rPr>
                <w:color w:val="000000" w:themeColor="text1"/>
                <w:sz w:val="22"/>
                <w:szCs w:val="22"/>
              </w:rPr>
              <w:t xml:space="preserve"> be </w:t>
            </w:r>
            <w:proofErr w:type="spellStart"/>
            <w:r w:rsidR="0038382D" w:rsidRPr="00BF57D7">
              <w:rPr>
                <w:color w:val="000000" w:themeColor="text1"/>
                <w:sz w:val="22"/>
                <w:szCs w:val="22"/>
              </w:rPr>
              <w:t>among</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the</w:t>
            </w:r>
            <w:proofErr w:type="spellEnd"/>
            <w:r w:rsidR="0038382D" w:rsidRPr="00BF57D7">
              <w:rPr>
                <w:color w:val="000000" w:themeColor="text1"/>
                <w:sz w:val="22"/>
                <w:szCs w:val="22"/>
              </w:rPr>
              <w:t xml:space="preserve"> top 200 </w:t>
            </w:r>
            <w:proofErr w:type="spellStart"/>
            <w:r w:rsidR="0038382D" w:rsidRPr="00BF57D7">
              <w:rPr>
                <w:color w:val="000000" w:themeColor="text1"/>
                <w:sz w:val="22"/>
                <w:szCs w:val="22"/>
              </w:rPr>
              <w:t>with</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the</w:t>
            </w:r>
            <w:proofErr w:type="spellEnd"/>
            <w:r w:rsidR="0038382D" w:rsidRPr="00BF57D7">
              <w:rPr>
                <w:color w:val="000000" w:themeColor="text1"/>
                <w:sz w:val="22"/>
                <w:szCs w:val="22"/>
              </w:rPr>
              <w:t xml:space="preserve"> </w:t>
            </w:r>
            <w:proofErr w:type="spellStart"/>
            <w:r w:rsidR="0038382D" w:rsidRPr="00BF57D7">
              <w:rPr>
                <w:color w:val="000000" w:themeColor="text1"/>
                <w:sz w:val="22"/>
                <w:szCs w:val="22"/>
              </w:rPr>
              <w:t>title</w:t>
            </w:r>
            <w:proofErr w:type="spellEnd"/>
            <w:r w:rsidR="0038382D" w:rsidRPr="00BF57D7">
              <w:rPr>
                <w:color w:val="000000" w:themeColor="text1"/>
                <w:sz w:val="22"/>
                <w:szCs w:val="22"/>
              </w:rPr>
              <w:t xml:space="preserve"> of "Best Global </w:t>
            </w:r>
            <w:proofErr w:type="spellStart"/>
            <w:r w:rsidR="0038382D" w:rsidRPr="00BF57D7">
              <w:rPr>
                <w:color w:val="000000" w:themeColor="text1"/>
                <w:sz w:val="22"/>
                <w:szCs w:val="22"/>
              </w:rPr>
              <w:t>University</w:t>
            </w:r>
            <w:proofErr w:type="spellEnd"/>
            <w:r w:rsidR="0038382D" w:rsidRPr="00BF57D7">
              <w:rPr>
                <w:color w:val="000000" w:themeColor="text1"/>
                <w:sz w:val="22"/>
                <w:szCs w:val="22"/>
              </w:rPr>
              <w:t xml:space="preserve">". </w:t>
            </w:r>
            <w:r w:rsidR="0063690E" w:rsidRPr="00BF57D7">
              <w:rPr>
                <w:color w:val="000000" w:themeColor="text1"/>
                <w:sz w:val="22"/>
                <w:szCs w:val="22"/>
              </w:rPr>
              <w:t xml:space="preserve">BOUN, </w:t>
            </w:r>
            <w:proofErr w:type="spellStart"/>
            <w:r w:rsidR="0063690E" w:rsidRPr="00BF57D7">
              <w:rPr>
                <w:color w:val="000000" w:themeColor="text1"/>
                <w:sz w:val="22"/>
                <w:szCs w:val="22"/>
              </w:rPr>
              <w:t>was</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also</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the</w:t>
            </w:r>
            <w:proofErr w:type="spellEnd"/>
            <w:r w:rsidR="0063690E" w:rsidRPr="00BF57D7">
              <w:rPr>
                <w:color w:val="000000" w:themeColor="text1"/>
                <w:sz w:val="22"/>
                <w:szCs w:val="22"/>
              </w:rPr>
              <w:t xml:space="preserve"> 21st </w:t>
            </w:r>
            <w:proofErr w:type="spellStart"/>
            <w:r w:rsidR="0063690E" w:rsidRPr="00BF57D7">
              <w:rPr>
                <w:color w:val="000000" w:themeColor="text1"/>
                <w:sz w:val="22"/>
                <w:szCs w:val="22"/>
              </w:rPr>
              <w:t>university</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among</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the</w:t>
            </w:r>
            <w:proofErr w:type="spellEnd"/>
            <w:r w:rsidR="0063690E" w:rsidRPr="00BF57D7">
              <w:rPr>
                <w:color w:val="000000" w:themeColor="text1"/>
                <w:sz w:val="22"/>
                <w:szCs w:val="22"/>
              </w:rPr>
              <w:t xml:space="preserve"> 590 </w:t>
            </w:r>
            <w:proofErr w:type="spellStart"/>
            <w:r w:rsidR="0063690E" w:rsidRPr="00BF57D7">
              <w:rPr>
                <w:color w:val="000000" w:themeColor="text1"/>
                <w:sz w:val="22"/>
                <w:szCs w:val="22"/>
              </w:rPr>
              <w:t>universities</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evaluated</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among</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Asian</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universities</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including</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countries</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such</w:t>
            </w:r>
            <w:proofErr w:type="spellEnd"/>
            <w:r w:rsidR="0063690E" w:rsidRPr="00BF57D7">
              <w:rPr>
                <w:color w:val="000000" w:themeColor="text1"/>
                <w:sz w:val="22"/>
                <w:szCs w:val="22"/>
              </w:rPr>
              <w:t xml:space="preserve"> as </w:t>
            </w:r>
            <w:proofErr w:type="spellStart"/>
            <w:r w:rsidR="0063690E" w:rsidRPr="00BF57D7">
              <w:rPr>
                <w:color w:val="000000" w:themeColor="text1"/>
                <w:sz w:val="22"/>
                <w:szCs w:val="22"/>
              </w:rPr>
              <w:t>China</w:t>
            </w:r>
            <w:proofErr w:type="spellEnd"/>
            <w:r w:rsidR="0063690E" w:rsidRPr="00BF57D7">
              <w:rPr>
                <w:color w:val="000000" w:themeColor="text1"/>
                <w:sz w:val="22"/>
                <w:szCs w:val="22"/>
              </w:rPr>
              <w:t xml:space="preserve"> </w:t>
            </w:r>
            <w:proofErr w:type="spellStart"/>
            <w:r w:rsidR="0063690E" w:rsidRPr="00BF57D7">
              <w:rPr>
                <w:color w:val="000000" w:themeColor="text1"/>
                <w:sz w:val="22"/>
                <w:szCs w:val="22"/>
              </w:rPr>
              <w:t>and</w:t>
            </w:r>
            <w:proofErr w:type="spellEnd"/>
            <w:r w:rsidR="0063690E" w:rsidRPr="00BF57D7">
              <w:rPr>
                <w:color w:val="000000" w:themeColor="text1"/>
                <w:sz w:val="22"/>
                <w:szCs w:val="22"/>
              </w:rPr>
              <w:t xml:space="preserve"> South </w:t>
            </w:r>
            <w:proofErr w:type="spellStart"/>
            <w:r w:rsidR="0063690E" w:rsidRPr="00BF57D7">
              <w:rPr>
                <w:color w:val="000000" w:themeColor="text1"/>
                <w:sz w:val="22"/>
                <w:szCs w:val="22"/>
              </w:rPr>
              <w:t>Korea</w:t>
            </w:r>
            <w:proofErr w:type="spellEnd"/>
            <w:r w:rsidR="0063690E" w:rsidRPr="00BF57D7">
              <w:rPr>
                <w:color w:val="000000" w:themeColor="text1"/>
                <w:sz w:val="22"/>
                <w:szCs w:val="22"/>
              </w:rPr>
              <w:t xml:space="preserve">, in 2020. </w:t>
            </w:r>
            <w:r w:rsidR="0032234C" w:rsidRPr="00BF57D7">
              <w:rPr>
                <w:color w:val="000000" w:themeColor="text1"/>
                <w:sz w:val="22"/>
                <w:szCs w:val="22"/>
              </w:rPr>
              <w:t xml:space="preserve">BOUN </w:t>
            </w:r>
            <w:proofErr w:type="spellStart"/>
            <w:r w:rsidR="00B41A54" w:rsidRPr="00BF57D7">
              <w:rPr>
                <w:color w:val="000000" w:themeColor="text1"/>
                <w:sz w:val="22"/>
                <w:szCs w:val="22"/>
              </w:rPr>
              <w:t>includes</w:t>
            </w:r>
            <w:proofErr w:type="spellEnd"/>
            <w:r w:rsidR="00B41A54" w:rsidRPr="00BF57D7">
              <w:rPr>
                <w:color w:val="000000" w:themeColor="text1"/>
                <w:sz w:val="22"/>
                <w:szCs w:val="22"/>
              </w:rPr>
              <w:t xml:space="preserve"> 6 main </w:t>
            </w:r>
            <w:proofErr w:type="spellStart"/>
            <w:r w:rsidR="00B41A54" w:rsidRPr="00BF57D7">
              <w:rPr>
                <w:color w:val="000000" w:themeColor="text1"/>
                <w:sz w:val="22"/>
                <w:szCs w:val="22"/>
              </w:rPr>
              <w:t>campuses</w:t>
            </w:r>
            <w:proofErr w:type="spellEnd"/>
            <w:r w:rsidR="00B41A54" w:rsidRPr="00BF57D7">
              <w:rPr>
                <w:color w:val="000000" w:themeColor="text1"/>
                <w:sz w:val="22"/>
                <w:szCs w:val="22"/>
              </w:rPr>
              <w:t xml:space="preserve"> </w:t>
            </w:r>
            <w:proofErr w:type="spellStart"/>
            <w:r w:rsidR="00B41A54" w:rsidRPr="00BF57D7">
              <w:rPr>
                <w:color w:val="000000" w:themeColor="text1"/>
                <w:sz w:val="22"/>
                <w:szCs w:val="22"/>
              </w:rPr>
              <w:t>with</w:t>
            </w:r>
            <w:proofErr w:type="spellEnd"/>
            <w:r w:rsidR="00B41A54" w:rsidRPr="00BF57D7">
              <w:rPr>
                <w:color w:val="000000" w:themeColor="text1"/>
                <w:sz w:val="22"/>
                <w:szCs w:val="22"/>
              </w:rPr>
              <w:t xml:space="preserve"> an </w:t>
            </w:r>
            <w:proofErr w:type="spellStart"/>
            <w:r w:rsidR="00B41A54" w:rsidRPr="00BF57D7">
              <w:rPr>
                <w:color w:val="000000" w:themeColor="text1"/>
                <w:sz w:val="22"/>
                <w:szCs w:val="22"/>
              </w:rPr>
              <w:t>o</w:t>
            </w:r>
            <w:r w:rsidR="00FE7C82" w:rsidRPr="00BF57D7">
              <w:rPr>
                <w:color w:val="000000" w:themeColor="text1"/>
                <w:sz w:val="22"/>
                <w:szCs w:val="22"/>
              </w:rPr>
              <w:t>verall</w:t>
            </w:r>
            <w:proofErr w:type="spellEnd"/>
            <w:r w:rsidR="00FE7C82" w:rsidRPr="00BF57D7">
              <w:rPr>
                <w:color w:val="000000" w:themeColor="text1"/>
                <w:sz w:val="22"/>
                <w:szCs w:val="22"/>
              </w:rPr>
              <w:t xml:space="preserve"> </w:t>
            </w:r>
            <w:proofErr w:type="spellStart"/>
            <w:r w:rsidR="00FE7C82" w:rsidRPr="00BF57D7">
              <w:rPr>
                <w:color w:val="000000" w:themeColor="text1"/>
                <w:sz w:val="22"/>
                <w:szCs w:val="22"/>
              </w:rPr>
              <w:t>surface</w:t>
            </w:r>
            <w:proofErr w:type="spellEnd"/>
            <w:r w:rsidR="00FE7C82" w:rsidRPr="00BF57D7">
              <w:rPr>
                <w:color w:val="000000" w:themeColor="text1"/>
                <w:sz w:val="22"/>
                <w:szCs w:val="22"/>
              </w:rPr>
              <w:t xml:space="preserve"> </w:t>
            </w:r>
            <w:proofErr w:type="spellStart"/>
            <w:r w:rsidR="00FE7C82" w:rsidRPr="00BF57D7">
              <w:rPr>
                <w:color w:val="000000" w:themeColor="text1"/>
                <w:sz w:val="22"/>
                <w:szCs w:val="22"/>
              </w:rPr>
              <w:t>area</w:t>
            </w:r>
            <w:proofErr w:type="spellEnd"/>
            <w:r w:rsidR="00FE7C82" w:rsidRPr="00BF57D7">
              <w:rPr>
                <w:color w:val="000000" w:themeColor="text1"/>
                <w:sz w:val="22"/>
                <w:szCs w:val="22"/>
              </w:rPr>
              <w:t xml:space="preserve"> of </w:t>
            </w:r>
            <w:proofErr w:type="spellStart"/>
            <w:r w:rsidR="00FE7C82" w:rsidRPr="00BF57D7">
              <w:rPr>
                <w:color w:val="000000" w:themeColor="text1"/>
                <w:sz w:val="22"/>
                <w:szCs w:val="22"/>
              </w:rPr>
              <w:t>almost</w:t>
            </w:r>
            <w:proofErr w:type="spellEnd"/>
            <w:r w:rsidR="00FE7C82" w:rsidRPr="00BF57D7">
              <w:rPr>
                <w:color w:val="000000" w:themeColor="text1"/>
                <w:sz w:val="22"/>
                <w:szCs w:val="22"/>
              </w:rPr>
              <w:t xml:space="preserve"> 1.82 </w:t>
            </w:r>
            <w:proofErr w:type="spellStart"/>
            <w:r w:rsidR="00FE7C82" w:rsidRPr="00BF57D7">
              <w:rPr>
                <w:color w:val="000000" w:themeColor="text1"/>
                <w:sz w:val="22"/>
                <w:szCs w:val="22"/>
              </w:rPr>
              <w:t>million</w:t>
            </w:r>
            <w:proofErr w:type="spellEnd"/>
            <w:r w:rsidR="00B41A54" w:rsidRPr="00BF57D7">
              <w:rPr>
                <w:color w:val="000000" w:themeColor="text1"/>
                <w:sz w:val="22"/>
                <w:szCs w:val="22"/>
              </w:rPr>
              <w:t xml:space="preserve"> m</w:t>
            </w:r>
            <w:r w:rsidR="00B41A54" w:rsidRPr="00BF57D7">
              <w:rPr>
                <w:color w:val="000000" w:themeColor="text1"/>
                <w:sz w:val="22"/>
                <w:szCs w:val="22"/>
                <w:vertAlign w:val="superscript"/>
              </w:rPr>
              <w:t>2</w:t>
            </w:r>
            <w:r w:rsidR="00B41A54" w:rsidRPr="00BF57D7">
              <w:rPr>
                <w:color w:val="000000" w:themeColor="text1"/>
                <w:sz w:val="22"/>
                <w:szCs w:val="22"/>
              </w:rPr>
              <w:t xml:space="preserve">. The </w:t>
            </w:r>
            <w:proofErr w:type="spellStart"/>
            <w:r w:rsidR="00B41A54" w:rsidRPr="00BF57D7">
              <w:rPr>
                <w:color w:val="000000" w:themeColor="text1"/>
                <w:sz w:val="22"/>
                <w:szCs w:val="22"/>
              </w:rPr>
              <w:t>university</w:t>
            </w:r>
            <w:proofErr w:type="spellEnd"/>
            <w:r w:rsidR="00B41A54" w:rsidRPr="00BF57D7">
              <w:rPr>
                <w:color w:val="000000" w:themeColor="text1"/>
                <w:sz w:val="22"/>
                <w:szCs w:val="22"/>
              </w:rPr>
              <w:t xml:space="preserve"> has </w:t>
            </w:r>
            <w:r w:rsidRPr="00BF57D7">
              <w:rPr>
                <w:color w:val="000000" w:themeColor="text1"/>
                <w:sz w:val="22"/>
                <w:szCs w:val="22"/>
              </w:rPr>
              <w:t xml:space="preserve">6 </w:t>
            </w:r>
            <w:proofErr w:type="spellStart"/>
            <w:r w:rsidR="00B41A54" w:rsidRPr="00BF57D7">
              <w:rPr>
                <w:color w:val="000000" w:themeColor="text1"/>
                <w:sz w:val="22"/>
                <w:szCs w:val="22"/>
              </w:rPr>
              <w:t>faculties</w:t>
            </w:r>
            <w:proofErr w:type="spellEnd"/>
            <w:r w:rsidR="00B41A54" w:rsidRPr="00BF57D7">
              <w:rPr>
                <w:color w:val="000000" w:themeColor="text1"/>
                <w:sz w:val="22"/>
                <w:szCs w:val="22"/>
              </w:rPr>
              <w:t xml:space="preserve">, 2 </w:t>
            </w:r>
            <w:proofErr w:type="spellStart"/>
            <w:r w:rsidR="00B41A54" w:rsidRPr="00BF57D7">
              <w:rPr>
                <w:color w:val="000000" w:themeColor="text1"/>
                <w:sz w:val="22"/>
                <w:szCs w:val="22"/>
              </w:rPr>
              <w:t>schools</w:t>
            </w:r>
            <w:proofErr w:type="spellEnd"/>
            <w:r w:rsidR="00B41A54" w:rsidRPr="00BF57D7">
              <w:rPr>
                <w:color w:val="000000" w:themeColor="text1"/>
                <w:sz w:val="22"/>
                <w:szCs w:val="22"/>
              </w:rPr>
              <w:t xml:space="preserve">, 6 </w:t>
            </w:r>
            <w:proofErr w:type="spellStart"/>
            <w:r w:rsidR="00B41A54" w:rsidRPr="00BF57D7">
              <w:rPr>
                <w:color w:val="000000" w:themeColor="text1"/>
                <w:sz w:val="22"/>
                <w:szCs w:val="22"/>
              </w:rPr>
              <w:t>instit</w:t>
            </w:r>
            <w:r w:rsidRPr="00BF57D7">
              <w:rPr>
                <w:color w:val="000000" w:themeColor="text1"/>
                <w:sz w:val="22"/>
                <w:szCs w:val="22"/>
              </w:rPr>
              <w:t>utes</w:t>
            </w:r>
            <w:proofErr w:type="spellEnd"/>
            <w:r w:rsidR="00A73076" w:rsidRPr="00BF57D7">
              <w:rPr>
                <w:color w:val="000000" w:themeColor="text1"/>
                <w:sz w:val="22"/>
                <w:szCs w:val="22"/>
              </w:rPr>
              <w:t>,</w:t>
            </w:r>
            <w:r w:rsidRPr="00BF57D7">
              <w:rPr>
                <w:color w:val="000000" w:themeColor="text1"/>
                <w:sz w:val="22"/>
                <w:szCs w:val="22"/>
              </w:rPr>
              <w:t xml:space="preserve"> </w:t>
            </w:r>
            <w:r w:rsidR="00A73076" w:rsidRPr="00BF57D7">
              <w:rPr>
                <w:color w:val="000000" w:themeColor="text1"/>
                <w:sz w:val="22"/>
                <w:szCs w:val="22"/>
              </w:rPr>
              <w:t xml:space="preserve">32 </w:t>
            </w:r>
            <w:proofErr w:type="spellStart"/>
            <w:r w:rsidR="00A73076" w:rsidRPr="00BF57D7">
              <w:rPr>
                <w:color w:val="000000" w:themeColor="text1"/>
                <w:sz w:val="22"/>
                <w:szCs w:val="22"/>
              </w:rPr>
              <w:t>research</w:t>
            </w:r>
            <w:proofErr w:type="spellEnd"/>
            <w:r w:rsidR="00A73076" w:rsidRPr="00BF57D7">
              <w:rPr>
                <w:color w:val="000000" w:themeColor="text1"/>
                <w:sz w:val="22"/>
                <w:szCs w:val="22"/>
              </w:rPr>
              <w:t xml:space="preserve"> </w:t>
            </w:r>
            <w:proofErr w:type="spellStart"/>
            <w:r w:rsidR="00A73076" w:rsidRPr="00BF57D7">
              <w:rPr>
                <w:color w:val="000000" w:themeColor="text1"/>
                <w:sz w:val="22"/>
                <w:szCs w:val="22"/>
              </w:rPr>
              <w:t>center</w:t>
            </w:r>
            <w:proofErr w:type="spellEnd"/>
            <w:r w:rsidR="00A73076" w:rsidRPr="00BF57D7">
              <w:rPr>
                <w:color w:val="000000" w:themeColor="text1"/>
                <w:sz w:val="22"/>
                <w:szCs w:val="22"/>
              </w:rPr>
              <w:t xml:space="preserve"> </w:t>
            </w:r>
            <w:proofErr w:type="spellStart"/>
            <w:r w:rsidR="00A73076" w:rsidRPr="00BF57D7">
              <w:rPr>
                <w:color w:val="000000" w:themeColor="text1"/>
                <w:sz w:val="22"/>
                <w:szCs w:val="22"/>
              </w:rPr>
              <w:t>and</w:t>
            </w:r>
            <w:proofErr w:type="spellEnd"/>
            <w:r w:rsidR="00A73076" w:rsidRPr="00BF57D7">
              <w:rPr>
                <w:color w:val="000000" w:themeColor="text1"/>
                <w:sz w:val="22"/>
                <w:szCs w:val="22"/>
              </w:rPr>
              <w:t xml:space="preserve"> 159 </w:t>
            </w:r>
            <w:proofErr w:type="spellStart"/>
            <w:r w:rsidR="00A73076" w:rsidRPr="00BF57D7">
              <w:rPr>
                <w:color w:val="000000" w:themeColor="text1"/>
                <w:sz w:val="22"/>
                <w:szCs w:val="22"/>
              </w:rPr>
              <w:t>research</w:t>
            </w:r>
            <w:proofErr w:type="spellEnd"/>
            <w:r w:rsidR="00A73076" w:rsidRPr="00BF57D7">
              <w:rPr>
                <w:color w:val="000000" w:themeColor="text1"/>
                <w:sz w:val="22"/>
                <w:szCs w:val="22"/>
              </w:rPr>
              <w:t xml:space="preserve"> </w:t>
            </w:r>
            <w:proofErr w:type="spellStart"/>
            <w:r w:rsidR="00A73076" w:rsidRPr="00BF57D7">
              <w:rPr>
                <w:color w:val="000000" w:themeColor="text1"/>
                <w:sz w:val="22"/>
                <w:szCs w:val="22"/>
              </w:rPr>
              <w:t>laboratories</w:t>
            </w:r>
            <w:proofErr w:type="spellEnd"/>
            <w:r w:rsidR="00A73076" w:rsidRPr="00BF57D7">
              <w:rPr>
                <w:color w:val="000000" w:themeColor="text1"/>
                <w:sz w:val="22"/>
                <w:szCs w:val="22"/>
              </w:rPr>
              <w:t xml:space="preserve">, </w:t>
            </w:r>
            <w:proofErr w:type="spellStart"/>
            <w:r w:rsidR="00603C57" w:rsidRPr="00BF57D7">
              <w:rPr>
                <w:color w:val="000000" w:themeColor="text1"/>
                <w:sz w:val="22"/>
                <w:szCs w:val="22"/>
              </w:rPr>
              <w:t>covering</w:t>
            </w:r>
            <w:proofErr w:type="spellEnd"/>
            <w:r w:rsidR="00603C57" w:rsidRPr="00BF57D7">
              <w:rPr>
                <w:color w:val="000000" w:themeColor="text1"/>
                <w:sz w:val="22"/>
                <w:szCs w:val="22"/>
              </w:rPr>
              <w:t xml:space="preserve"> 35 </w:t>
            </w:r>
            <w:proofErr w:type="spellStart"/>
            <w:r w:rsidR="00603C57" w:rsidRPr="00BF57D7">
              <w:rPr>
                <w:color w:val="000000" w:themeColor="text1"/>
                <w:sz w:val="22"/>
                <w:szCs w:val="22"/>
              </w:rPr>
              <w:t>undergraduate</w:t>
            </w:r>
            <w:proofErr w:type="spellEnd"/>
            <w:r w:rsidR="00603C57" w:rsidRPr="00BF57D7">
              <w:rPr>
                <w:color w:val="000000" w:themeColor="text1"/>
                <w:sz w:val="22"/>
                <w:szCs w:val="22"/>
              </w:rPr>
              <w:t xml:space="preserve">, 67 </w:t>
            </w:r>
            <w:proofErr w:type="spellStart"/>
            <w:r w:rsidR="00603C57" w:rsidRPr="00BF57D7">
              <w:rPr>
                <w:color w:val="000000" w:themeColor="text1"/>
                <w:sz w:val="22"/>
                <w:szCs w:val="22"/>
              </w:rPr>
              <w:t>graduate</w:t>
            </w:r>
            <w:proofErr w:type="spellEnd"/>
            <w:r w:rsidR="00603C57" w:rsidRPr="00BF57D7">
              <w:rPr>
                <w:color w:val="000000" w:themeColor="text1"/>
                <w:sz w:val="22"/>
                <w:szCs w:val="22"/>
              </w:rPr>
              <w:t xml:space="preserve"> </w:t>
            </w:r>
            <w:proofErr w:type="spellStart"/>
            <w:r w:rsidR="00603C57" w:rsidRPr="00BF57D7">
              <w:rPr>
                <w:color w:val="000000" w:themeColor="text1"/>
                <w:sz w:val="22"/>
                <w:szCs w:val="22"/>
              </w:rPr>
              <w:t>and</w:t>
            </w:r>
            <w:proofErr w:type="spellEnd"/>
            <w:r w:rsidR="00603C57" w:rsidRPr="00BF57D7">
              <w:rPr>
                <w:color w:val="000000" w:themeColor="text1"/>
                <w:sz w:val="22"/>
                <w:szCs w:val="22"/>
              </w:rPr>
              <w:t xml:space="preserve"> 33 </w:t>
            </w:r>
            <w:proofErr w:type="spellStart"/>
            <w:r w:rsidR="00603C57" w:rsidRPr="00BF57D7">
              <w:rPr>
                <w:color w:val="000000" w:themeColor="text1"/>
                <w:sz w:val="22"/>
                <w:szCs w:val="22"/>
              </w:rPr>
              <w:t>PhD</w:t>
            </w:r>
            <w:proofErr w:type="spellEnd"/>
            <w:r w:rsidR="00603C57" w:rsidRPr="00BF57D7">
              <w:rPr>
                <w:color w:val="000000" w:themeColor="text1"/>
                <w:sz w:val="22"/>
                <w:szCs w:val="22"/>
              </w:rPr>
              <w:t xml:space="preserve"> </w:t>
            </w:r>
            <w:proofErr w:type="spellStart"/>
            <w:r w:rsidR="00603C57" w:rsidRPr="00BF57D7">
              <w:rPr>
                <w:color w:val="000000" w:themeColor="text1"/>
                <w:sz w:val="22"/>
                <w:szCs w:val="22"/>
              </w:rPr>
              <w:t>p</w:t>
            </w:r>
            <w:r w:rsidRPr="00BF57D7">
              <w:rPr>
                <w:color w:val="000000" w:themeColor="text1"/>
                <w:sz w:val="22"/>
                <w:szCs w:val="22"/>
              </w:rPr>
              <w:t>rograms</w:t>
            </w:r>
            <w:proofErr w:type="spellEnd"/>
            <w:r w:rsidRPr="00BF57D7">
              <w:rPr>
                <w:color w:val="000000" w:themeColor="text1"/>
                <w:sz w:val="22"/>
                <w:szCs w:val="22"/>
              </w:rPr>
              <w:t xml:space="preserve">. </w:t>
            </w:r>
            <w:r w:rsidR="00B41A54" w:rsidRPr="00BF57D7">
              <w:rPr>
                <w:color w:val="000000" w:themeColor="text1"/>
                <w:sz w:val="22"/>
                <w:szCs w:val="22"/>
              </w:rPr>
              <w:t>A total of 1</w:t>
            </w:r>
            <w:r w:rsidR="00FE7C82" w:rsidRPr="00BF57D7">
              <w:rPr>
                <w:color w:val="000000" w:themeColor="text1"/>
                <w:sz w:val="22"/>
                <w:szCs w:val="22"/>
              </w:rPr>
              <w:t>,</w:t>
            </w:r>
            <w:r w:rsidR="00B41A54" w:rsidRPr="00BF57D7">
              <w:rPr>
                <w:color w:val="000000" w:themeColor="text1"/>
                <w:sz w:val="22"/>
                <w:szCs w:val="22"/>
              </w:rPr>
              <w:t xml:space="preserve">767 </w:t>
            </w:r>
            <w:proofErr w:type="spellStart"/>
            <w:r w:rsidR="00B41A54" w:rsidRPr="00BF57D7">
              <w:rPr>
                <w:color w:val="000000" w:themeColor="text1"/>
                <w:sz w:val="22"/>
                <w:szCs w:val="22"/>
              </w:rPr>
              <w:t>staff</w:t>
            </w:r>
            <w:proofErr w:type="spellEnd"/>
            <w:r w:rsidR="00B41A54" w:rsidRPr="00BF57D7">
              <w:rPr>
                <w:color w:val="000000" w:themeColor="text1"/>
                <w:sz w:val="22"/>
                <w:szCs w:val="22"/>
              </w:rPr>
              <w:t xml:space="preserve"> </w:t>
            </w:r>
            <w:proofErr w:type="spellStart"/>
            <w:r w:rsidR="00B41A54" w:rsidRPr="00BF57D7">
              <w:rPr>
                <w:color w:val="000000" w:themeColor="text1"/>
                <w:sz w:val="22"/>
                <w:szCs w:val="22"/>
              </w:rPr>
              <w:t>includes</w:t>
            </w:r>
            <w:proofErr w:type="spellEnd"/>
            <w:r w:rsidR="00B41A54" w:rsidRPr="00BF57D7">
              <w:rPr>
                <w:color w:val="000000" w:themeColor="text1"/>
                <w:sz w:val="22"/>
                <w:szCs w:val="22"/>
              </w:rPr>
              <w:t xml:space="preserve"> </w:t>
            </w:r>
            <w:r w:rsidRPr="00BF57D7">
              <w:rPr>
                <w:color w:val="000000" w:themeColor="text1"/>
                <w:sz w:val="22"/>
                <w:szCs w:val="22"/>
              </w:rPr>
              <w:t xml:space="preserve">438 </w:t>
            </w:r>
            <w:proofErr w:type="spellStart"/>
            <w:r w:rsidR="00B41A54" w:rsidRPr="00BF57D7">
              <w:rPr>
                <w:color w:val="000000" w:themeColor="text1"/>
                <w:sz w:val="22"/>
                <w:szCs w:val="22"/>
              </w:rPr>
              <w:t>f</w:t>
            </w:r>
            <w:r w:rsidRPr="00BF57D7">
              <w:rPr>
                <w:color w:val="000000" w:themeColor="text1"/>
                <w:sz w:val="22"/>
                <w:szCs w:val="22"/>
              </w:rPr>
              <w:t>ull</w:t>
            </w:r>
            <w:proofErr w:type="spellEnd"/>
            <w:r w:rsidRPr="00BF57D7">
              <w:rPr>
                <w:color w:val="000000" w:themeColor="text1"/>
                <w:sz w:val="22"/>
                <w:szCs w:val="22"/>
              </w:rPr>
              <w:t xml:space="preserve">-time </w:t>
            </w:r>
            <w:proofErr w:type="spellStart"/>
            <w:r w:rsidRPr="00BF57D7">
              <w:rPr>
                <w:color w:val="000000" w:themeColor="text1"/>
                <w:sz w:val="22"/>
                <w:szCs w:val="22"/>
              </w:rPr>
              <w:t>faculty</w:t>
            </w:r>
            <w:proofErr w:type="spellEnd"/>
            <w:r w:rsidRPr="00BF57D7">
              <w:rPr>
                <w:color w:val="000000" w:themeColor="text1"/>
                <w:sz w:val="22"/>
                <w:szCs w:val="22"/>
              </w:rPr>
              <w:t xml:space="preserve"> </w:t>
            </w:r>
            <w:proofErr w:type="spellStart"/>
            <w:r w:rsidRPr="00BF57D7">
              <w:rPr>
                <w:color w:val="000000" w:themeColor="text1"/>
                <w:sz w:val="22"/>
                <w:szCs w:val="22"/>
              </w:rPr>
              <w:t>members</w:t>
            </w:r>
            <w:proofErr w:type="spellEnd"/>
            <w:r w:rsidRPr="00BF57D7">
              <w:rPr>
                <w:color w:val="000000" w:themeColor="text1"/>
                <w:sz w:val="22"/>
                <w:szCs w:val="22"/>
              </w:rPr>
              <w:t xml:space="preserve">, 150 </w:t>
            </w:r>
            <w:proofErr w:type="spellStart"/>
            <w:r w:rsidR="00B41A54" w:rsidRPr="00BF57D7">
              <w:rPr>
                <w:color w:val="000000" w:themeColor="text1"/>
                <w:sz w:val="22"/>
                <w:szCs w:val="22"/>
              </w:rPr>
              <w:t>i</w:t>
            </w:r>
            <w:r w:rsidRPr="00BF57D7">
              <w:rPr>
                <w:color w:val="000000" w:themeColor="text1"/>
                <w:sz w:val="22"/>
                <w:szCs w:val="22"/>
              </w:rPr>
              <w:t>nstructors</w:t>
            </w:r>
            <w:proofErr w:type="spellEnd"/>
            <w:r w:rsidRPr="00BF57D7">
              <w:rPr>
                <w:color w:val="000000" w:themeColor="text1"/>
                <w:sz w:val="22"/>
                <w:szCs w:val="22"/>
              </w:rPr>
              <w:t xml:space="preserve">, 91 </w:t>
            </w:r>
            <w:proofErr w:type="spellStart"/>
            <w:r w:rsidRPr="00BF57D7">
              <w:rPr>
                <w:color w:val="000000" w:themeColor="text1"/>
                <w:sz w:val="22"/>
                <w:szCs w:val="22"/>
              </w:rPr>
              <w:t>foreign</w:t>
            </w:r>
            <w:proofErr w:type="spellEnd"/>
            <w:r w:rsidRPr="00BF57D7">
              <w:rPr>
                <w:color w:val="000000" w:themeColor="text1"/>
                <w:sz w:val="22"/>
                <w:szCs w:val="22"/>
              </w:rPr>
              <w:t xml:space="preserve"> </w:t>
            </w:r>
            <w:proofErr w:type="spellStart"/>
            <w:r w:rsidRPr="00BF57D7">
              <w:rPr>
                <w:color w:val="000000" w:themeColor="text1"/>
                <w:sz w:val="22"/>
                <w:szCs w:val="22"/>
              </w:rPr>
              <w:t>lecturers</w:t>
            </w:r>
            <w:proofErr w:type="spellEnd"/>
            <w:r w:rsidRPr="00BF57D7">
              <w:rPr>
                <w:color w:val="000000" w:themeColor="text1"/>
                <w:sz w:val="22"/>
                <w:szCs w:val="22"/>
              </w:rPr>
              <w:t xml:space="preserve">, 283 </w:t>
            </w:r>
            <w:proofErr w:type="spellStart"/>
            <w:r w:rsidRPr="00BF57D7">
              <w:rPr>
                <w:color w:val="000000" w:themeColor="text1"/>
                <w:sz w:val="22"/>
                <w:szCs w:val="22"/>
              </w:rPr>
              <w:t>research</w:t>
            </w:r>
            <w:proofErr w:type="spellEnd"/>
            <w:r w:rsidRPr="00BF57D7">
              <w:rPr>
                <w:color w:val="000000" w:themeColor="text1"/>
                <w:sz w:val="22"/>
                <w:szCs w:val="22"/>
              </w:rPr>
              <w:t xml:space="preserve"> </w:t>
            </w:r>
            <w:proofErr w:type="spellStart"/>
            <w:r w:rsidRPr="00BF57D7">
              <w:rPr>
                <w:color w:val="000000" w:themeColor="text1"/>
                <w:sz w:val="22"/>
                <w:szCs w:val="22"/>
              </w:rPr>
              <w:t>assistants</w:t>
            </w:r>
            <w:proofErr w:type="spellEnd"/>
            <w:r w:rsidRPr="00BF57D7">
              <w:rPr>
                <w:color w:val="000000" w:themeColor="text1"/>
                <w:sz w:val="22"/>
                <w:szCs w:val="22"/>
              </w:rPr>
              <w:t xml:space="preserve"> </w:t>
            </w:r>
            <w:proofErr w:type="spellStart"/>
            <w:r w:rsidRPr="00BF57D7">
              <w:rPr>
                <w:color w:val="000000" w:themeColor="text1"/>
                <w:sz w:val="22"/>
                <w:szCs w:val="22"/>
              </w:rPr>
              <w:t>and</w:t>
            </w:r>
            <w:proofErr w:type="spellEnd"/>
            <w:r w:rsidRPr="00BF57D7">
              <w:rPr>
                <w:color w:val="000000" w:themeColor="text1"/>
                <w:sz w:val="22"/>
                <w:szCs w:val="22"/>
              </w:rPr>
              <w:t xml:space="preserve"> 805 </w:t>
            </w:r>
            <w:proofErr w:type="spellStart"/>
            <w:r w:rsidRPr="00BF57D7">
              <w:rPr>
                <w:color w:val="000000" w:themeColor="text1"/>
                <w:sz w:val="22"/>
                <w:szCs w:val="22"/>
              </w:rPr>
              <w:t>administrative</w:t>
            </w:r>
            <w:proofErr w:type="spellEnd"/>
            <w:r w:rsidRPr="00BF57D7">
              <w:rPr>
                <w:color w:val="000000" w:themeColor="text1"/>
                <w:sz w:val="22"/>
                <w:szCs w:val="22"/>
              </w:rPr>
              <w:t xml:space="preserve"> </w:t>
            </w:r>
            <w:r w:rsidR="00B41A54" w:rsidRPr="00BF57D7">
              <w:rPr>
                <w:color w:val="000000" w:themeColor="text1"/>
                <w:sz w:val="22"/>
                <w:szCs w:val="22"/>
              </w:rPr>
              <w:t>personel</w:t>
            </w:r>
            <w:r w:rsidRPr="00BF57D7">
              <w:rPr>
                <w:color w:val="000000" w:themeColor="text1"/>
                <w:sz w:val="22"/>
                <w:szCs w:val="22"/>
              </w:rPr>
              <w:t>.</w:t>
            </w:r>
            <w:r w:rsidR="00B41A54" w:rsidRPr="00BF57D7">
              <w:rPr>
                <w:color w:val="000000" w:themeColor="text1"/>
                <w:sz w:val="22"/>
                <w:szCs w:val="22"/>
              </w:rPr>
              <w:t xml:space="preserve"> 12</w:t>
            </w:r>
            <w:r w:rsidR="00FE7C82" w:rsidRPr="00BF57D7">
              <w:rPr>
                <w:color w:val="000000" w:themeColor="text1"/>
                <w:sz w:val="22"/>
                <w:szCs w:val="22"/>
              </w:rPr>
              <w:t>,</w:t>
            </w:r>
            <w:r w:rsidRPr="00BF57D7">
              <w:rPr>
                <w:color w:val="000000" w:themeColor="text1"/>
                <w:sz w:val="22"/>
                <w:szCs w:val="22"/>
              </w:rPr>
              <w:t xml:space="preserve">912 </w:t>
            </w:r>
            <w:proofErr w:type="spellStart"/>
            <w:r w:rsidRPr="00BF57D7">
              <w:rPr>
                <w:color w:val="000000" w:themeColor="text1"/>
                <w:sz w:val="22"/>
                <w:szCs w:val="22"/>
              </w:rPr>
              <w:t>students</w:t>
            </w:r>
            <w:proofErr w:type="spellEnd"/>
            <w:r w:rsidRPr="00BF57D7">
              <w:rPr>
                <w:color w:val="000000" w:themeColor="text1"/>
                <w:sz w:val="22"/>
                <w:szCs w:val="22"/>
              </w:rPr>
              <w:t xml:space="preserve"> </w:t>
            </w:r>
            <w:proofErr w:type="spellStart"/>
            <w:r w:rsidRPr="00BF57D7">
              <w:rPr>
                <w:color w:val="000000" w:themeColor="text1"/>
                <w:sz w:val="22"/>
                <w:szCs w:val="22"/>
              </w:rPr>
              <w:t>enrolled</w:t>
            </w:r>
            <w:proofErr w:type="spellEnd"/>
            <w:r w:rsidRPr="00BF57D7">
              <w:rPr>
                <w:color w:val="000000" w:themeColor="text1"/>
                <w:sz w:val="22"/>
                <w:szCs w:val="22"/>
              </w:rPr>
              <w:t xml:space="preserve"> in </w:t>
            </w:r>
            <w:proofErr w:type="spellStart"/>
            <w:r w:rsidRPr="00BF57D7">
              <w:rPr>
                <w:color w:val="000000" w:themeColor="text1"/>
                <w:sz w:val="22"/>
                <w:szCs w:val="22"/>
              </w:rPr>
              <w:t>undergraduate</w:t>
            </w:r>
            <w:proofErr w:type="spellEnd"/>
            <w:r w:rsidRPr="00BF57D7">
              <w:rPr>
                <w:color w:val="000000" w:themeColor="text1"/>
                <w:sz w:val="22"/>
                <w:szCs w:val="22"/>
              </w:rPr>
              <w:t xml:space="preserve"> </w:t>
            </w:r>
            <w:proofErr w:type="spellStart"/>
            <w:r w:rsidRPr="00BF57D7">
              <w:rPr>
                <w:color w:val="000000" w:themeColor="text1"/>
                <w:sz w:val="22"/>
                <w:szCs w:val="22"/>
              </w:rPr>
              <w:t>pr</w:t>
            </w:r>
            <w:r w:rsidR="00B41A54" w:rsidRPr="00BF57D7">
              <w:rPr>
                <w:color w:val="000000" w:themeColor="text1"/>
                <w:sz w:val="22"/>
                <w:szCs w:val="22"/>
              </w:rPr>
              <w:t>ograms</w:t>
            </w:r>
            <w:proofErr w:type="spellEnd"/>
            <w:r w:rsidR="00B41A54" w:rsidRPr="00BF57D7">
              <w:rPr>
                <w:color w:val="000000" w:themeColor="text1"/>
                <w:sz w:val="22"/>
                <w:szCs w:val="22"/>
              </w:rPr>
              <w:t>, 3</w:t>
            </w:r>
            <w:r w:rsidR="00FE7C82" w:rsidRPr="00BF57D7">
              <w:rPr>
                <w:color w:val="000000" w:themeColor="text1"/>
                <w:sz w:val="22"/>
                <w:szCs w:val="22"/>
              </w:rPr>
              <w:t>,</w:t>
            </w:r>
            <w:r w:rsidRPr="00BF57D7">
              <w:rPr>
                <w:color w:val="000000" w:themeColor="text1"/>
                <w:sz w:val="22"/>
                <w:szCs w:val="22"/>
              </w:rPr>
              <w:t xml:space="preserve">321 </w:t>
            </w:r>
            <w:proofErr w:type="spellStart"/>
            <w:r w:rsidRPr="00BF57D7">
              <w:rPr>
                <w:color w:val="000000" w:themeColor="text1"/>
                <w:sz w:val="22"/>
                <w:szCs w:val="22"/>
              </w:rPr>
              <w:t>students</w:t>
            </w:r>
            <w:proofErr w:type="spellEnd"/>
            <w:r w:rsidRPr="00BF57D7">
              <w:rPr>
                <w:color w:val="000000" w:themeColor="text1"/>
                <w:sz w:val="22"/>
                <w:szCs w:val="22"/>
              </w:rPr>
              <w:t xml:space="preserve"> </w:t>
            </w:r>
            <w:proofErr w:type="spellStart"/>
            <w:r w:rsidRPr="00BF57D7">
              <w:rPr>
                <w:color w:val="000000" w:themeColor="text1"/>
                <w:sz w:val="22"/>
                <w:szCs w:val="22"/>
              </w:rPr>
              <w:lastRenderedPageBreak/>
              <w:t>enrolled</w:t>
            </w:r>
            <w:proofErr w:type="spellEnd"/>
            <w:r w:rsidRPr="00BF57D7">
              <w:rPr>
                <w:color w:val="000000" w:themeColor="text1"/>
                <w:sz w:val="22"/>
                <w:szCs w:val="22"/>
              </w:rPr>
              <w:t xml:space="preserve"> in </w:t>
            </w:r>
            <w:proofErr w:type="spellStart"/>
            <w:r w:rsidRPr="00BF57D7">
              <w:rPr>
                <w:color w:val="000000" w:themeColor="text1"/>
                <w:sz w:val="22"/>
                <w:szCs w:val="22"/>
              </w:rPr>
              <w:t>gra</w:t>
            </w:r>
            <w:r w:rsidR="00B41A54" w:rsidRPr="00BF57D7">
              <w:rPr>
                <w:color w:val="000000" w:themeColor="text1"/>
                <w:sz w:val="22"/>
                <w:szCs w:val="22"/>
              </w:rPr>
              <w:t>duate</w:t>
            </w:r>
            <w:proofErr w:type="spellEnd"/>
            <w:r w:rsidR="00B41A54" w:rsidRPr="00BF57D7">
              <w:rPr>
                <w:color w:val="000000" w:themeColor="text1"/>
                <w:sz w:val="22"/>
                <w:szCs w:val="22"/>
              </w:rPr>
              <w:t xml:space="preserve"> </w:t>
            </w:r>
            <w:proofErr w:type="spellStart"/>
            <w:r w:rsidR="00B41A54" w:rsidRPr="00BF57D7">
              <w:rPr>
                <w:color w:val="000000" w:themeColor="text1"/>
                <w:sz w:val="22"/>
                <w:szCs w:val="22"/>
              </w:rPr>
              <w:t>programs</w:t>
            </w:r>
            <w:proofErr w:type="spellEnd"/>
            <w:r w:rsidR="00B41A54" w:rsidRPr="00BF57D7">
              <w:rPr>
                <w:color w:val="000000" w:themeColor="text1"/>
                <w:sz w:val="22"/>
                <w:szCs w:val="22"/>
              </w:rPr>
              <w:t xml:space="preserve"> </w:t>
            </w:r>
            <w:proofErr w:type="spellStart"/>
            <w:r w:rsidR="00B41A54" w:rsidRPr="00BF57D7">
              <w:rPr>
                <w:color w:val="000000" w:themeColor="text1"/>
                <w:sz w:val="22"/>
                <w:szCs w:val="22"/>
              </w:rPr>
              <w:t>summing</w:t>
            </w:r>
            <w:proofErr w:type="spellEnd"/>
            <w:r w:rsidR="00B41A54" w:rsidRPr="00BF57D7">
              <w:rPr>
                <w:color w:val="000000" w:themeColor="text1"/>
                <w:sz w:val="22"/>
                <w:szCs w:val="22"/>
              </w:rPr>
              <w:t xml:space="preserve"> </w:t>
            </w:r>
            <w:proofErr w:type="spellStart"/>
            <w:r w:rsidR="00B41A54" w:rsidRPr="00BF57D7">
              <w:rPr>
                <w:color w:val="000000" w:themeColor="text1"/>
                <w:sz w:val="22"/>
                <w:szCs w:val="22"/>
              </w:rPr>
              <w:t>up</w:t>
            </w:r>
            <w:proofErr w:type="spellEnd"/>
            <w:r w:rsidR="00B41A54" w:rsidRPr="00BF57D7">
              <w:rPr>
                <w:color w:val="000000" w:themeColor="text1"/>
                <w:sz w:val="22"/>
                <w:szCs w:val="22"/>
              </w:rPr>
              <w:t xml:space="preserve"> </w:t>
            </w:r>
            <w:proofErr w:type="spellStart"/>
            <w:r w:rsidR="00B41A54" w:rsidRPr="00BF57D7">
              <w:rPr>
                <w:color w:val="000000" w:themeColor="text1"/>
                <w:sz w:val="22"/>
                <w:szCs w:val="22"/>
              </w:rPr>
              <w:t>to</w:t>
            </w:r>
            <w:proofErr w:type="spellEnd"/>
            <w:r w:rsidR="00B41A54" w:rsidRPr="00BF57D7">
              <w:rPr>
                <w:color w:val="000000" w:themeColor="text1"/>
                <w:sz w:val="22"/>
                <w:szCs w:val="22"/>
              </w:rPr>
              <w:t xml:space="preserve"> 16</w:t>
            </w:r>
            <w:r w:rsidR="00FE7C82" w:rsidRPr="00BF57D7">
              <w:rPr>
                <w:color w:val="000000" w:themeColor="text1"/>
                <w:sz w:val="22"/>
                <w:szCs w:val="22"/>
              </w:rPr>
              <w:t>,</w:t>
            </w:r>
            <w:r w:rsidRPr="00BF57D7">
              <w:rPr>
                <w:color w:val="000000" w:themeColor="text1"/>
                <w:sz w:val="22"/>
                <w:szCs w:val="22"/>
              </w:rPr>
              <w:t xml:space="preserve">233 </w:t>
            </w:r>
            <w:proofErr w:type="spellStart"/>
            <w:r w:rsidRPr="00BF57D7">
              <w:rPr>
                <w:color w:val="000000" w:themeColor="text1"/>
                <w:sz w:val="22"/>
                <w:szCs w:val="22"/>
              </w:rPr>
              <w:t>students</w:t>
            </w:r>
            <w:proofErr w:type="spellEnd"/>
            <w:r w:rsidRPr="00BF57D7">
              <w:rPr>
                <w:color w:val="000000" w:themeColor="text1"/>
                <w:sz w:val="22"/>
                <w:szCs w:val="22"/>
              </w:rPr>
              <w:t xml:space="preserve"> </w:t>
            </w:r>
            <w:proofErr w:type="spellStart"/>
            <w:r w:rsidRPr="00BF57D7">
              <w:rPr>
                <w:color w:val="000000" w:themeColor="text1"/>
                <w:sz w:val="22"/>
                <w:szCs w:val="22"/>
              </w:rPr>
              <w:t>and</w:t>
            </w:r>
            <w:proofErr w:type="spellEnd"/>
            <w:r w:rsidRPr="00BF57D7">
              <w:rPr>
                <w:color w:val="000000" w:themeColor="text1"/>
                <w:sz w:val="22"/>
                <w:szCs w:val="22"/>
              </w:rPr>
              <w:t xml:space="preserve"> 2</w:t>
            </w:r>
            <w:r w:rsidR="00FE7C82" w:rsidRPr="00BF57D7">
              <w:rPr>
                <w:color w:val="000000" w:themeColor="text1"/>
                <w:sz w:val="22"/>
                <w:szCs w:val="22"/>
              </w:rPr>
              <w:t>,</w:t>
            </w:r>
            <w:r w:rsidRPr="00BF57D7">
              <w:rPr>
                <w:color w:val="000000" w:themeColor="text1"/>
                <w:sz w:val="22"/>
                <w:szCs w:val="22"/>
              </w:rPr>
              <w:t xml:space="preserve">618 </w:t>
            </w:r>
            <w:proofErr w:type="spellStart"/>
            <w:r w:rsidRPr="00BF57D7">
              <w:rPr>
                <w:color w:val="000000" w:themeColor="text1"/>
                <w:sz w:val="22"/>
                <w:szCs w:val="22"/>
              </w:rPr>
              <w:t>graduates</w:t>
            </w:r>
            <w:proofErr w:type="spellEnd"/>
            <w:r w:rsidRPr="00BF57D7">
              <w:rPr>
                <w:color w:val="000000" w:themeColor="text1"/>
                <w:sz w:val="22"/>
                <w:szCs w:val="22"/>
              </w:rPr>
              <w:t>.</w:t>
            </w:r>
            <w:r w:rsidR="00B41A54" w:rsidRPr="00BF57D7">
              <w:rPr>
                <w:color w:val="000000" w:themeColor="text1"/>
                <w:sz w:val="22"/>
                <w:szCs w:val="22"/>
              </w:rPr>
              <w:t xml:space="preserve"> </w:t>
            </w:r>
            <w:r w:rsidRPr="00BF57D7">
              <w:rPr>
                <w:color w:val="000000" w:themeColor="text1"/>
                <w:sz w:val="22"/>
                <w:szCs w:val="22"/>
              </w:rPr>
              <w:t xml:space="preserve">Under </w:t>
            </w:r>
            <w:proofErr w:type="spellStart"/>
            <w:r w:rsidRPr="00BF57D7">
              <w:rPr>
                <w:color w:val="000000" w:themeColor="text1"/>
                <w:sz w:val="22"/>
                <w:szCs w:val="22"/>
              </w:rPr>
              <w:t>the</w:t>
            </w:r>
            <w:proofErr w:type="spellEnd"/>
            <w:r w:rsidRPr="00BF57D7">
              <w:rPr>
                <w:color w:val="000000" w:themeColor="text1"/>
                <w:sz w:val="22"/>
                <w:szCs w:val="22"/>
              </w:rPr>
              <w:t xml:space="preserve"> 562 </w:t>
            </w:r>
            <w:proofErr w:type="spellStart"/>
            <w:r w:rsidRPr="00BF57D7">
              <w:rPr>
                <w:color w:val="000000" w:themeColor="text1"/>
                <w:sz w:val="22"/>
                <w:szCs w:val="22"/>
              </w:rPr>
              <w:t>agreements</w:t>
            </w:r>
            <w:proofErr w:type="spellEnd"/>
            <w:r w:rsidRPr="00BF57D7">
              <w:rPr>
                <w:color w:val="000000" w:themeColor="text1"/>
                <w:sz w:val="22"/>
                <w:szCs w:val="22"/>
              </w:rPr>
              <w:t xml:space="preserve"> </w:t>
            </w:r>
            <w:proofErr w:type="spellStart"/>
            <w:r w:rsidRPr="00BF57D7">
              <w:rPr>
                <w:color w:val="000000" w:themeColor="text1"/>
                <w:sz w:val="22"/>
                <w:szCs w:val="22"/>
              </w:rPr>
              <w:t>made</w:t>
            </w:r>
            <w:proofErr w:type="spellEnd"/>
            <w:r w:rsidRPr="00BF57D7">
              <w:rPr>
                <w:color w:val="000000" w:themeColor="text1"/>
                <w:sz w:val="22"/>
                <w:szCs w:val="22"/>
              </w:rPr>
              <w:t xml:space="preserve"> </w:t>
            </w:r>
            <w:proofErr w:type="spellStart"/>
            <w:r w:rsidRPr="00BF57D7">
              <w:rPr>
                <w:color w:val="000000" w:themeColor="text1"/>
                <w:sz w:val="22"/>
                <w:szCs w:val="22"/>
              </w:rPr>
              <w:t>with</w:t>
            </w:r>
            <w:proofErr w:type="spellEnd"/>
            <w:r w:rsidRPr="00BF57D7">
              <w:rPr>
                <w:color w:val="000000" w:themeColor="text1"/>
                <w:sz w:val="22"/>
                <w:szCs w:val="22"/>
              </w:rPr>
              <w:t xml:space="preserve"> </w:t>
            </w:r>
            <w:proofErr w:type="spellStart"/>
            <w:r w:rsidRPr="00BF57D7">
              <w:rPr>
                <w:color w:val="000000" w:themeColor="text1"/>
                <w:sz w:val="22"/>
                <w:szCs w:val="22"/>
              </w:rPr>
              <w:t>the</w:t>
            </w:r>
            <w:proofErr w:type="spellEnd"/>
            <w:r w:rsidRPr="00BF57D7">
              <w:rPr>
                <w:color w:val="000000" w:themeColor="text1"/>
                <w:sz w:val="22"/>
                <w:szCs w:val="22"/>
              </w:rPr>
              <w:t xml:space="preserve"> </w:t>
            </w:r>
            <w:proofErr w:type="spellStart"/>
            <w:r w:rsidRPr="00BF57D7">
              <w:rPr>
                <w:color w:val="000000" w:themeColor="text1"/>
                <w:sz w:val="22"/>
                <w:szCs w:val="22"/>
              </w:rPr>
              <w:t>world</w:t>
            </w:r>
            <w:proofErr w:type="spellEnd"/>
            <w:r w:rsidRPr="00BF57D7">
              <w:rPr>
                <w:color w:val="000000" w:themeColor="text1"/>
                <w:sz w:val="22"/>
                <w:szCs w:val="22"/>
              </w:rPr>
              <w:t xml:space="preserve"> </w:t>
            </w:r>
            <w:proofErr w:type="spellStart"/>
            <w:r w:rsidRPr="00BF57D7">
              <w:rPr>
                <w:color w:val="000000" w:themeColor="text1"/>
                <w:sz w:val="22"/>
                <w:szCs w:val="22"/>
              </w:rPr>
              <w:t>universities</w:t>
            </w:r>
            <w:proofErr w:type="spellEnd"/>
            <w:r w:rsidRPr="00BF57D7">
              <w:rPr>
                <w:color w:val="000000" w:themeColor="text1"/>
                <w:sz w:val="22"/>
                <w:szCs w:val="22"/>
              </w:rPr>
              <w:t xml:space="preserve">, </w:t>
            </w:r>
            <w:proofErr w:type="spellStart"/>
            <w:r w:rsidRPr="00BF57D7">
              <w:rPr>
                <w:color w:val="000000" w:themeColor="text1"/>
                <w:sz w:val="22"/>
                <w:szCs w:val="22"/>
              </w:rPr>
              <w:t>approximately</w:t>
            </w:r>
            <w:proofErr w:type="spellEnd"/>
            <w:r w:rsidRPr="00BF57D7">
              <w:rPr>
                <w:color w:val="000000" w:themeColor="text1"/>
                <w:sz w:val="22"/>
                <w:szCs w:val="22"/>
              </w:rPr>
              <w:t xml:space="preserve"> 400 </w:t>
            </w:r>
            <w:proofErr w:type="spellStart"/>
            <w:r w:rsidRPr="00BF57D7">
              <w:rPr>
                <w:color w:val="000000" w:themeColor="text1"/>
                <w:sz w:val="22"/>
                <w:szCs w:val="22"/>
              </w:rPr>
              <w:t>foreign</w:t>
            </w:r>
            <w:proofErr w:type="spellEnd"/>
            <w:r w:rsidRPr="00BF57D7">
              <w:rPr>
                <w:color w:val="000000" w:themeColor="text1"/>
                <w:sz w:val="22"/>
                <w:szCs w:val="22"/>
              </w:rPr>
              <w:t xml:space="preserve"> </w:t>
            </w:r>
            <w:proofErr w:type="spellStart"/>
            <w:r w:rsidRPr="00BF57D7">
              <w:rPr>
                <w:color w:val="000000" w:themeColor="text1"/>
                <w:sz w:val="22"/>
                <w:szCs w:val="22"/>
              </w:rPr>
              <w:t>students</w:t>
            </w:r>
            <w:proofErr w:type="spellEnd"/>
            <w:r w:rsidRPr="00BF57D7">
              <w:rPr>
                <w:color w:val="000000" w:themeColor="text1"/>
                <w:sz w:val="22"/>
                <w:szCs w:val="22"/>
              </w:rPr>
              <w:t xml:space="preserve"> </w:t>
            </w:r>
            <w:proofErr w:type="spellStart"/>
            <w:r w:rsidRPr="00BF57D7">
              <w:rPr>
                <w:color w:val="000000" w:themeColor="text1"/>
                <w:sz w:val="22"/>
                <w:szCs w:val="22"/>
              </w:rPr>
              <w:t>from</w:t>
            </w:r>
            <w:proofErr w:type="spellEnd"/>
            <w:r w:rsidRPr="00BF57D7">
              <w:rPr>
                <w:color w:val="000000" w:themeColor="text1"/>
                <w:sz w:val="22"/>
                <w:szCs w:val="22"/>
              </w:rPr>
              <w:t xml:space="preserve"> 41 </w:t>
            </w:r>
            <w:proofErr w:type="spellStart"/>
            <w:r w:rsidRPr="00BF57D7">
              <w:rPr>
                <w:color w:val="000000" w:themeColor="text1"/>
                <w:sz w:val="22"/>
                <w:szCs w:val="22"/>
              </w:rPr>
              <w:t>countries</w:t>
            </w:r>
            <w:proofErr w:type="spellEnd"/>
            <w:r w:rsidR="00B41A54" w:rsidRPr="00BF57D7">
              <w:rPr>
                <w:color w:val="000000" w:themeColor="text1"/>
                <w:sz w:val="22"/>
                <w:szCs w:val="22"/>
              </w:rPr>
              <w:t xml:space="preserve"> </w:t>
            </w:r>
            <w:proofErr w:type="spellStart"/>
            <w:r w:rsidR="00B41A54" w:rsidRPr="00BF57D7">
              <w:rPr>
                <w:color w:val="000000" w:themeColor="text1"/>
                <w:sz w:val="22"/>
                <w:szCs w:val="22"/>
              </w:rPr>
              <w:t>visit</w:t>
            </w:r>
            <w:proofErr w:type="spellEnd"/>
            <w:r w:rsidR="00B41A54" w:rsidRPr="00BF57D7">
              <w:rPr>
                <w:color w:val="000000" w:themeColor="text1"/>
                <w:sz w:val="22"/>
                <w:szCs w:val="22"/>
              </w:rPr>
              <w:t xml:space="preserve"> BOUN</w:t>
            </w:r>
            <w:r w:rsidRPr="00BF57D7">
              <w:rPr>
                <w:color w:val="000000" w:themeColor="text1"/>
                <w:sz w:val="22"/>
                <w:szCs w:val="22"/>
              </w:rPr>
              <w:t>.</w:t>
            </w:r>
            <w:r w:rsidR="0032234C" w:rsidRPr="00BF57D7">
              <w:rPr>
                <w:color w:val="000000" w:themeColor="text1"/>
                <w:sz w:val="22"/>
                <w:szCs w:val="22"/>
              </w:rPr>
              <w:t xml:space="preserve"> </w:t>
            </w:r>
            <w:proofErr w:type="gramStart"/>
            <w:r w:rsidR="00BF57D7" w:rsidRPr="00BF57D7">
              <w:rPr>
                <w:color w:val="000000" w:themeColor="text1"/>
                <w:sz w:val="22"/>
                <w:szCs w:val="22"/>
              </w:rPr>
              <w:t xml:space="preserve">The </w:t>
            </w:r>
            <w:proofErr w:type="spellStart"/>
            <w:r w:rsidR="00BF57D7" w:rsidRPr="00BF57D7">
              <w:rPr>
                <w:color w:val="000000" w:themeColor="text1"/>
                <w:sz w:val="22"/>
                <w:szCs w:val="22"/>
              </w:rPr>
              <w:t>principal</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areas</w:t>
            </w:r>
            <w:proofErr w:type="spellEnd"/>
            <w:r w:rsidR="00BF57D7" w:rsidRPr="00BF57D7">
              <w:rPr>
                <w:color w:val="000000" w:themeColor="text1"/>
                <w:sz w:val="22"/>
                <w:szCs w:val="22"/>
              </w:rPr>
              <w:t xml:space="preserve"> of </w:t>
            </w:r>
            <w:proofErr w:type="spellStart"/>
            <w:r w:rsidR="00BF57D7" w:rsidRPr="00BF57D7">
              <w:rPr>
                <w:color w:val="000000" w:themeColor="text1"/>
                <w:sz w:val="22"/>
                <w:szCs w:val="22"/>
              </w:rPr>
              <w:t>research</w:t>
            </w:r>
            <w:proofErr w:type="spellEnd"/>
            <w:r w:rsidR="00BF57D7" w:rsidRPr="00BF57D7">
              <w:rPr>
                <w:color w:val="000000" w:themeColor="text1"/>
                <w:sz w:val="22"/>
                <w:szCs w:val="22"/>
              </w:rPr>
              <w:t xml:space="preserve"> of </w:t>
            </w:r>
            <w:proofErr w:type="spellStart"/>
            <w:r w:rsidR="00BF57D7" w:rsidRPr="00BF57D7">
              <w:rPr>
                <w:color w:val="000000" w:themeColor="text1"/>
                <w:sz w:val="22"/>
                <w:szCs w:val="22"/>
              </w:rPr>
              <w:t>the</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Institute</w:t>
            </w:r>
            <w:proofErr w:type="spellEnd"/>
            <w:r w:rsidR="00BF57D7" w:rsidRPr="00BF57D7">
              <w:rPr>
                <w:color w:val="000000" w:themeColor="text1"/>
                <w:sz w:val="22"/>
                <w:szCs w:val="22"/>
              </w:rPr>
              <w:t xml:space="preserve"> of </w:t>
            </w:r>
            <w:proofErr w:type="spellStart"/>
            <w:r w:rsidR="00BF57D7" w:rsidRPr="00BF57D7">
              <w:rPr>
                <w:color w:val="000000" w:themeColor="text1"/>
                <w:sz w:val="22"/>
                <w:szCs w:val="22"/>
              </w:rPr>
              <w:t>Environmental</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Sciences</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IESc</w:t>
            </w:r>
            <w:proofErr w:type="spellEnd"/>
            <w:r w:rsidR="00BF57D7" w:rsidRPr="00BF57D7">
              <w:rPr>
                <w:color w:val="000000" w:themeColor="text1"/>
                <w:sz w:val="22"/>
                <w:szCs w:val="22"/>
              </w:rPr>
              <w:t>)</w:t>
            </w:r>
            <w:r w:rsidR="00BF57D7">
              <w:rPr>
                <w:color w:val="000000" w:themeColor="text1"/>
                <w:sz w:val="22"/>
                <w:szCs w:val="22"/>
              </w:rPr>
              <w:t xml:space="preserve"> in BOUN, </w:t>
            </w:r>
            <w:proofErr w:type="spellStart"/>
            <w:r w:rsidR="00BF57D7" w:rsidRPr="00BF57D7">
              <w:rPr>
                <w:color w:val="000000" w:themeColor="text1"/>
                <w:sz w:val="22"/>
                <w:szCs w:val="22"/>
              </w:rPr>
              <w:t>are</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socio-ecological</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sustainability</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assessment</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pollution</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monitoring</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and</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modelling</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water</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and</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wastewater</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treatment</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technologies</w:t>
            </w:r>
            <w:proofErr w:type="spellEnd"/>
            <w:r w:rsidR="00BF57D7" w:rsidRPr="00BF57D7">
              <w:rPr>
                <w:color w:val="000000" w:themeColor="text1"/>
                <w:sz w:val="22"/>
                <w:szCs w:val="22"/>
              </w:rPr>
              <w:t xml:space="preserve">, urban </w:t>
            </w:r>
            <w:proofErr w:type="spellStart"/>
            <w:r w:rsidR="00BF57D7" w:rsidRPr="00BF57D7">
              <w:rPr>
                <w:color w:val="000000" w:themeColor="text1"/>
                <w:sz w:val="22"/>
                <w:szCs w:val="22"/>
              </w:rPr>
              <w:t>waste</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management</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renewable</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energy</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and</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molecular</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and</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microbial</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ecology</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and</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system</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dynamics</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modelling</w:t>
            </w:r>
            <w:proofErr w:type="spellEnd"/>
            <w:r w:rsidR="00BF57D7" w:rsidRPr="00BF57D7">
              <w:rPr>
                <w:color w:val="000000" w:themeColor="text1"/>
                <w:sz w:val="22"/>
                <w:szCs w:val="22"/>
              </w:rPr>
              <w:t xml:space="preserve"> of </w:t>
            </w:r>
            <w:proofErr w:type="spellStart"/>
            <w:r w:rsidR="00BF57D7" w:rsidRPr="00BF57D7">
              <w:rPr>
                <w:color w:val="000000" w:themeColor="text1"/>
                <w:sz w:val="22"/>
                <w:szCs w:val="22"/>
              </w:rPr>
              <w:t>social</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and</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ecological</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systems</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environmental</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governance</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and</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ecological</w:t>
            </w:r>
            <w:proofErr w:type="spellEnd"/>
            <w:r w:rsidR="00BF57D7" w:rsidRPr="00BF57D7">
              <w:rPr>
                <w:color w:val="000000" w:themeColor="text1"/>
                <w:sz w:val="22"/>
                <w:szCs w:val="22"/>
              </w:rPr>
              <w:t xml:space="preserve"> </w:t>
            </w:r>
            <w:proofErr w:type="spellStart"/>
            <w:r w:rsidR="00BF57D7" w:rsidRPr="00BF57D7">
              <w:rPr>
                <w:color w:val="000000" w:themeColor="text1"/>
                <w:sz w:val="22"/>
                <w:szCs w:val="22"/>
              </w:rPr>
              <w:t>economics</w:t>
            </w:r>
            <w:proofErr w:type="spellEnd"/>
            <w:r w:rsidR="00BF57D7" w:rsidRPr="00BF57D7">
              <w:rPr>
                <w:color w:val="000000" w:themeColor="text1"/>
                <w:sz w:val="22"/>
                <w:szCs w:val="22"/>
              </w:rPr>
              <w:t>.</w:t>
            </w:r>
            <w:proofErr w:type="gramEnd"/>
          </w:p>
          <w:p w:rsidR="00E470E9" w:rsidRPr="00BF57D7" w:rsidRDefault="00E470E9" w:rsidP="0032234C">
            <w:pPr>
              <w:pStyle w:val="GvdeMetni"/>
              <w:tabs>
                <w:tab w:val="left" w:pos="992"/>
              </w:tabs>
              <w:spacing w:after="0"/>
              <w:jc w:val="both"/>
              <w:rPr>
                <w:color w:val="000000" w:themeColor="text1"/>
                <w:sz w:val="22"/>
                <w:szCs w:val="22"/>
              </w:rPr>
            </w:pPr>
          </w:p>
          <w:p w:rsidR="00DE1DE7" w:rsidRPr="00BF57D7" w:rsidRDefault="00DE1DE7" w:rsidP="006F5AF8">
            <w:pPr>
              <w:pStyle w:val="GvdeMetni"/>
              <w:tabs>
                <w:tab w:val="left" w:pos="992"/>
              </w:tabs>
              <w:spacing w:after="0"/>
              <w:jc w:val="both"/>
              <w:rPr>
                <w:b/>
                <w:color w:val="000000" w:themeColor="text1"/>
                <w:sz w:val="22"/>
                <w:szCs w:val="22"/>
              </w:rPr>
            </w:pPr>
          </w:p>
          <w:p w:rsidR="006F5AF8" w:rsidRPr="00BF57D7" w:rsidRDefault="006F5AF8" w:rsidP="006F5AF8">
            <w:pPr>
              <w:pStyle w:val="GvdeMetni"/>
              <w:tabs>
                <w:tab w:val="left" w:pos="992"/>
              </w:tabs>
              <w:spacing w:after="0"/>
              <w:jc w:val="both"/>
              <w:rPr>
                <w:b/>
                <w:color w:val="000000" w:themeColor="text1"/>
                <w:sz w:val="22"/>
                <w:szCs w:val="22"/>
                <w:lang w:val="en-US"/>
              </w:rPr>
            </w:pPr>
            <w:r w:rsidRPr="00BF57D7">
              <w:rPr>
                <w:b/>
                <w:color w:val="000000" w:themeColor="text1"/>
                <w:sz w:val="22"/>
                <w:szCs w:val="22"/>
                <w:lang w:val="en-US"/>
              </w:rPr>
              <w:t>Istanbul Water and Sewerage Administration (ISKI)</w:t>
            </w:r>
          </w:p>
          <w:p w:rsidR="006F5AF8" w:rsidRPr="00BF57D7" w:rsidRDefault="006F5AF8" w:rsidP="00DE1DE7">
            <w:pPr>
              <w:pStyle w:val="GvdeMetni"/>
              <w:tabs>
                <w:tab w:val="left" w:pos="992"/>
              </w:tabs>
              <w:spacing w:after="0"/>
              <w:jc w:val="both"/>
              <w:rPr>
                <w:color w:val="000000" w:themeColor="text1"/>
                <w:sz w:val="22"/>
                <w:szCs w:val="22"/>
                <w:lang w:val="en-US"/>
              </w:rPr>
            </w:pPr>
            <w:r w:rsidRPr="00BF57D7">
              <w:rPr>
                <w:color w:val="000000" w:themeColor="text1"/>
                <w:sz w:val="22"/>
                <w:szCs w:val="22"/>
                <w:lang w:val="en-US"/>
              </w:rPr>
              <w:t xml:space="preserve">Founded in 1981 with the launch of </w:t>
            </w:r>
            <w:r w:rsidR="00F019A6" w:rsidRPr="00BF57D7">
              <w:rPr>
                <w:color w:val="000000" w:themeColor="text1"/>
                <w:sz w:val="22"/>
                <w:szCs w:val="22"/>
                <w:lang w:val="en-US"/>
              </w:rPr>
              <w:t>ISK</w:t>
            </w:r>
            <w:r w:rsidR="0019239B" w:rsidRPr="00BF57D7">
              <w:rPr>
                <w:color w:val="000000" w:themeColor="text1"/>
                <w:sz w:val="22"/>
                <w:szCs w:val="22"/>
                <w:lang w:val="en-US"/>
              </w:rPr>
              <w:t>I</w:t>
            </w:r>
            <w:r w:rsidRPr="00BF57D7">
              <w:rPr>
                <w:color w:val="000000" w:themeColor="text1"/>
                <w:sz w:val="22"/>
                <w:szCs w:val="22"/>
                <w:lang w:val="en-US"/>
              </w:rPr>
              <w:t xml:space="preserve"> Law No. 2560, ISKI is a public utility of Istanbul Metropolitan Municipality with an independent budget. The managerial board of the administration</w:t>
            </w:r>
            <w:r w:rsidR="009902FA" w:rsidRPr="00BF57D7">
              <w:rPr>
                <w:color w:val="000000" w:themeColor="text1"/>
                <w:sz w:val="22"/>
                <w:szCs w:val="22"/>
                <w:lang w:val="en-US"/>
              </w:rPr>
              <w:t>,</w:t>
            </w:r>
            <w:r w:rsidRPr="00BF57D7">
              <w:rPr>
                <w:color w:val="000000" w:themeColor="text1"/>
                <w:sz w:val="22"/>
                <w:szCs w:val="22"/>
                <w:lang w:val="en-US"/>
              </w:rPr>
              <w:t xml:space="preserve"> where the Mayor of Istanbul is the Board Chairman</w:t>
            </w:r>
            <w:r w:rsidR="009902FA" w:rsidRPr="00BF57D7">
              <w:rPr>
                <w:color w:val="000000" w:themeColor="text1"/>
                <w:sz w:val="22"/>
                <w:szCs w:val="22"/>
                <w:lang w:val="en-US"/>
              </w:rPr>
              <w:t>,</w:t>
            </w:r>
            <w:r w:rsidRPr="00BF57D7">
              <w:rPr>
                <w:color w:val="000000" w:themeColor="text1"/>
                <w:sz w:val="22"/>
                <w:szCs w:val="22"/>
                <w:lang w:val="en-US"/>
              </w:rPr>
              <w:t xml:space="preserve"> is the Metropolitan Municipality Council. The General Director of ISKI is elected upon the proposal of the Metropolitan Municipality Mayor and approved by the Minister of Interior Affairs. The General Director of ISKI also acts as the Vice Chair of the Management Board </w:t>
            </w:r>
            <w:r w:rsidR="009902FA" w:rsidRPr="00BF57D7">
              <w:rPr>
                <w:color w:val="000000" w:themeColor="text1"/>
                <w:sz w:val="22"/>
                <w:szCs w:val="22"/>
                <w:lang w:val="en-US"/>
              </w:rPr>
              <w:t>that</w:t>
            </w:r>
            <w:r w:rsidRPr="00BF57D7">
              <w:rPr>
                <w:color w:val="000000" w:themeColor="text1"/>
                <w:sz w:val="22"/>
                <w:szCs w:val="22"/>
                <w:lang w:val="en-US"/>
              </w:rPr>
              <w:t xml:space="preserve"> also includes 4 members including a senior Deputy General Director. Two inspectors elected by the ISKI General Board (Municipal Assembly) conduct inspection services. The administration includes 5 Deputy General Director Offices, Department of Inspection Committee, Legal Advisor’s Office, Internal Auditing Unit, 20 Departments and 104 Directorates. A total of 9,905 staff includes 7,100 workers and 2,805 officers with a majority of technical background. To receive ISKI’s services, water and wastewater subscription is required through a contract with İSKİ. Water consumption is identified and measured via mechanical or smart meters. Contracts are classified according to the consumer groups of households, businesses, public institutions, industrial locations, village settlements and offices as well as municipal buildings.</w:t>
            </w:r>
          </w:p>
          <w:p w:rsidR="00570EF1" w:rsidRPr="00BF57D7" w:rsidRDefault="00570EF1" w:rsidP="006F5AF8">
            <w:pPr>
              <w:jc w:val="both"/>
              <w:rPr>
                <w:rFonts w:ascii="Times New Roman" w:eastAsia="Times New Roman" w:hAnsi="Times New Roman" w:cs="Times New Roman"/>
                <w:color w:val="000000" w:themeColor="text1"/>
                <w:lang w:val="it-IT" w:eastAsia="en-GB"/>
              </w:rPr>
            </w:pPr>
          </w:p>
          <w:p w:rsidR="0019239B" w:rsidRPr="00BF57D7" w:rsidRDefault="00361F2B" w:rsidP="00DC785F">
            <w:pPr>
              <w:jc w:val="both"/>
              <w:rPr>
                <w:rFonts w:ascii="Times New Roman" w:hAnsi="Times New Roman" w:cs="Times New Roman"/>
                <w:b/>
                <w:color w:val="000000" w:themeColor="text1"/>
              </w:rPr>
            </w:pPr>
            <w:r w:rsidRPr="00BF57D7">
              <w:rPr>
                <w:rFonts w:ascii="Times New Roman" w:hAnsi="Times New Roman" w:cs="Times New Roman"/>
                <w:b/>
                <w:color w:val="000000" w:themeColor="text1"/>
              </w:rPr>
              <w:t>Turkish Water Institute</w:t>
            </w:r>
            <w:r w:rsidR="004F6D62" w:rsidRPr="00BF57D7">
              <w:rPr>
                <w:rFonts w:ascii="Times New Roman" w:hAnsi="Times New Roman" w:cs="Times New Roman"/>
                <w:b/>
                <w:color w:val="000000" w:themeColor="text1"/>
              </w:rPr>
              <w:t xml:space="preserve"> (SUEN)</w:t>
            </w:r>
            <w:r w:rsidR="0019239B" w:rsidRPr="00BF57D7">
              <w:rPr>
                <w:rFonts w:ascii="Times New Roman" w:hAnsi="Times New Roman" w:cs="Times New Roman"/>
                <w:b/>
                <w:color w:val="000000" w:themeColor="text1"/>
              </w:rPr>
              <w:t xml:space="preserve"> </w:t>
            </w:r>
          </w:p>
          <w:p w:rsidR="00361F2B" w:rsidRPr="00BF57D7" w:rsidRDefault="0019239B" w:rsidP="00361F2B">
            <w:pPr>
              <w:jc w:val="both"/>
              <w:rPr>
                <w:rFonts w:ascii="Times New Roman" w:hAnsi="Times New Roman" w:cs="Times New Roman"/>
                <w:b/>
                <w:color w:val="000000" w:themeColor="text1"/>
              </w:rPr>
            </w:pPr>
            <w:r w:rsidRPr="00BF57D7">
              <w:rPr>
                <w:rFonts w:ascii="Times New Roman" w:hAnsi="Times New Roman" w:cs="Times New Roman"/>
                <w:color w:val="000000" w:themeColor="text1"/>
              </w:rPr>
              <w:t xml:space="preserve">SUEN </w:t>
            </w:r>
            <w:r w:rsidR="00DC785F" w:rsidRPr="00BF57D7">
              <w:rPr>
                <w:rFonts w:ascii="Times New Roman" w:eastAsia="Times New Roman" w:hAnsi="Times New Roman" w:cs="Times New Roman"/>
                <w:color w:val="000000" w:themeColor="text1"/>
                <w:lang w:eastAsia="tr-TR"/>
              </w:rPr>
              <w:t>is a governmental body established under the Ministry of Agriculture and Forestry. Working as a national think tank, SUEN develops national water policies, provides consultation to decision makers, coordinates among several water related organizations and institutions and enhances scientific research and strategic ideas with a focus on creating a common platform for water management. SUEN works in cooperation with national and international water-related institutions through the exercises on sustainable water management, developing water policies, sustainable energy issues and capacity building activities for solving local and global water problems. In this scope, SUEN has a close collaboration with the World Water Council, the Organization for Economic Co-operation and Development (OECD), the Organization of Islamic Cooperation (OIC), the Blue Peace Initiative in the Middle East, the Developing Eight Countries (D-8), the United Nations Economic Commission for Europe (UNECE), the Union for the Mediterranean (UfM‎), the International Water Resources Association (IWRA), the UN Environment Programme Global Wastewater Initiative (GW2I) and Water JPI. SUEN participated as a partner in several EU funded projects: WATERMED 4.0 (PRIMA, 2019-2022), AgriNuPes (ERA-NET CoFund, 2017-2020), WatEUr (CSA, 2013-2016), WaterWorks2014 (ERA-NET CoFund, 2014-2020), WaterWorks2015 (ERA-NET CoFund, 2015-2021), as well as national initiatives.</w:t>
            </w:r>
          </w:p>
          <w:p w:rsidR="00361F2B" w:rsidRPr="00BF57D7" w:rsidRDefault="00361F2B" w:rsidP="00361F2B">
            <w:pPr>
              <w:jc w:val="both"/>
              <w:rPr>
                <w:rFonts w:ascii="Times New Roman" w:hAnsi="Times New Roman" w:cs="Times New Roman"/>
                <w:b/>
                <w:color w:val="000000" w:themeColor="text1"/>
              </w:rPr>
            </w:pPr>
          </w:p>
        </w:tc>
      </w:tr>
    </w:tbl>
    <w:p w:rsidR="000A7839" w:rsidRPr="00C528F1" w:rsidRDefault="000A7839">
      <w:pPr>
        <w:rPr>
          <w:rFonts w:ascii="Times New Roman" w:hAnsi="Times New Roman" w:cs="Times New Roman"/>
        </w:rPr>
      </w:pPr>
    </w:p>
    <w:sectPr w:rsidR="000A7839" w:rsidRPr="00C528F1" w:rsidSect="00F917A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17AD"/>
    <w:multiLevelType w:val="hybridMultilevel"/>
    <w:tmpl w:val="F080F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976AE4"/>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B7DB2"/>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048BB"/>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1A0D90"/>
    <w:multiLevelType w:val="hybridMultilevel"/>
    <w:tmpl w:val="5B8EDE2C"/>
    <w:lvl w:ilvl="0" w:tplc="7EECB51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93F4971"/>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02244"/>
    <w:multiLevelType w:val="hybridMultilevel"/>
    <w:tmpl w:val="705E3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zNjQ2NDQ1N7CwNDJR0lEKTi0uzszPAykwqgUAzCEr/ywAAAA="/>
  </w:docVars>
  <w:rsids>
    <w:rsidRoot w:val="000A7839"/>
    <w:rsid w:val="000576EA"/>
    <w:rsid w:val="00087AB2"/>
    <w:rsid w:val="000A4612"/>
    <w:rsid w:val="000A7839"/>
    <w:rsid w:val="000B18BC"/>
    <w:rsid w:val="000C4B6C"/>
    <w:rsid w:val="000E4481"/>
    <w:rsid w:val="00117C25"/>
    <w:rsid w:val="00140A3A"/>
    <w:rsid w:val="001521B7"/>
    <w:rsid w:val="0019239B"/>
    <w:rsid w:val="001C493D"/>
    <w:rsid w:val="001C6679"/>
    <w:rsid w:val="001E3AD1"/>
    <w:rsid w:val="00201BBE"/>
    <w:rsid w:val="00222B94"/>
    <w:rsid w:val="00247D38"/>
    <w:rsid w:val="0026261E"/>
    <w:rsid w:val="00273EA1"/>
    <w:rsid w:val="00273FD7"/>
    <w:rsid w:val="002D549E"/>
    <w:rsid w:val="002D7460"/>
    <w:rsid w:val="00305A3A"/>
    <w:rsid w:val="0030688F"/>
    <w:rsid w:val="00307CBC"/>
    <w:rsid w:val="0032234C"/>
    <w:rsid w:val="003532A4"/>
    <w:rsid w:val="00361F2B"/>
    <w:rsid w:val="0037126D"/>
    <w:rsid w:val="0038382D"/>
    <w:rsid w:val="00391767"/>
    <w:rsid w:val="00394CAE"/>
    <w:rsid w:val="003B28D0"/>
    <w:rsid w:val="003B3A47"/>
    <w:rsid w:val="003C20A1"/>
    <w:rsid w:val="00414A32"/>
    <w:rsid w:val="004472DB"/>
    <w:rsid w:val="00457A46"/>
    <w:rsid w:val="00462BCF"/>
    <w:rsid w:val="00495AE4"/>
    <w:rsid w:val="004A1A05"/>
    <w:rsid w:val="004B6854"/>
    <w:rsid w:val="004E34AA"/>
    <w:rsid w:val="004F6A53"/>
    <w:rsid w:val="004F6D62"/>
    <w:rsid w:val="00505604"/>
    <w:rsid w:val="005162A3"/>
    <w:rsid w:val="00545FFC"/>
    <w:rsid w:val="00570EF1"/>
    <w:rsid w:val="005876BE"/>
    <w:rsid w:val="005A3AAF"/>
    <w:rsid w:val="005C53B1"/>
    <w:rsid w:val="005E537A"/>
    <w:rsid w:val="005F3858"/>
    <w:rsid w:val="00603C57"/>
    <w:rsid w:val="00612968"/>
    <w:rsid w:val="0063690E"/>
    <w:rsid w:val="00663E84"/>
    <w:rsid w:val="006857B7"/>
    <w:rsid w:val="006A44B4"/>
    <w:rsid w:val="006C0484"/>
    <w:rsid w:val="006E6273"/>
    <w:rsid w:val="006F5AF8"/>
    <w:rsid w:val="0071407D"/>
    <w:rsid w:val="00720217"/>
    <w:rsid w:val="00732BDB"/>
    <w:rsid w:val="00735D5D"/>
    <w:rsid w:val="00776E2D"/>
    <w:rsid w:val="007828C5"/>
    <w:rsid w:val="00795898"/>
    <w:rsid w:val="007B4DBD"/>
    <w:rsid w:val="007E3D7F"/>
    <w:rsid w:val="007E4DF2"/>
    <w:rsid w:val="00811D59"/>
    <w:rsid w:val="008232F3"/>
    <w:rsid w:val="00823C14"/>
    <w:rsid w:val="0083458A"/>
    <w:rsid w:val="008618A6"/>
    <w:rsid w:val="00865EF6"/>
    <w:rsid w:val="00866ACF"/>
    <w:rsid w:val="00892F81"/>
    <w:rsid w:val="008A623E"/>
    <w:rsid w:val="00912224"/>
    <w:rsid w:val="009139F0"/>
    <w:rsid w:val="00977BCD"/>
    <w:rsid w:val="009902FA"/>
    <w:rsid w:val="009F3224"/>
    <w:rsid w:val="00A73076"/>
    <w:rsid w:val="00A73330"/>
    <w:rsid w:val="00A736C1"/>
    <w:rsid w:val="00AD57EF"/>
    <w:rsid w:val="00AD5A2A"/>
    <w:rsid w:val="00AE377B"/>
    <w:rsid w:val="00B24414"/>
    <w:rsid w:val="00B41A54"/>
    <w:rsid w:val="00B869D8"/>
    <w:rsid w:val="00B96977"/>
    <w:rsid w:val="00BE4366"/>
    <w:rsid w:val="00BF57D7"/>
    <w:rsid w:val="00BF69AE"/>
    <w:rsid w:val="00C24869"/>
    <w:rsid w:val="00C460A4"/>
    <w:rsid w:val="00C479E3"/>
    <w:rsid w:val="00C51703"/>
    <w:rsid w:val="00C528F1"/>
    <w:rsid w:val="00C55E32"/>
    <w:rsid w:val="00C629E4"/>
    <w:rsid w:val="00C75B18"/>
    <w:rsid w:val="00C85E98"/>
    <w:rsid w:val="00C93D27"/>
    <w:rsid w:val="00CD0A13"/>
    <w:rsid w:val="00CE2DCB"/>
    <w:rsid w:val="00CF38C7"/>
    <w:rsid w:val="00D16E42"/>
    <w:rsid w:val="00D26EC4"/>
    <w:rsid w:val="00D67094"/>
    <w:rsid w:val="00DA01AA"/>
    <w:rsid w:val="00DC785F"/>
    <w:rsid w:val="00DD2F89"/>
    <w:rsid w:val="00DE1DE7"/>
    <w:rsid w:val="00DE530A"/>
    <w:rsid w:val="00E0364D"/>
    <w:rsid w:val="00E470E9"/>
    <w:rsid w:val="00E541DB"/>
    <w:rsid w:val="00E77719"/>
    <w:rsid w:val="00E818FE"/>
    <w:rsid w:val="00E93CE1"/>
    <w:rsid w:val="00EA5FEB"/>
    <w:rsid w:val="00EB49C6"/>
    <w:rsid w:val="00EB78D1"/>
    <w:rsid w:val="00F019A6"/>
    <w:rsid w:val="00F917A6"/>
    <w:rsid w:val="00FA172D"/>
    <w:rsid w:val="00FC1DE4"/>
    <w:rsid w:val="00FE2446"/>
    <w:rsid w:val="00FE7C82"/>
    <w:rsid w:val="00FF3E3A"/>
    <w:rsid w:val="00FF602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F73"/>
  <w15:docId w15:val="{88888469-AEEA-4B80-B43E-7E483B60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7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1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087AB2"/>
    <w:pPr>
      <w:spacing w:after="120" w:line="240" w:lineRule="auto"/>
    </w:pPr>
    <w:rPr>
      <w:rFonts w:ascii="Times New Roman" w:eastAsia="Times New Roman" w:hAnsi="Times New Roman" w:cs="Times New Roman"/>
      <w:sz w:val="24"/>
      <w:szCs w:val="24"/>
      <w:lang w:val="tr-TR" w:eastAsia="tr-TR"/>
    </w:rPr>
  </w:style>
  <w:style w:type="character" w:customStyle="1" w:styleId="GvdeMetniChar">
    <w:name w:val="Gövde Metni Char"/>
    <w:basedOn w:val="VarsaylanParagrafYazTipi"/>
    <w:link w:val="GvdeMetni"/>
    <w:uiPriority w:val="99"/>
    <w:rsid w:val="00087AB2"/>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5A3AA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A3AAF"/>
    <w:rPr>
      <w:rFonts w:ascii="Segoe UI" w:hAnsi="Segoe UI" w:cs="Segoe UI"/>
      <w:sz w:val="18"/>
      <w:szCs w:val="18"/>
    </w:rPr>
  </w:style>
  <w:style w:type="paragraph" w:styleId="ListeParagraf">
    <w:name w:val="List Paragraph"/>
    <w:basedOn w:val="Normal"/>
    <w:uiPriority w:val="34"/>
    <w:qFormat/>
    <w:rsid w:val="002D7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07633">
      <w:bodyDiv w:val="1"/>
      <w:marLeft w:val="0"/>
      <w:marRight w:val="0"/>
      <w:marTop w:val="0"/>
      <w:marBottom w:val="0"/>
      <w:divBdr>
        <w:top w:val="none" w:sz="0" w:space="0" w:color="auto"/>
        <w:left w:val="none" w:sz="0" w:space="0" w:color="auto"/>
        <w:bottom w:val="none" w:sz="0" w:space="0" w:color="auto"/>
        <w:right w:val="none" w:sz="0" w:space="0" w:color="auto"/>
      </w:divBdr>
    </w:div>
    <w:div w:id="456683866">
      <w:bodyDiv w:val="1"/>
      <w:marLeft w:val="0"/>
      <w:marRight w:val="0"/>
      <w:marTop w:val="0"/>
      <w:marBottom w:val="0"/>
      <w:divBdr>
        <w:top w:val="none" w:sz="0" w:space="0" w:color="auto"/>
        <w:left w:val="none" w:sz="0" w:space="0" w:color="auto"/>
        <w:bottom w:val="none" w:sz="0" w:space="0" w:color="auto"/>
        <w:right w:val="none" w:sz="0" w:space="0" w:color="auto"/>
      </w:divBdr>
    </w:div>
    <w:div w:id="592973081">
      <w:bodyDiv w:val="1"/>
      <w:marLeft w:val="0"/>
      <w:marRight w:val="0"/>
      <w:marTop w:val="0"/>
      <w:marBottom w:val="0"/>
      <w:divBdr>
        <w:top w:val="none" w:sz="0" w:space="0" w:color="auto"/>
        <w:left w:val="none" w:sz="0" w:space="0" w:color="auto"/>
        <w:bottom w:val="none" w:sz="0" w:space="0" w:color="auto"/>
        <w:right w:val="none" w:sz="0" w:space="0" w:color="auto"/>
      </w:divBdr>
    </w:div>
    <w:div w:id="1700473869">
      <w:bodyDiv w:val="1"/>
      <w:marLeft w:val="0"/>
      <w:marRight w:val="0"/>
      <w:marTop w:val="0"/>
      <w:marBottom w:val="0"/>
      <w:divBdr>
        <w:top w:val="none" w:sz="0" w:space="0" w:color="auto"/>
        <w:left w:val="none" w:sz="0" w:space="0" w:color="auto"/>
        <w:bottom w:val="none" w:sz="0" w:space="0" w:color="auto"/>
        <w:right w:val="none" w:sz="0" w:space="0" w:color="auto"/>
      </w:divBdr>
    </w:div>
    <w:div w:id="1805080866">
      <w:bodyDiv w:val="1"/>
      <w:marLeft w:val="0"/>
      <w:marRight w:val="0"/>
      <w:marTop w:val="0"/>
      <w:marBottom w:val="0"/>
      <w:divBdr>
        <w:top w:val="none" w:sz="0" w:space="0" w:color="auto"/>
        <w:left w:val="none" w:sz="0" w:space="0" w:color="auto"/>
        <w:bottom w:val="none" w:sz="0" w:space="0" w:color="auto"/>
        <w:right w:val="none" w:sz="0" w:space="0" w:color="auto"/>
      </w:divBdr>
    </w:div>
    <w:div w:id="20373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1487</Words>
  <Characters>8476</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Çiçekalan</dc:creator>
  <cp:keywords/>
  <dc:description/>
  <cp:lastModifiedBy>Elif Tezcan</cp:lastModifiedBy>
  <cp:revision>18</cp:revision>
  <cp:lastPrinted>2022-12-30T07:58:00Z</cp:lastPrinted>
  <dcterms:created xsi:type="dcterms:W3CDTF">2023-03-02T08:14:00Z</dcterms:created>
  <dcterms:modified xsi:type="dcterms:W3CDTF">2023-03-14T13:16:00Z</dcterms:modified>
</cp:coreProperties>
</file>