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3052" w14:textId="19234556" w:rsidR="001F27A4" w:rsidRPr="008673D1" w:rsidRDefault="001F27A4" w:rsidP="001F27A4">
      <w:pPr>
        <w:pStyle w:val="NoSpacing"/>
        <w:rPr>
          <w:b/>
          <w:bCs/>
          <w:lang w:val="en-US"/>
        </w:rPr>
      </w:pPr>
      <w:r w:rsidRPr="008673D1">
        <w:rPr>
          <w:b/>
          <w:bCs/>
          <w:lang w:val="en-US"/>
        </w:rPr>
        <w:t xml:space="preserve">Potential contribution to </w:t>
      </w:r>
      <w:r w:rsidR="00CE7D6E" w:rsidRPr="008673D1">
        <w:rPr>
          <w:b/>
          <w:bCs/>
          <w:lang w:val="en-US"/>
        </w:rPr>
        <w:t>Horizon Europe DISEASE-03 call</w:t>
      </w:r>
    </w:p>
    <w:p w14:paraId="372057E3" w14:textId="74D7D47A" w:rsidR="00A8527C" w:rsidRPr="002F72D3" w:rsidRDefault="00A8527C" w:rsidP="001F27A4">
      <w:pPr>
        <w:pStyle w:val="NoSpacing"/>
        <w:rPr>
          <w:sz w:val="18"/>
          <w:szCs w:val="18"/>
          <w:lang w:val="en-US"/>
        </w:rPr>
      </w:pPr>
      <w:r w:rsidRPr="002F72D3">
        <w:rPr>
          <w:sz w:val="18"/>
          <w:szCs w:val="18"/>
          <w:lang w:val="en-US"/>
        </w:rPr>
        <w:t>HORIZON-HLTH-2026-01-DISEASE-03: Advancing research on the prevention, diagnosis, and management of post-infection long-term conditions</w:t>
      </w:r>
    </w:p>
    <w:p w14:paraId="74FEAA38" w14:textId="77777777" w:rsidR="00A22B38" w:rsidRDefault="00A22B38" w:rsidP="001F27A4">
      <w:pPr>
        <w:pStyle w:val="NoSpacing"/>
        <w:rPr>
          <w:lang w:val="en-US"/>
        </w:rPr>
      </w:pPr>
    </w:p>
    <w:p w14:paraId="6E9401FA" w14:textId="45CA17C5" w:rsidR="001F27A4" w:rsidRDefault="00A6423E" w:rsidP="001F27A4">
      <w:pPr>
        <w:pStyle w:val="NoSpacing"/>
        <w:rPr>
          <w:lang w:val="en-US"/>
        </w:rPr>
      </w:pPr>
      <w:r>
        <w:rPr>
          <w:lang w:val="en-US"/>
        </w:rPr>
        <w:t xml:space="preserve">Contribute to: </w:t>
      </w:r>
      <w:r w:rsidRPr="00A6423E">
        <w:rPr>
          <w:lang w:val="en-US"/>
        </w:rPr>
        <w:t>•</w:t>
      </w:r>
      <w:r w:rsidRPr="005150A7">
        <w:rPr>
          <w:i/>
          <w:iCs/>
          <w:lang w:val="en-US"/>
        </w:rPr>
        <w:t>Use AI and advanced modelling tools (e.g., Virtual Human Twin) for risk prediction.</w:t>
      </w:r>
    </w:p>
    <w:p w14:paraId="4C05DAFF" w14:textId="77777777" w:rsidR="00A6423E" w:rsidRDefault="00A6423E" w:rsidP="001F27A4">
      <w:pPr>
        <w:pStyle w:val="NoSpacing"/>
        <w:rPr>
          <w:lang w:val="en-US"/>
        </w:rPr>
      </w:pPr>
    </w:p>
    <w:p w14:paraId="69813E44" w14:textId="472452DB" w:rsidR="001F27A4" w:rsidRDefault="001F27A4" w:rsidP="001F27A4">
      <w:pPr>
        <w:pStyle w:val="NoSpacing"/>
        <w:rPr>
          <w:lang w:val="en-US"/>
        </w:rPr>
      </w:pPr>
      <w:r w:rsidRPr="001F27A4">
        <w:rPr>
          <w:b/>
          <w:bCs/>
          <w:lang w:val="en-US"/>
        </w:rPr>
        <w:t>Partner information</w:t>
      </w:r>
      <w:r>
        <w:rPr>
          <w:lang w:val="en-US"/>
        </w:rPr>
        <w:t>:</w:t>
      </w:r>
    </w:p>
    <w:p w14:paraId="2D0EDE7E" w14:textId="596C843B" w:rsidR="001F27A4" w:rsidRPr="00CE7D6E" w:rsidRDefault="00745A54" w:rsidP="001F27A4">
      <w:pPr>
        <w:pStyle w:val="NoSpacing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83C049" wp14:editId="4F37BBB5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32253" cy="792000"/>
            <wp:effectExtent l="0" t="0" r="0" b="8255"/>
            <wp:wrapNone/>
            <wp:docPr id="17" name="Picture 16" descr="A person in a white shir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47F6174-288F-67A2-5207-15ADE1511C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person in a white shirt&#10;&#10;AI-generated content may be incorrect.">
                      <a:extLst>
                        <a:ext uri="{FF2B5EF4-FFF2-40B4-BE49-F238E27FC236}">
                          <a16:creationId xmlns:a16="http://schemas.microsoft.com/office/drawing/2014/main" id="{847F6174-288F-67A2-5207-15ADE1511C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253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7A4">
        <w:rPr>
          <w:noProof/>
        </w:rPr>
        <w:drawing>
          <wp:anchor distT="0" distB="0" distL="114300" distR="114300" simplePos="0" relativeHeight="251658240" behindDoc="0" locked="0" layoutInCell="1" allowOverlap="1" wp14:anchorId="1DD4A485" wp14:editId="28269D9D">
            <wp:simplePos x="0" y="0"/>
            <wp:positionH relativeFrom="column">
              <wp:posOffset>2872105</wp:posOffset>
            </wp:positionH>
            <wp:positionV relativeFrom="paragraph">
              <wp:posOffset>8890</wp:posOffset>
            </wp:positionV>
            <wp:extent cx="1403350" cy="381000"/>
            <wp:effectExtent l="0" t="0" r="6350" b="0"/>
            <wp:wrapSquare wrapText="bothSides"/>
            <wp:docPr id="2" name="Picture 1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27A4" w:rsidRPr="00CE7D6E">
        <w:rPr>
          <w:lang w:val="en-US"/>
        </w:rPr>
        <w:t xml:space="preserve">Department of Biomedical Engineering </w:t>
      </w:r>
    </w:p>
    <w:p w14:paraId="5CCADBAB" w14:textId="0F42E9E0" w:rsidR="001F27A4" w:rsidRDefault="001F27A4" w:rsidP="001F27A4">
      <w:pPr>
        <w:pStyle w:val="NoSpacing"/>
        <w:rPr>
          <w:lang w:val="en-US"/>
        </w:rPr>
      </w:pPr>
      <w:r w:rsidRPr="00CE7D6E">
        <w:rPr>
          <w:lang w:val="en-US"/>
        </w:rPr>
        <w:t>Eindhoven University of Technology</w:t>
      </w:r>
    </w:p>
    <w:p w14:paraId="684726FD" w14:textId="580600E9" w:rsidR="001F27A4" w:rsidRDefault="001F27A4" w:rsidP="001F27A4">
      <w:pPr>
        <w:pStyle w:val="NoSpacing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E3ABC2" wp14:editId="0AEB6CB5">
            <wp:simplePos x="0" y="0"/>
            <wp:positionH relativeFrom="column">
              <wp:posOffset>3443605</wp:posOffset>
            </wp:positionH>
            <wp:positionV relativeFrom="paragraph">
              <wp:posOffset>6985</wp:posOffset>
            </wp:positionV>
            <wp:extent cx="431800" cy="431800"/>
            <wp:effectExtent l="0" t="0" r="6350" b="6350"/>
            <wp:wrapSquare wrapText="bothSides"/>
            <wp:docPr id="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>Computational Biology (</w:t>
      </w:r>
      <w:r w:rsidRPr="001F27A4">
        <w:rPr>
          <w:lang w:val="en-US"/>
        </w:rPr>
        <w:t>www.tue.nl/cbio</w:t>
      </w:r>
      <w:r>
        <w:rPr>
          <w:lang w:val="en-US"/>
        </w:rPr>
        <w:t>)</w:t>
      </w:r>
    </w:p>
    <w:p w14:paraId="23AE8B71" w14:textId="77777777" w:rsidR="00BD36C0" w:rsidRPr="00CE7D6E" w:rsidRDefault="001F27A4" w:rsidP="001F27A4">
      <w:pPr>
        <w:pStyle w:val="NoSpacing"/>
        <w:rPr>
          <w:lang w:val="en-US"/>
        </w:rPr>
      </w:pPr>
      <w:r>
        <w:rPr>
          <w:lang w:val="en-US"/>
        </w:rPr>
        <w:t xml:space="preserve">Prof. dr. </w:t>
      </w:r>
      <w:r w:rsidRPr="00CE7D6E">
        <w:rPr>
          <w:lang w:val="en-US"/>
        </w:rPr>
        <w:t>Natal van Riel</w:t>
      </w:r>
    </w:p>
    <w:p w14:paraId="50BC7364" w14:textId="716FC024" w:rsidR="001F27A4" w:rsidRPr="00CE7D6E" w:rsidRDefault="001F27A4" w:rsidP="001F27A4">
      <w:pPr>
        <w:pStyle w:val="NoSpacing"/>
        <w:rPr>
          <w:lang w:val="en-US"/>
        </w:rPr>
      </w:pPr>
      <w:hyperlink r:id="rId7" w:history="1">
        <w:r w:rsidRPr="00CE7D6E">
          <w:rPr>
            <w:rStyle w:val="Hyperlink"/>
            <w:lang w:val="en-US"/>
          </w:rPr>
          <w:t>www.tue.nl/en/research/researchers/natal-van-riel/</w:t>
        </w:r>
      </w:hyperlink>
    </w:p>
    <w:p w14:paraId="698286F4" w14:textId="77777777" w:rsidR="001F27A4" w:rsidRPr="00CE7D6E" w:rsidRDefault="001F27A4" w:rsidP="001F27A4">
      <w:pPr>
        <w:pStyle w:val="NoSpacing"/>
        <w:rPr>
          <w:lang w:val="en-US"/>
        </w:rPr>
      </w:pPr>
    </w:p>
    <w:p w14:paraId="0BA6C3D0" w14:textId="188DD9EC" w:rsidR="008F6F44" w:rsidRDefault="001F27A4" w:rsidP="001F27A4">
      <w:pPr>
        <w:pStyle w:val="NoSpacing"/>
        <w:rPr>
          <w:lang w:val="en-US"/>
        </w:rPr>
      </w:pPr>
      <w:r w:rsidRPr="001F27A4">
        <w:rPr>
          <w:lang w:val="en-US"/>
        </w:rPr>
        <w:t>Our group brings complementary expertise in data-driven modeling, mechanistic simulation, AI-based prediction</w:t>
      </w:r>
      <w:r w:rsidR="00136AB6">
        <w:rPr>
          <w:lang w:val="en-US"/>
        </w:rPr>
        <w:t xml:space="preserve"> and </w:t>
      </w:r>
      <w:r w:rsidR="008F6F44">
        <w:rPr>
          <w:lang w:val="en-US"/>
        </w:rPr>
        <w:t>v</w:t>
      </w:r>
      <w:r w:rsidR="008F6F44" w:rsidRPr="00A6423E">
        <w:rPr>
          <w:lang w:val="en-US"/>
        </w:rPr>
        <w:t xml:space="preserve">irtual </w:t>
      </w:r>
      <w:r w:rsidR="008F6F44">
        <w:rPr>
          <w:lang w:val="en-US"/>
        </w:rPr>
        <w:t>h</w:t>
      </w:r>
      <w:r w:rsidR="008F6F44" w:rsidRPr="00A6423E">
        <w:rPr>
          <w:lang w:val="en-US"/>
        </w:rPr>
        <w:t xml:space="preserve">uman </w:t>
      </w:r>
      <w:r w:rsidR="008F6F44">
        <w:rPr>
          <w:lang w:val="en-US"/>
        </w:rPr>
        <w:t>t</w:t>
      </w:r>
      <w:r w:rsidR="008F6F44" w:rsidRPr="00A6423E">
        <w:rPr>
          <w:lang w:val="en-US"/>
        </w:rPr>
        <w:t>win</w:t>
      </w:r>
      <w:r w:rsidR="008F6F44">
        <w:rPr>
          <w:lang w:val="en-US"/>
        </w:rPr>
        <w:t>s</w:t>
      </w:r>
      <w:r w:rsidR="00972F03">
        <w:rPr>
          <w:lang w:val="en-US"/>
        </w:rPr>
        <w:t xml:space="preserve">. This provides </w:t>
      </w:r>
      <w:r w:rsidRPr="001F27A4">
        <w:rPr>
          <w:lang w:val="en-US"/>
        </w:rPr>
        <w:t xml:space="preserve">a strong foundation for </w:t>
      </w:r>
      <w:r w:rsidR="00493F1A">
        <w:rPr>
          <w:lang w:val="en-US"/>
        </w:rPr>
        <w:t xml:space="preserve">the development of </w:t>
      </w:r>
      <w:r w:rsidR="001426CF" w:rsidRPr="001F27A4">
        <w:rPr>
          <w:lang w:val="en-US"/>
        </w:rPr>
        <w:t xml:space="preserve">AI-based </w:t>
      </w:r>
      <w:r w:rsidR="001426CF">
        <w:rPr>
          <w:lang w:val="en-US"/>
        </w:rPr>
        <w:t xml:space="preserve">risk </w:t>
      </w:r>
      <w:r w:rsidR="001426CF" w:rsidRPr="001F27A4">
        <w:rPr>
          <w:lang w:val="en-US"/>
        </w:rPr>
        <w:t>prediction</w:t>
      </w:r>
      <w:r w:rsidR="001426CF">
        <w:rPr>
          <w:lang w:val="en-US"/>
        </w:rPr>
        <w:t xml:space="preserve"> </w:t>
      </w:r>
      <w:r w:rsidR="001900C2">
        <w:rPr>
          <w:lang w:val="en-US"/>
        </w:rPr>
        <w:t>models</w:t>
      </w:r>
      <w:r w:rsidR="00493F1A">
        <w:rPr>
          <w:lang w:val="en-US"/>
        </w:rPr>
        <w:t xml:space="preserve">, supporting </w:t>
      </w:r>
      <w:r w:rsidR="00493F1A" w:rsidRPr="00A8527C">
        <w:rPr>
          <w:lang w:val="en-US"/>
        </w:rPr>
        <w:t>prevention, diagnosis, and management of post-infection long-term conditions</w:t>
      </w:r>
      <w:r w:rsidR="00FC2CC0">
        <w:rPr>
          <w:lang w:val="en-US"/>
        </w:rPr>
        <w:t>.</w:t>
      </w:r>
    </w:p>
    <w:p w14:paraId="67773774" w14:textId="77777777" w:rsidR="001F27A4" w:rsidRPr="001F27A4" w:rsidRDefault="001F27A4" w:rsidP="001F27A4">
      <w:pPr>
        <w:pStyle w:val="NoSpacing"/>
        <w:rPr>
          <w:lang w:val="en-US"/>
        </w:rPr>
      </w:pPr>
    </w:p>
    <w:p w14:paraId="639753E6" w14:textId="0BD9BFFB" w:rsidR="001F27A4" w:rsidRPr="001F27A4" w:rsidRDefault="001F27A4" w:rsidP="001F27A4">
      <w:pPr>
        <w:pStyle w:val="NoSpacing"/>
        <w:rPr>
          <w:b/>
          <w:bCs/>
          <w:lang w:val="en-US"/>
        </w:rPr>
      </w:pPr>
      <w:r w:rsidRPr="001F27A4">
        <w:rPr>
          <w:b/>
          <w:bCs/>
          <w:lang w:val="en-US"/>
        </w:rPr>
        <w:t>Predictive modeling and machine learning</w:t>
      </w:r>
    </w:p>
    <w:p w14:paraId="3F7A9AF0" w14:textId="74FF15BE" w:rsidR="001F27A4" w:rsidRPr="001F27A4" w:rsidRDefault="001F27A4" w:rsidP="001F27A4">
      <w:pPr>
        <w:pStyle w:val="NoSpacing"/>
        <w:rPr>
          <w:lang w:val="en-US"/>
        </w:rPr>
      </w:pPr>
      <w:r w:rsidRPr="001F27A4">
        <w:rPr>
          <w:lang w:val="en-US"/>
        </w:rPr>
        <w:t>We have developed and validated clinical prediction models using machine learning on large-scale clinical datasets</w:t>
      </w:r>
      <w:r>
        <w:rPr>
          <w:lang w:val="en-US"/>
        </w:rPr>
        <w:t xml:space="preserve"> (</w:t>
      </w:r>
      <w:r w:rsidR="00275267">
        <w:rPr>
          <w:lang w:val="en-US"/>
        </w:rPr>
        <w:t xml:space="preserve">e.g., </w:t>
      </w:r>
      <w:r>
        <w:rPr>
          <w:lang w:val="en-US"/>
        </w:rPr>
        <w:t xml:space="preserve">Mestrom et al 2021, </w:t>
      </w:r>
      <w:r w:rsidRPr="001F27A4">
        <w:rPr>
          <w:lang w:val="en-US"/>
        </w:rPr>
        <w:t xml:space="preserve">PubMed ID 33621892). This experience ensures robust handling of heterogeneous </w:t>
      </w:r>
      <w:r w:rsidR="00B04DA6">
        <w:rPr>
          <w:lang w:val="en-US"/>
        </w:rPr>
        <w:t xml:space="preserve">patient </w:t>
      </w:r>
      <w:r w:rsidRPr="001F27A4">
        <w:rPr>
          <w:lang w:val="en-US"/>
        </w:rPr>
        <w:t>data, feature engineering, and external validation</w:t>
      </w:r>
      <w:r>
        <w:rPr>
          <w:lang w:val="en-US"/>
        </w:rPr>
        <w:t xml:space="preserve">, which is </w:t>
      </w:r>
      <w:r w:rsidRPr="001F27A4">
        <w:rPr>
          <w:lang w:val="en-US"/>
        </w:rPr>
        <w:t>critical for building patient-specific digital twins that integrate real-world clinical trajectories.</w:t>
      </w:r>
    </w:p>
    <w:p w14:paraId="7BB84B33" w14:textId="77777777" w:rsidR="001F27A4" w:rsidRPr="001F27A4" w:rsidRDefault="001F27A4" w:rsidP="001F27A4">
      <w:pPr>
        <w:pStyle w:val="NoSpacing"/>
        <w:rPr>
          <w:lang w:val="en-US"/>
        </w:rPr>
      </w:pPr>
    </w:p>
    <w:p w14:paraId="6829EE84" w14:textId="3FB88068" w:rsidR="001F27A4" w:rsidRPr="001F27A4" w:rsidRDefault="001F27A4" w:rsidP="001F27A4">
      <w:pPr>
        <w:pStyle w:val="NoSpacing"/>
        <w:rPr>
          <w:lang w:val="en-US"/>
        </w:rPr>
      </w:pPr>
      <w:r w:rsidRPr="001F27A4">
        <w:rPr>
          <w:b/>
          <w:bCs/>
          <w:lang w:val="en-US"/>
        </w:rPr>
        <w:t xml:space="preserve">Mechanistic </w:t>
      </w:r>
      <w:r>
        <w:rPr>
          <w:b/>
          <w:bCs/>
          <w:lang w:val="en-US"/>
        </w:rPr>
        <w:t>m</w:t>
      </w:r>
      <w:r w:rsidRPr="001F27A4">
        <w:rPr>
          <w:b/>
          <w:bCs/>
          <w:lang w:val="en-US"/>
        </w:rPr>
        <w:t>odeling</w:t>
      </w:r>
      <w:r w:rsidR="00A109BF">
        <w:rPr>
          <w:b/>
          <w:bCs/>
          <w:lang w:val="en-US"/>
        </w:rPr>
        <w:t xml:space="preserve"> and simulation</w:t>
      </w:r>
    </w:p>
    <w:p w14:paraId="1266A2BC" w14:textId="69897F85" w:rsidR="00BD36C0" w:rsidRDefault="001F27A4" w:rsidP="00BD36C0">
      <w:pPr>
        <w:pStyle w:val="NoSpacing"/>
        <w:rPr>
          <w:lang w:val="en-US"/>
        </w:rPr>
      </w:pPr>
      <w:r w:rsidRPr="001F27A4">
        <w:rPr>
          <w:lang w:val="en-US"/>
        </w:rPr>
        <w:t xml:space="preserve">We have designed </w:t>
      </w:r>
      <w:r w:rsidR="00F9542F">
        <w:rPr>
          <w:lang w:val="en-US"/>
        </w:rPr>
        <w:t>multi-organ and multi-scale models of human (</w:t>
      </w:r>
      <w:proofErr w:type="spellStart"/>
      <w:r w:rsidR="00F9542F">
        <w:rPr>
          <w:lang w:val="en-US"/>
        </w:rPr>
        <w:t>patho</w:t>
      </w:r>
      <w:proofErr w:type="spellEnd"/>
      <w:r w:rsidR="00F9542F">
        <w:rPr>
          <w:lang w:val="en-US"/>
        </w:rPr>
        <w:t xml:space="preserve">)pathophysiology, including </w:t>
      </w:r>
      <w:r w:rsidR="002E2BAC">
        <w:rPr>
          <w:lang w:val="en-US"/>
        </w:rPr>
        <w:t xml:space="preserve">the </w:t>
      </w:r>
      <w:r w:rsidR="00AD72CF">
        <w:rPr>
          <w:lang w:val="en-US"/>
        </w:rPr>
        <w:t xml:space="preserve">inflammatory response </w:t>
      </w:r>
      <w:r w:rsidR="002E2BAC">
        <w:rPr>
          <w:lang w:val="en-US"/>
        </w:rPr>
        <w:t>to infection</w:t>
      </w:r>
      <w:r w:rsidR="00AD72CF">
        <w:rPr>
          <w:lang w:val="en-US"/>
        </w:rPr>
        <w:t xml:space="preserve"> (Relouw et al 2024, PubMed ID </w:t>
      </w:r>
      <w:r w:rsidR="00E40030" w:rsidRPr="00E40030">
        <w:rPr>
          <w:lang w:val="en-US"/>
        </w:rPr>
        <w:t>39638779</w:t>
      </w:r>
      <w:r w:rsidR="00AD72CF">
        <w:rPr>
          <w:lang w:val="en-US"/>
        </w:rPr>
        <w:t>)</w:t>
      </w:r>
      <w:r w:rsidR="00E6374E">
        <w:rPr>
          <w:lang w:val="en-US"/>
        </w:rPr>
        <w:t xml:space="preserve">, </w:t>
      </w:r>
      <w:r w:rsidR="00E6374E" w:rsidRPr="001F27A4">
        <w:rPr>
          <w:lang w:val="en-US"/>
        </w:rPr>
        <w:t>incorporating physiological parameters and patient-specific characteristics</w:t>
      </w:r>
      <w:r w:rsidR="00AD72CF">
        <w:rPr>
          <w:lang w:val="en-US"/>
        </w:rPr>
        <w:t>.</w:t>
      </w:r>
      <w:r w:rsidR="00E6374E">
        <w:rPr>
          <w:lang w:val="en-US"/>
        </w:rPr>
        <w:t xml:space="preserve"> </w:t>
      </w:r>
      <w:r w:rsidRPr="001F27A4">
        <w:rPr>
          <w:lang w:val="en-US"/>
        </w:rPr>
        <w:t>This mechanistic expertise allows integration of biophysical models with data-driven components, supporting hybrid digital twins that combine interpretability with predictive power</w:t>
      </w:r>
      <w:r w:rsidR="00BD36C0">
        <w:rPr>
          <w:lang w:val="en-US"/>
        </w:rPr>
        <w:t>.</w:t>
      </w:r>
    </w:p>
    <w:p w14:paraId="5E639CD4" w14:textId="77777777" w:rsidR="00BD36C0" w:rsidRPr="001F27A4" w:rsidRDefault="00BD36C0" w:rsidP="00BD36C0">
      <w:pPr>
        <w:pStyle w:val="NoSpacing"/>
        <w:rPr>
          <w:lang w:val="en-US"/>
        </w:rPr>
      </w:pPr>
    </w:p>
    <w:p w14:paraId="067DBCB3" w14:textId="77777777" w:rsidR="00BD36C0" w:rsidRPr="001F27A4" w:rsidRDefault="00BD36C0" w:rsidP="00BD36C0">
      <w:pPr>
        <w:pStyle w:val="NoSpacing"/>
        <w:rPr>
          <w:lang w:val="en-US"/>
        </w:rPr>
      </w:pPr>
      <w:r w:rsidRPr="001F27A4">
        <w:rPr>
          <w:b/>
          <w:bCs/>
          <w:lang w:val="en-US"/>
        </w:rPr>
        <w:t xml:space="preserve">Deep </w:t>
      </w:r>
      <w:r>
        <w:rPr>
          <w:b/>
          <w:bCs/>
          <w:lang w:val="en-US"/>
        </w:rPr>
        <w:t>l</w:t>
      </w:r>
      <w:r w:rsidRPr="001F27A4">
        <w:rPr>
          <w:b/>
          <w:bCs/>
          <w:lang w:val="en-US"/>
        </w:rPr>
        <w:t xml:space="preserve">earning for </w:t>
      </w:r>
      <w:r>
        <w:rPr>
          <w:b/>
          <w:bCs/>
          <w:lang w:val="en-US"/>
        </w:rPr>
        <w:t>d</w:t>
      </w:r>
      <w:r w:rsidRPr="001F27A4">
        <w:rPr>
          <w:b/>
          <w:bCs/>
          <w:lang w:val="en-US"/>
        </w:rPr>
        <w:t xml:space="preserve">ynamic </w:t>
      </w:r>
      <w:r>
        <w:rPr>
          <w:b/>
          <w:bCs/>
          <w:lang w:val="en-US"/>
        </w:rPr>
        <w:t>r</w:t>
      </w:r>
      <w:r w:rsidRPr="001F27A4">
        <w:rPr>
          <w:b/>
          <w:bCs/>
          <w:lang w:val="en-US"/>
        </w:rPr>
        <w:t xml:space="preserve">isk </w:t>
      </w:r>
      <w:r>
        <w:rPr>
          <w:b/>
          <w:bCs/>
          <w:lang w:val="en-US"/>
        </w:rPr>
        <w:t>a</w:t>
      </w:r>
      <w:r w:rsidRPr="001F27A4">
        <w:rPr>
          <w:b/>
          <w:bCs/>
          <w:lang w:val="en-US"/>
        </w:rPr>
        <w:t>ssessment</w:t>
      </w:r>
      <w:r w:rsidRPr="001F27A4">
        <w:rPr>
          <w:lang w:val="en-US"/>
        </w:rPr>
        <w:t xml:space="preserve"> </w:t>
      </w:r>
    </w:p>
    <w:p w14:paraId="20BCCD8F" w14:textId="1F669883" w:rsidR="00BD36C0" w:rsidRPr="001F27A4" w:rsidRDefault="00BD36C0" w:rsidP="00BD36C0">
      <w:pPr>
        <w:pStyle w:val="NoSpacing"/>
        <w:rPr>
          <w:lang w:val="en-US"/>
        </w:rPr>
      </w:pPr>
      <w:r w:rsidRPr="001F27A4">
        <w:rPr>
          <w:lang w:val="en-US"/>
        </w:rPr>
        <w:t xml:space="preserve">Our recent work on irregular time-series modeling (GRU-D, Transformer-based architectures) demonstrates state-of-the-art performance for </w:t>
      </w:r>
      <w:r w:rsidR="008E0E28">
        <w:rPr>
          <w:lang w:val="en-US"/>
        </w:rPr>
        <w:t xml:space="preserve">risk </w:t>
      </w:r>
      <w:r w:rsidRPr="001F27A4">
        <w:rPr>
          <w:lang w:val="en-US"/>
        </w:rPr>
        <w:t xml:space="preserve">prediction in perioperative settings. These methods can </w:t>
      </w:r>
      <w:r w:rsidR="002F72D3">
        <w:rPr>
          <w:lang w:val="en-US"/>
        </w:rPr>
        <w:t xml:space="preserve">also </w:t>
      </w:r>
      <w:r w:rsidRPr="001F27A4">
        <w:rPr>
          <w:lang w:val="en-US"/>
        </w:rPr>
        <w:t xml:space="preserve">be </w:t>
      </w:r>
      <w:r w:rsidR="008E0E28">
        <w:rPr>
          <w:lang w:val="en-US"/>
        </w:rPr>
        <w:t xml:space="preserve">developed </w:t>
      </w:r>
      <w:r w:rsidR="00A661EB">
        <w:rPr>
          <w:lang w:val="en-US"/>
        </w:rPr>
        <w:t xml:space="preserve">for </w:t>
      </w:r>
      <w:r w:rsidR="00A661EB" w:rsidRPr="00A8527C">
        <w:rPr>
          <w:lang w:val="en-US"/>
        </w:rPr>
        <w:t>long-term post-infection conditions</w:t>
      </w:r>
      <w:r w:rsidR="00A661EB">
        <w:rPr>
          <w:lang w:val="en-US"/>
        </w:rPr>
        <w:t xml:space="preserve">, </w:t>
      </w:r>
      <w:r w:rsidRPr="001F27A4">
        <w:rPr>
          <w:lang w:val="en-US"/>
        </w:rPr>
        <w:t xml:space="preserve">enabling real-time risk stratification and adaptive treatment strategies within </w:t>
      </w:r>
      <w:r w:rsidR="002F72D3">
        <w:rPr>
          <w:lang w:val="en-US"/>
        </w:rPr>
        <w:t>a</w:t>
      </w:r>
      <w:r w:rsidRPr="001F27A4">
        <w:rPr>
          <w:lang w:val="en-US"/>
        </w:rPr>
        <w:t xml:space="preserve"> digital twin framework.</w:t>
      </w:r>
    </w:p>
    <w:p w14:paraId="0868746E" w14:textId="0626B913" w:rsidR="001F27A4" w:rsidRPr="001F27A4" w:rsidRDefault="001F27A4" w:rsidP="001F27A4">
      <w:pPr>
        <w:pStyle w:val="NoSpacing"/>
        <w:rPr>
          <w:lang w:val="en-US"/>
        </w:rPr>
      </w:pPr>
    </w:p>
    <w:sectPr w:rsidR="001F27A4" w:rsidRPr="001F2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A4"/>
    <w:rsid w:val="00085F2A"/>
    <w:rsid w:val="000E3C86"/>
    <w:rsid w:val="00136AB6"/>
    <w:rsid w:val="001426CF"/>
    <w:rsid w:val="001900C2"/>
    <w:rsid w:val="001A15A8"/>
    <w:rsid w:val="001F27A4"/>
    <w:rsid w:val="00275267"/>
    <w:rsid w:val="002E2BAC"/>
    <w:rsid w:val="002F72D3"/>
    <w:rsid w:val="00471FC3"/>
    <w:rsid w:val="00493F1A"/>
    <w:rsid w:val="005150A7"/>
    <w:rsid w:val="00745A54"/>
    <w:rsid w:val="008673D1"/>
    <w:rsid w:val="008E0E28"/>
    <w:rsid w:val="008F6F44"/>
    <w:rsid w:val="00972F03"/>
    <w:rsid w:val="00A109BF"/>
    <w:rsid w:val="00A22B38"/>
    <w:rsid w:val="00A6423E"/>
    <w:rsid w:val="00A661EB"/>
    <w:rsid w:val="00A8527C"/>
    <w:rsid w:val="00AB093D"/>
    <w:rsid w:val="00AD72CF"/>
    <w:rsid w:val="00B04DA6"/>
    <w:rsid w:val="00BD36C0"/>
    <w:rsid w:val="00CD6B10"/>
    <w:rsid w:val="00CE7D6E"/>
    <w:rsid w:val="00E40030"/>
    <w:rsid w:val="00E6374E"/>
    <w:rsid w:val="00F9542F"/>
    <w:rsid w:val="00FC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74E7CC"/>
  <w15:chartTrackingRefBased/>
  <w15:docId w15:val="{3BF7B45D-AFCA-4642-BDD4-135634F7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7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7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7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7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7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7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7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7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7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7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7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7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7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7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7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7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7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27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27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ue.nl/en/research/researchers/natal-van-rie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Riel, Natal van</dc:creator>
  <cp:keywords/>
  <dc:description/>
  <cp:lastModifiedBy>Meijer, Riske</cp:lastModifiedBy>
  <cp:revision>27</cp:revision>
  <dcterms:created xsi:type="dcterms:W3CDTF">2025-11-24T15:54:00Z</dcterms:created>
  <dcterms:modified xsi:type="dcterms:W3CDTF">2026-01-19T13:44:00Z</dcterms:modified>
</cp:coreProperties>
</file>