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85C5" w14:textId="41E8A662" w:rsidR="002B2E1F" w:rsidRPr="002B2E1F" w:rsidRDefault="002B2E1F">
      <w:pPr>
        <w:rPr>
          <w:color w:val="FF0000"/>
        </w:rPr>
      </w:pPr>
      <w:proofErr w:type="spellStart"/>
      <w:r w:rsidRPr="002B2E1F">
        <w:rPr>
          <w:color w:val="FF0000"/>
        </w:rPr>
        <w:t>Alternative</w:t>
      </w:r>
      <w:proofErr w:type="spellEnd"/>
      <w:r w:rsidRPr="002B2E1F">
        <w:rPr>
          <w:color w:val="FF0000"/>
        </w:rPr>
        <w:t xml:space="preserve"> </w:t>
      </w:r>
      <w:proofErr w:type="spellStart"/>
      <w:r w:rsidRPr="002B2E1F">
        <w:rPr>
          <w:color w:val="FF0000"/>
        </w:rPr>
        <w:t>Authentication</w:t>
      </w:r>
      <w:proofErr w:type="spellEnd"/>
      <w:r w:rsidRPr="002B2E1F">
        <w:rPr>
          <w:color w:val="FF0000"/>
        </w:rPr>
        <w:t xml:space="preserve"> Solutions </w:t>
      </w:r>
      <w:proofErr w:type="spellStart"/>
      <w:r w:rsidRPr="002B2E1F">
        <w:rPr>
          <w:color w:val="FF0000"/>
        </w:rPr>
        <w:t>for</w:t>
      </w:r>
      <w:proofErr w:type="spellEnd"/>
      <w:r w:rsidRPr="002B2E1F">
        <w:rPr>
          <w:color w:val="FF0000"/>
        </w:rPr>
        <w:t xml:space="preserve"> High-Risk </w:t>
      </w:r>
      <w:proofErr w:type="spellStart"/>
      <w:r w:rsidRPr="002B2E1F">
        <w:rPr>
          <w:color w:val="FF0000"/>
        </w:rPr>
        <w:t>Transactions</w:t>
      </w:r>
      <w:proofErr w:type="spellEnd"/>
    </w:p>
    <w:p w14:paraId="26A1E2E4" w14:textId="65196ECF" w:rsidR="002B2E1F" w:rsidRDefault="002B2E1F">
      <w:proofErr w:type="spellStart"/>
      <w:r w:rsidRPr="002B2E1F">
        <w:rPr>
          <w:color w:val="FF0000"/>
        </w:rPr>
        <w:t>Short</w:t>
      </w:r>
      <w:proofErr w:type="spellEnd"/>
      <w:r w:rsidRPr="002B2E1F">
        <w:rPr>
          <w:color w:val="FF0000"/>
        </w:rPr>
        <w:t xml:space="preserve"> </w:t>
      </w:r>
      <w:proofErr w:type="spellStart"/>
      <w:r w:rsidRPr="002B2E1F">
        <w:rPr>
          <w:color w:val="FF0000"/>
        </w:rPr>
        <w:t>description</w:t>
      </w:r>
      <w:proofErr w:type="spellEnd"/>
      <w:r w:rsidRPr="002B2E1F">
        <w:rPr>
          <w:color w:val="FF0000"/>
        </w:rPr>
        <w:t xml:space="preserve">: </w:t>
      </w:r>
      <w:r w:rsidRPr="002B2E1F">
        <w:t xml:space="preserve">High-risk </w:t>
      </w:r>
      <w:proofErr w:type="spellStart"/>
      <w:r w:rsidRPr="002B2E1F">
        <w:t>transactions</w:t>
      </w:r>
      <w:proofErr w:type="spellEnd"/>
      <w:r w:rsidRPr="002B2E1F">
        <w:t xml:space="preserve"> </w:t>
      </w:r>
      <w:proofErr w:type="spellStart"/>
      <w:r w:rsidRPr="002B2E1F">
        <w:t>require</w:t>
      </w:r>
      <w:proofErr w:type="spellEnd"/>
      <w:r w:rsidRPr="002B2E1F">
        <w:t xml:space="preserve"> </w:t>
      </w:r>
      <w:proofErr w:type="spellStart"/>
      <w:r w:rsidRPr="002B2E1F">
        <w:t>secure</w:t>
      </w:r>
      <w:proofErr w:type="spellEnd"/>
      <w:r w:rsidRPr="002B2E1F">
        <w:t xml:space="preserve"> ID </w:t>
      </w:r>
      <w:proofErr w:type="spellStart"/>
      <w:r w:rsidRPr="002B2E1F">
        <w:t>checks</w:t>
      </w:r>
      <w:proofErr w:type="spellEnd"/>
      <w:r w:rsidRPr="002B2E1F">
        <w:t xml:space="preserve">; NFC ID </w:t>
      </w:r>
      <w:proofErr w:type="spellStart"/>
      <w:r w:rsidRPr="002B2E1F">
        <w:t>verification</w:t>
      </w:r>
      <w:proofErr w:type="spellEnd"/>
      <w:r w:rsidRPr="002B2E1F">
        <w:t xml:space="preserve"> </w:t>
      </w:r>
      <w:proofErr w:type="spellStart"/>
      <w:r w:rsidRPr="002B2E1F">
        <w:t>ensures</w:t>
      </w:r>
      <w:proofErr w:type="spellEnd"/>
      <w:r w:rsidRPr="002B2E1F">
        <w:t xml:space="preserve"> </w:t>
      </w:r>
      <w:proofErr w:type="spellStart"/>
      <w:r w:rsidRPr="002B2E1F">
        <w:t>safety</w:t>
      </w:r>
      <w:proofErr w:type="spellEnd"/>
      <w:r w:rsidRPr="002B2E1F">
        <w:t xml:space="preserve"> but limit </w:t>
      </w:r>
      <w:proofErr w:type="spellStart"/>
      <w:r w:rsidRPr="002B2E1F">
        <w:t>access</w:t>
      </w:r>
      <w:proofErr w:type="spellEnd"/>
      <w:r w:rsidRPr="002B2E1F">
        <w:t xml:space="preserve">. </w:t>
      </w:r>
      <w:proofErr w:type="spellStart"/>
      <w:r w:rsidRPr="002B2E1F">
        <w:t>Exploring</w:t>
      </w:r>
      <w:proofErr w:type="spellEnd"/>
      <w:r w:rsidRPr="002B2E1F">
        <w:t xml:space="preserve"> </w:t>
      </w:r>
      <w:proofErr w:type="spellStart"/>
      <w:r w:rsidRPr="002B2E1F">
        <w:t>alternative</w:t>
      </w:r>
      <w:proofErr w:type="spellEnd"/>
      <w:r w:rsidRPr="002B2E1F">
        <w:t xml:space="preserve"> </w:t>
      </w:r>
      <w:proofErr w:type="spellStart"/>
      <w:r w:rsidRPr="002B2E1F">
        <w:t>solutions</w:t>
      </w:r>
      <w:proofErr w:type="spellEnd"/>
      <w:r w:rsidRPr="002B2E1F">
        <w:t>.</w:t>
      </w:r>
    </w:p>
    <w:p w14:paraId="1BBCF6E9" w14:textId="77777777" w:rsidR="002B2E1F" w:rsidRDefault="002B2E1F"/>
    <w:p w14:paraId="6934CD8B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  <w:r w:rsidRPr="002B2E1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Challenge Statement:</w:t>
      </w:r>
    </w:p>
    <w:p w14:paraId="29BE4C47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have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observed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increase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financial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fraud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cases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targeting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our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through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social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engineering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persuasion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tactics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prevent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such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fraud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have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implemented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additional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step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high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-risk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that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person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performing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indeed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account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owner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Currently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this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additional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relies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customer’s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ID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card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via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NFC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technology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help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prevent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fraudulent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activities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4810029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Despite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offering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NFC-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based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ID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face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user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experience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challenges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device-related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technical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issues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leading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need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alternative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methods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3EFD97E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key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question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aim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address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with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this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challenge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is:</w:t>
      </w:r>
    </w:p>
    <w:p w14:paraId="0377A43F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high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-risk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performed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via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Akbank Mobile,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what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methods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can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maintain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security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while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improving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accessibility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?”</w:t>
      </w:r>
    </w:p>
    <w:p w14:paraId="1FE4C6D3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  <w:r w:rsidRPr="002B2E1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Problem </w:t>
      </w:r>
      <w:proofErr w:type="spellStart"/>
      <w:r w:rsidRPr="002B2E1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Details</w:t>
      </w:r>
      <w:proofErr w:type="spellEnd"/>
      <w:r w:rsidRPr="002B2E1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:</w:t>
      </w:r>
    </w:p>
    <w:p w14:paraId="26AC6080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Recently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there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has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been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notable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increase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financial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fraud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cases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targeting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our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through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social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engineering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persuasion-based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attacks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These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attacks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occur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when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fraudsters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deceive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users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—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often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through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phone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calls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online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channels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—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into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granting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authorization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sharing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sensitive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information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This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poses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significant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operational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security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risks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DFECBCB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As a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countermeasure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apply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methods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high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-risk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One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such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method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verifying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customer’s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national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ID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card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using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NFC (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Near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Field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Communication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technology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2DCF48C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NFC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enables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short-range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wireless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contactless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data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exchange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between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devices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allows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secure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fast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energy-efficient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connections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among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smartphones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cards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wearable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devices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Widely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used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contactless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payments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public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transport,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identity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this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technology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also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leveraged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Akbank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secure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mobile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219E9BD8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Through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this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method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encrypted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identity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data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stored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ID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card’s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secure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chip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retrieved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verified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via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national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infrastructure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(Identity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Sharing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System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when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read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data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matches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official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records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CCD600B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NFC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offers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high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security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through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chip-based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that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prevents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cloning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forgery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while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also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being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fast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convenient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DEA7723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However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it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becomes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blocking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point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when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chip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damaged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faulty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when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user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fails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complete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scan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Additionally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users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without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valid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ID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card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those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using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devices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without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NFC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support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currently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lack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alternative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option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F4533FF" w14:textId="77777777" w:rsidR="00B82F04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</w:p>
    <w:p w14:paraId="36E95E32" w14:textId="355EC1FF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lastRenderedPageBreak/>
        <w:t>O</w:t>
      </w:r>
      <w:r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ur</w:t>
      </w:r>
      <w:proofErr w:type="spellEnd"/>
      <w:r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O</w:t>
      </w:r>
      <w:r w:rsidRPr="002B2E1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bjective</w:t>
      </w:r>
      <w:proofErr w:type="spellEnd"/>
      <w:r w:rsidRPr="002B2E1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:</w:t>
      </w:r>
    </w:p>
    <w:p w14:paraId="31CF6DE5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Our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goal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provide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high-security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cost-efficient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inclusive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options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that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improve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customer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experience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for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transactions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requiring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additional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verification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DB7B9D6" w14:textId="77777777" w:rsidR="002B2E1F" w:rsidRP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bringing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this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challenge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forward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aim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highlight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real-world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limitations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of NFC-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based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discuss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alternative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technological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operational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models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across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the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industry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collaboratively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develop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viable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pilot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solutions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C614A2B" w14:textId="6CE887BD" w:rsidR="002B2E1F" w:rsidRDefault="002B2E1F" w:rsidP="002B2E1F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Our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primary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focus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to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explore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biometric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authentication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e.g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Face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ID,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voice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recognition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and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device-level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security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enhancements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as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potential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alternative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approaches</w:t>
      </w:r>
      <w:proofErr w:type="spellEnd"/>
      <w:r w:rsidRPr="002B2E1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A03B668" w14:textId="03ACBAE1" w:rsidR="00B82F04" w:rsidRPr="00B82F04" w:rsidRDefault="00B82F04" w:rsidP="002B2E1F">
      <w:pPr>
        <w:pStyle w:val="NormalWeb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spellStart"/>
      <w:r w:rsidRPr="00B82F04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  <w:lang w:eastAsia="en-US"/>
        </w:rPr>
        <w:t>Keywords</w:t>
      </w:r>
      <w:proofErr w:type="spellEnd"/>
      <w:r w:rsidRPr="00B82F04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  <w:lang w:eastAsia="en-US"/>
        </w:rPr>
        <w:t xml:space="preserve">: </w:t>
      </w:r>
      <w:proofErr w:type="spellStart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security</w:t>
      </w:r>
      <w:proofErr w:type="spellEnd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, </w:t>
      </w:r>
      <w:proofErr w:type="spellStart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user</w:t>
      </w:r>
      <w:proofErr w:type="spellEnd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experience</w:t>
      </w:r>
      <w:proofErr w:type="spellEnd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, </w:t>
      </w:r>
      <w:proofErr w:type="spellStart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financial</w:t>
      </w:r>
      <w:proofErr w:type="spellEnd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solutions</w:t>
      </w:r>
      <w:proofErr w:type="spellEnd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, </w:t>
      </w:r>
      <w:proofErr w:type="spellStart"/>
      <w:r w:rsidRPr="00B82F0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biometric</w:t>
      </w:r>
      <w:proofErr w:type="spellEnd"/>
    </w:p>
    <w:p w14:paraId="6A04379B" w14:textId="77777777" w:rsidR="002B2E1F" w:rsidRDefault="002B2E1F"/>
    <w:sectPr w:rsidR="002B2E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320D" w14:textId="77777777" w:rsidR="002B2E1F" w:rsidRDefault="002B2E1F" w:rsidP="002B2E1F">
      <w:pPr>
        <w:spacing w:after="0" w:line="240" w:lineRule="auto"/>
      </w:pPr>
      <w:r>
        <w:separator/>
      </w:r>
    </w:p>
  </w:endnote>
  <w:endnote w:type="continuationSeparator" w:id="0">
    <w:p w14:paraId="12A9216E" w14:textId="77777777" w:rsidR="002B2E1F" w:rsidRDefault="002B2E1F" w:rsidP="002B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EE7E" w14:textId="77777777" w:rsidR="002B2E1F" w:rsidRDefault="002B2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2C15" w14:textId="7D734BCB" w:rsidR="002B2E1F" w:rsidRDefault="002B2E1F" w:rsidP="002B2E1F">
    <w:pPr>
      <w:pStyle w:val="Footer"/>
    </w:pPr>
    <w:bookmarkStart w:id="0" w:name="TITUS1FooterPrimary"/>
    <w:r w:rsidRPr="002B2E1F">
      <w:rPr>
        <w:color w:val="000000"/>
        <w:sz w:val="17"/>
      </w:rPr>
      <w:t> 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4D84" w14:textId="77777777" w:rsidR="002B2E1F" w:rsidRDefault="002B2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A8F9" w14:textId="77777777" w:rsidR="002B2E1F" w:rsidRDefault="002B2E1F" w:rsidP="002B2E1F">
      <w:pPr>
        <w:spacing w:after="0" w:line="240" w:lineRule="auto"/>
      </w:pPr>
      <w:r>
        <w:separator/>
      </w:r>
    </w:p>
  </w:footnote>
  <w:footnote w:type="continuationSeparator" w:id="0">
    <w:p w14:paraId="50D35172" w14:textId="77777777" w:rsidR="002B2E1F" w:rsidRDefault="002B2E1F" w:rsidP="002B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9026" w14:textId="77777777" w:rsidR="002B2E1F" w:rsidRDefault="002B2E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6357" w14:textId="77777777" w:rsidR="002B2E1F" w:rsidRDefault="002B2E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F82F" w14:textId="77777777" w:rsidR="002B2E1F" w:rsidRDefault="002B2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EB"/>
    <w:rsid w:val="002B2E1F"/>
    <w:rsid w:val="0096168C"/>
    <w:rsid w:val="00A654BE"/>
    <w:rsid w:val="00AA3550"/>
    <w:rsid w:val="00B82F04"/>
    <w:rsid w:val="00CC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C528"/>
  <w15:chartTrackingRefBased/>
  <w15:docId w15:val="{C98937AE-31E5-4119-9570-0C7F4F27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2B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E1F"/>
  </w:style>
  <w:style w:type="paragraph" w:styleId="Footer">
    <w:name w:val="footer"/>
    <w:basedOn w:val="Normal"/>
    <w:link w:val="FooterChar"/>
    <w:uiPriority w:val="99"/>
    <w:unhideWhenUsed/>
    <w:rsid w:val="002B2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7998ee6e-46cb-4bc3-9954-41d805255677</TitusGUID>
  <TitusMetadata xmlns="">eyJucyI6IkFLQkFOSy1VUkkiLCJwcm9wcyI6W3sibiI6IkNsYXNzaWZpY2F0aW9uIiwidmFscyI6W3sidmFsdWUiOiJLYVE0VzZlcEdJIn1dfSx7Im4iOiJZYXJkaW0iLCJ2YWxzIjpbXX0seyJuIjoiS1ZLSyIsInZhbHMiOlt7InZhbHVlIjoiS3YxTmFsdTh1WiJ9XX0seyJuIjoiWWFyZGltMiIsInZhbHMiOltdfSx7Im4iOiJTaGFyZSIsInZhbHMiOlt7InZhbHVlIjoieGJjMWhwMmYifV19LHsibiI6IkV0aWtldCIsInZhbHMiOlt7InZhbHVlIjoiRTF4N2dCMDEifV19XX0=</TitusMetadata>
</titus>
</file>

<file path=customXml/itemProps1.xml><?xml version="1.0" encoding="utf-8"?>
<ds:datastoreItem xmlns:ds="http://schemas.openxmlformats.org/officeDocument/2006/customXml" ds:itemID="{C0769C9A-0F7F-4696-9EDF-1E80597C0C9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2834</Characters>
  <Application>Microsoft Office Word</Application>
  <DocSecurity>0</DocSecurity>
  <Lines>23</Lines>
  <Paragraphs>6</Paragraphs>
  <ScaleCrop>false</ScaleCrop>
  <Company>AKBANK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Baş (Dijital Tasarım ve İnovasyon Bölümü)</dc:creator>
  <cp:keywords/>
  <dc:description/>
  <cp:lastModifiedBy>Zeynep Baş (Dijital Tasarım ve İnovasyon Bölümü)</cp:lastModifiedBy>
  <cp:revision>3</cp:revision>
  <dcterms:created xsi:type="dcterms:W3CDTF">2025-11-19T07:37:00Z</dcterms:created>
  <dcterms:modified xsi:type="dcterms:W3CDTF">2025-11-19T07:52:00Z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7998ee6e-46cb-4bc3-9954-41d805255677</vt:lpwstr>
  </property>
  <property fmtid="{D5CDD505-2E9C-101B-9397-08002B2CF9AE}" pid="3" name="Classification">
    <vt:lpwstr>KaQ4W6epGI</vt:lpwstr>
  </property>
  <property fmtid="{D5CDD505-2E9C-101B-9397-08002B2CF9AE}" pid="4" name="KVKK">
    <vt:lpwstr>Kv1Nalu8uZ</vt:lpwstr>
  </property>
  <property fmtid="{D5CDD505-2E9C-101B-9397-08002B2CF9AE}" pid="5" name="Share">
    <vt:lpwstr>xbc1hp2f</vt:lpwstr>
  </property>
  <property fmtid="{D5CDD505-2E9C-101B-9397-08002B2CF9AE}" pid="6" name="Etiket">
    <vt:lpwstr>E1x7gB01</vt:lpwstr>
  </property>
</Properties>
</file>