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B443" w14:textId="26077F51" w:rsidR="006F1E7C" w:rsidRPr="009D36B0" w:rsidRDefault="006F1E7C" w:rsidP="00840287">
      <w:pPr>
        <w:rPr>
          <w:b/>
          <w:bCs/>
        </w:rPr>
      </w:pPr>
      <w:r w:rsidRPr="009D36B0">
        <w:rPr>
          <w:b/>
          <w:bCs/>
        </w:rPr>
        <w:t>19</w:t>
      </w:r>
      <w:r w:rsidRPr="009D36B0">
        <w:rPr>
          <w:b/>
          <w:bCs/>
          <w:vertAlign w:val="superscript"/>
        </w:rPr>
        <w:t>th</w:t>
      </w:r>
      <w:r w:rsidRPr="009D36B0">
        <w:rPr>
          <w:b/>
          <w:bCs/>
        </w:rPr>
        <w:t xml:space="preserve"> February 2026 </w:t>
      </w:r>
    </w:p>
    <w:p w14:paraId="2CFE48B0" w14:textId="70F070BB" w:rsidR="0067172C" w:rsidRPr="009D36B0" w:rsidRDefault="006F1E7C" w:rsidP="00840287">
      <w:pPr>
        <w:rPr>
          <w:b/>
          <w:bCs/>
        </w:rPr>
      </w:pPr>
      <w:r w:rsidRPr="009D36B0">
        <w:rPr>
          <w:b/>
          <w:bCs/>
        </w:rPr>
        <w:t>Questions/commentary from the drop-in session:</w:t>
      </w:r>
    </w:p>
    <w:p w14:paraId="432F858D" w14:textId="0815E0BE" w:rsidR="006F1E7C" w:rsidRDefault="002E31F0" w:rsidP="00840287">
      <w:r>
        <w:t xml:space="preserve">Q: </w:t>
      </w:r>
      <w:r w:rsidR="00B55961">
        <w:t>When looking at the G</w:t>
      </w:r>
      <w:r>
        <w:t xml:space="preserve">eographical spread, especially </w:t>
      </w:r>
      <w:r w:rsidR="00B55961">
        <w:t>SSA</w:t>
      </w:r>
      <w:r>
        <w:t xml:space="preserve">, does </w:t>
      </w:r>
      <w:r w:rsidR="00B55961">
        <w:t>this impact the project we ae looking to run e.g. d</w:t>
      </w:r>
      <w:r>
        <w:t>oes it make it less likely to get funding if you do a Kenyan project</w:t>
      </w:r>
      <w:r w:rsidR="00B55961">
        <w:t xml:space="preserve"> because there are a lot of Kenyan projects already / </w:t>
      </w:r>
      <w:r>
        <w:t xml:space="preserve">are you looking to balance </w:t>
      </w:r>
      <w:r w:rsidR="00B55961">
        <w:t xml:space="preserve">the </w:t>
      </w:r>
      <w:r>
        <w:t xml:space="preserve">portfolio? </w:t>
      </w:r>
    </w:p>
    <w:p w14:paraId="7FCCB31B" w14:textId="77777777" w:rsidR="002E31F0" w:rsidRDefault="002E31F0" w:rsidP="00840287">
      <w:r>
        <w:t>A: we want a spread of early, mid, late, spread of tech, and for that we do look at spread of Ayrton fund and geographical spread. But it isn’t prescribed, it leans on the application scores.</w:t>
      </w:r>
    </w:p>
    <w:p w14:paraId="2EE19F7E" w14:textId="77777777" w:rsidR="002E31F0" w:rsidRDefault="002E31F0" w:rsidP="002E31F0">
      <w:r>
        <w:t xml:space="preserve">Q: </w:t>
      </w:r>
      <w:r w:rsidRPr="002E31F0">
        <w:t>I didn't see any mention of bioenergy - is the focus this time more on other renewables like next generation solar?</w:t>
      </w:r>
    </w:p>
    <w:p w14:paraId="20B07459" w14:textId="176AAC9A" w:rsidR="002E31F0" w:rsidRPr="002E31F0" w:rsidRDefault="002E31F0" w:rsidP="002E31F0">
      <w:r>
        <w:t xml:space="preserve">A: Bioenergy and biogas </w:t>
      </w:r>
      <w:proofErr w:type="gramStart"/>
      <w:r>
        <w:t>is</w:t>
      </w:r>
      <w:proofErr w:type="gramEnd"/>
      <w:r>
        <w:t xml:space="preserve"> in scope. The Ayrton challenges are not the exhaustive list. </w:t>
      </w:r>
    </w:p>
    <w:p w14:paraId="2C6C506D" w14:textId="4A5B8083" w:rsidR="002E31F0" w:rsidRPr="002E31F0" w:rsidRDefault="002E31F0" w:rsidP="002E31F0">
      <w:r>
        <w:t xml:space="preserve">Q: </w:t>
      </w:r>
      <w:r w:rsidRPr="002E31F0">
        <w:t xml:space="preserve">You have India on the list for South </w:t>
      </w:r>
      <w:proofErr w:type="gramStart"/>
      <w:r w:rsidRPr="002E31F0">
        <w:t>Asia</w:t>
      </w:r>
      <w:proofErr w:type="gramEnd"/>
      <w:r w:rsidRPr="002E31F0">
        <w:t xml:space="preserve"> but it says only as part of a multi country project. Can you please explain what this means?</w:t>
      </w:r>
    </w:p>
    <w:p w14:paraId="1CC7E4B8" w14:textId="7BA484B0" w:rsidR="002E31F0" w:rsidRDefault="00C773AB" w:rsidP="002E31F0">
      <w:r>
        <w:t xml:space="preserve">A: </w:t>
      </w:r>
      <w:r w:rsidRPr="00C773AB">
        <w:t xml:space="preserve">Projects with activities in India will only be supported where there is strong matching public or private investment alongside the requested amount, and the projects also involve and target other </w:t>
      </w:r>
      <w:proofErr w:type="gramStart"/>
      <w:r w:rsidRPr="00C773AB">
        <w:t>low income</w:t>
      </w:r>
      <w:proofErr w:type="gramEnd"/>
      <w:r w:rsidRPr="00C773AB">
        <w:t xml:space="preserve"> countries.</w:t>
      </w:r>
    </w:p>
    <w:p w14:paraId="4CB907D4" w14:textId="14825536" w:rsidR="00C773AB" w:rsidRDefault="00C773AB" w:rsidP="002E31F0">
      <w:r>
        <w:t>Q: Can we claim international sub-</w:t>
      </w:r>
      <w:proofErr w:type="gramStart"/>
      <w:r>
        <w:t>contractors</w:t>
      </w:r>
      <w:proofErr w:type="gramEnd"/>
      <w:r>
        <w:t xml:space="preserve"> cost?</w:t>
      </w:r>
    </w:p>
    <w:p w14:paraId="2EC97549" w14:textId="79F820EC" w:rsidR="00C773AB" w:rsidRDefault="00C773AB" w:rsidP="002E31F0">
      <w:r>
        <w:t xml:space="preserve">A: Yes, there can be international subcontractors. </w:t>
      </w:r>
    </w:p>
    <w:p w14:paraId="7C4C9A01" w14:textId="26F086C1" w:rsidR="00C773AB" w:rsidRDefault="00C773AB" w:rsidP="002E31F0">
      <w:r>
        <w:t>Q: Matched funding requirements – is there a requirement or can we have it in kind?</w:t>
      </w:r>
    </w:p>
    <w:p w14:paraId="6D626E0C" w14:textId="0FBB98CE" w:rsidR="00C773AB" w:rsidRDefault="00C773AB" w:rsidP="002E31F0">
      <w:r>
        <w:t xml:space="preserve">A: Matched funding is a requirement and depending on size there is an amount that you will be able to claim and the remaining will be the matched funding. These are outlined under the intervention rates. </w:t>
      </w:r>
    </w:p>
    <w:p w14:paraId="4BB6B112" w14:textId="7CED6B8C" w:rsidR="00C773AB" w:rsidRDefault="00C773AB" w:rsidP="002E31F0">
      <w:r>
        <w:t>Q: what is the maximum amount of funding for RTO and academic?</w:t>
      </w:r>
    </w:p>
    <w:p w14:paraId="3713F27C" w14:textId="35A9C9BA" w:rsidR="00C773AB" w:rsidRDefault="00C773AB" w:rsidP="002E31F0">
      <w:r>
        <w:t xml:space="preserve">A: 50% for early stage, 30% for mid and late stage. </w:t>
      </w:r>
    </w:p>
    <w:p w14:paraId="366E0A74" w14:textId="24A92FC8" w:rsidR="00C773AB" w:rsidRDefault="00C773AB" w:rsidP="002E31F0">
      <w:r>
        <w:t xml:space="preserve">Q: How many applications can we make for this call? </w:t>
      </w:r>
    </w:p>
    <w:p w14:paraId="66990B0D" w14:textId="50B048DB" w:rsidR="00F12FA4" w:rsidRDefault="00F12FA4" w:rsidP="002E31F0">
      <w:r>
        <w:t xml:space="preserve">A: No cap on number of applications, although projects should be distinct and mutually exclusive. </w:t>
      </w:r>
    </w:p>
    <w:p w14:paraId="7A637930" w14:textId="07D7F049" w:rsidR="00F12FA4" w:rsidRDefault="00F12FA4" w:rsidP="002E31F0">
      <w:r>
        <w:t xml:space="preserve">Q: </w:t>
      </w:r>
      <w:proofErr w:type="gramStart"/>
      <w:r>
        <w:t>Is</w:t>
      </w:r>
      <w:proofErr w:type="gramEnd"/>
      <w:r>
        <w:t xml:space="preserve"> there limitations for those multiple projects?</w:t>
      </w:r>
    </w:p>
    <w:p w14:paraId="49C7207E" w14:textId="6DDEC87D" w:rsidR="00F12FA4" w:rsidRDefault="00F12FA4" w:rsidP="002E31F0">
      <w:r>
        <w:t xml:space="preserve">A: No, </w:t>
      </w:r>
      <w:proofErr w:type="gramStart"/>
      <w:r>
        <w:t>as long as</w:t>
      </w:r>
      <w:proofErr w:type="gramEnd"/>
      <w:r>
        <w:t xml:space="preserve"> they are not the same application etc, it should in theory be fine. Do make it clear around </w:t>
      </w:r>
      <w:r w:rsidR="009D36B0">
        <w:t xml:space="preserve">time being spent on projects, as project finance will </w:t>
      </w:r>
      <w:proofErr w:type="gramStart"/>
      <w:r w:rsidR="009D36B0">
        <w:t>look into</w:t>
      </w:r>
      <w:proofErr w:type="gramEnd"/>
      <w:r w:rsidR="009D36B0">
        <w:t xml:space="preserve"> time/cost and could query it if it looks like you are unable to deliver multiple projects at once. </w:t>
      </w:r>
    </w:p>
    <w:p w14:paraId="578CF84C" w14:textId="67231D9F" w:rsidR="00F12FA4" w:rsidRDefault="00F12FA4" w:rsidP="002E31F0">
      <w:r>
        <w:t xml:space="preserve">Q: </w:t>
      </w:r>
      <w:r w:rsidRPr="00F12FA4">
        <w:t>For a mid-to-</w:t>
      </w:r>
      <w:proofErr w:type="gramStart"/>
      <w:r w:rsidRPr="00F12FA4">
        <w:t>late stage</w:t>
      </w:r>
      <w:proofErr w:type="gramEnd"/>
      <w:r w:rsidRPr="00F12FA4">
        <w:t xml:space="preserve"> e-mobility pilot, how does the Catalyst treat the capital costs of the physical electric vehicles and batteries? Are these fully eligible project costs, or is the consortium expected to secure external co-investment to cover the heavy hardware assets?</w:t>
      </w:r>
    </w:p>
    <w:p w14:paraId="108DC09E" w14:textId="54F8A08F" w:rsidR="00F12FA4" w:rsidRDefault="00F12FA4" w:rsidP="002E31F0">
      <w:r>
        <w:t xml:space="preserve">A: </w:t>
      </w:r>
      <w:r w:rsidR="009D36B0">
        <w:t xml:space="preserve">Guidance can be found here: </w:t>
      </w:r>
      <w:hyperlink r:id="rId4" w:history="1">
        <w:r w:rsidR="009D36B0" w:rsidRPr="00644798">
          <w:rPr>
            <w:rStyle w:val="Hyperlink"/>
          </w:rPr>
          <w:t>https://www.ukri.org/councils/innovate-uk/guidance-for-applicants/costs-we-fund/costs-guidance-for-oda-funded-programmes/</w:t>
        </w:r>
      </w:hyperlink>
      <w:r w:rsidR="009D36B0">
        <w:t xml:space="preserve"> </w:t>
      </w:r>
    </w:p>
    <w:p w14:paraId="2108EF79" w14:textId="0AB1EE99" w:rsidR="009D36B0" w:rsidRDefault="009D36B0" w:rsidP="002E31F0">
      <w:r>
        <w:t xml:space="preserve">Q: Can we include costs of testing in the UK ahead of international testing in our project costs? </w:t>
      </w:r>
    </w:p>
    <w:p w14:paraId="3B03F901" w14:textId="614C0086" w:rsidR="009D36B0" w:rsidRDefault="009D36B0" w:rsidP="002E31F0">
      <w:r>
        <w:lastRenderedPageBreak/>
        <w:t xml:space="preserve">A: </w:t>
      </w:r>
      <w:proofErr w:type="gramStart"/>
      <w:r>
        <w:t>Yes</w:t>
      </w:r>
      <w:proofErr w:type="gramEnd"/>
      <w:r>
        <w:t xml:space="preserve"> this is eligible, although there will need to be testing in country in some capacity in mid and </w:t>
      </w:r>
      <w:proofErr w:type="gramStart"/>
      <w:r>
        <w:t>late stage</w:t>
      </w:r>
      <w:proofErr w:type="gramEnd"/>
      <w:r>
        <w:t xml:space="preserve"> projects. </w:t>
      </w:r>
    </w:p>
    <w:p w14:paraId="1658E03A" w14:textId="667A46F1" w:rsidR="009D36B0" w:rsidRDefault="009D36B0" w:rsidP="002E31F0">
      <w:r>
        <w:t xml:space="preserve">Q: Can we work with local companies as </w:t>
      </w:r>
      <w:r w:rsidR="00606272">
        <w:t>subcontractor,</w:t>
      </w:r>
      <w:r>
        <w:t xml:space="preserve"> or do they need to be brought in as a collaborator? </w:t>
      </w:r>
    </w:p>
    <w:p w14:paraId="2E0244AB" w14:textId="745405BE" w:rsidR="009D36B0" w:rsidRDefault="009D36B0" w:rsidP="002E31F0">
      <w:r>
        <w:t xml:space="preserve">A: For mid stage, there needs to be at least two legally separate organisations on the </w:t>
      </w:r>
      <w:r w:rsidR="00606272">
        <w:t>project,</w:t>
      </w:r>
      <w:r w:rsidR="00B55961">
        <w:t xml:space="preserve"> and one needs to be in-country and grant claiming, but beyond that you can bring in subcontractors where you see fit. </w:t>
      </w:r>
    </w:p>
    <w:p w14:paraId="1B4BC81C" w14:textId="709C27FF" w:rsidR="00B55961" w:rsidRDefault="00B55961" w:rsidP="002E31F0">
      <w:r>
        <w:t xml:space="preserve">Q: I am an international company looking for a partner in the UK, how can I find one? </w:t>
      </w:r>
    </w:p>
    <w:p w14:paraId="6034A940" w14:textId="429469EF" w:rsidR="00B55961" w:rsidRDefault="00B55961" w:rsidP="002E31F0">
      <w:r>
        <w:t xml:space="preserve">A: B2Match is a great first step – you can advertise what you are looking for in a partnership on the marketplace, as well as look through other’s posts to see if there </w:t>
      </w:r>
      <w:r w:rsidR="00606272">
        <w:t>is</w:t>
      </w:r>
      <w:r>
        <w:t xml:space="preserve"> </w:t>
      </w:r>
      <w:r w:rsidR="00606272">
        <w:t xml:space="preserve">someone </w:t>
      </w:r>
      <w:r>
        <w:t xml:space="preserve">doing what you are looking for. Register and use the marketplace here:  </w:t>
      </w:r>
      <w:hyperlink r:id="rId5" w:history="1">
        <w:r w:rsidRPr="00644798">
          <w:rPr>
            <w:rStyle w:val="Hyperlink"/>
          </w:rPr>
          <w:t>https://www.b2match.com/e/energy-access-networking</w:t>
        </w:r>
      </w:hyperlink>
      <w:r>
        <w:t xml:space="preserve"> </w:t>
      </w:r>
    </w:p>
    <w:p w14:paraId="0E9A8146" w14:textId="6BA3EDB5" w:rsidR="00606272" w:rsidRDefault="00606272" w:rsidP="002E31F0">
      <w:r>
        <w:t xml:space="preserve">Q: Should we go in as a lead applicant or be someone’s collaborator? </w:t>
      </w:r>
    </w:p>
    <w:p w14:paraId="49188BD1" w14:textId="3476D172" w:rsidR="00606272" w:rsidRDefault="00606272" w:rsidP="002E31F0">
      <w:r>
        <w:t xml:space="preserve">A: The admin lead is essentially the recipient of the award; it is their responsibility to disseminate funds. Sometimes that is all they do, and they are very much admin, sometimes they play a bigger role. The technology lead in theory is the one who has the innovation. This is up to you to decide! As a UK applicant, you could in theory be both admin and technology lead, but admin leads must be UK based. </w:t>
      </w:r>
    </w:p>
    <w:p w14:paraId="78442774" w14:textId="050F27FE" w:rsidR="00606272" w:rsidRDefault="00606272" w:rsidP="002E31F0">
      <w:r>
        <w:t xml:space="preserve">Q: </w:t>
      </w:r>
      <w:r w:rsidR="001F79CF">
        <w:t xml:space="preserve">Does it make a difference in the validity in the application if the admin and tech lead are the same organisation? </w:t>
      </w:r>
    </w:p>
    <w:p w14:paraId="47FDA4C2" w14:textId="004A1397" w:rsidR="001F79CF" w:rsidRDefault="001F79CF" w:rsidP="002E31F0">
      <w:r>
        <w:t xml:space="preserve">A: If you meet the criteria for both, then yes, you can be both and it is quite common to see. Key things to consider are time and </w:t>
      </w:r>
      <w:proofErr w:type="gramStart"/>
      <w:r>
        <w:t>cost, and</w:t>
      </w:r>
      <w:proofErr w:type="gramEnd"/>
      <w:r>
        <w:t xml:space="preserve"> make a decision that is best for you and the project. </w:t>
      </w:r>
    </w:p>
    <w:p w14:paraId="607C60DB" w14:textId="62A32F52" w:rsidR="00606272" w:rsidRDefault="001F79CF" w:rsidP="002E31F0">
      <w:r>
        <w:t xml:space="preserve">Q: Can we share the slides? </w:t>
      </w:r>
    </w:p>
    <w:p w14:paraId="600F9E67" w14:textId="73C299C7" w:rsidR="001F79CF" w:rsidRDefault="001F79CF" w:rsidP="002E31F0">
      <w:r>
        <w:t xml:space="preserve">A: They should be visible on B2Match both as a PDF as well as in the competition brief recording. </w:t>
      </w:r>
    </w:p>
    <w:p w14:paraId="640C93C2" w14:textId="56256290" w:rsidR="00997337" w:rsidRDefault="00997337" w:rsidP="002E31F0">
      <w:r>
        <w:t xml:space="preserve">Q: Do we have to pay the administrative lead if we find one? Someone asked us to pay £650 for a proposal. </w:t>
      </w:r>
    </w:p>
    <w:p w14:paraId="5474A31C" w14:textId="3707E611" w:rsidR="00997337" w:rsidRDefault="00997337" w:rsidP="002E31F0">
      <w:r>
        <w:t xml:space="preserve">A: No, it does not cost anything to apply for funding. </w:t>
      </w:r>
    </w:p>
    <w:p w14:paraId="76745B89" w14:textId="5E4850FF" w:rsidR="00606272" w:rsidRDefault="00606272" w:rsidP="002E31F0">
      <w:r>
        <w:t xml:space="preserve">B2Match support: </w:t>
      </w:r>
      <w:hyperlink r:id="rId6" w:history="1">
        <w:r w:rsidRPr="00644798">
          <w:rPr>
            <w:rStyle w:val="Hyperlink"/>
          </w:rPr>
          <w:t>gail.leathley@iukbg.ukri.org</w:t>
        </w:r>
      </w:hyperlink>
      <w:r>
        <w:t xml:space="preserve"> </w:t>
      </w:r>
    </w:p>
    <w:p w14:paraId="03D72FE0" w14:textId="56D5C20A" w:rsidR="00711FA0" w:rsidRPr="00840287" w:rsidRDefault="00711FA0" w:rsidP="002E31F0">
      <w:r>
        <w:t xml:space="preserve">Any further questions: </w:t>
      </w:r>
      <w:r w:rsidRPr="00711FA0">
        <w:t>energycatalyst@iuk.ukri.org</w:t>
      </w:r>
    </w:p>
    <w:sectPr w:rsidR="00711FA0" w:rsidRPr="00840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7C"/>
    <w:rsid w:val="001F79CF"/>
    <w:rsid w:val="002C70F4"/>
    <w:rsid w:val="002E31F0"/>
    <w:rsid w:val="003921E5"/>
    <w:rsid w:val="00606272"/>
    <w:rsid w:val="0067172C"/>
    <w:rsid w:val="006F1E7C"/>
    <w:rsid w:val="00711FA0"/>
    <w:rsid w:val="007638EE"/>
    <w:rsid w:val="00840287"/>
    <w:rsid w:val="008E05F7"/>
    <w:rsid w:val="009742C4"/>
    <w:rsid w:val="00997337"/>
    <w:rsid w:val="009D36B0"/>
    <w:rsid w:val="00B55961"/>
    <w:rsid w:val="00C773AB"/>
    <w:rsid w:val="00F1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B060"/>
  <w15:chartTrackingRefBased/>
  <w15:docId w15:val="{5C61B410-7FED-42C7-9CCF-26B938F8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F1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E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E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1E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1E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1E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1E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1E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E7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F1E7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F1E7C"/>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F1E7C"/>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F1E7C"/>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6F1E7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F1E7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6F1E7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F1E7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6F1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E7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F1E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E7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F1E7C"/>
    <w:pPr>
      <w:spacing w:before="160"/>
      <w:jc w:val="center"/>
    </w:pPr>
    <w:rPr>
      <w:i/>
      <w:iCs/>
      <w:color w:val="404040" w:themeColor="text1" w:themeTint="BF"/>
    </w:rPr>
  </w:style>
  <w:style w:type="character" w:customStyle="1" w:styleId="QuoteChar">
    <w:name w:val="Quote Char"/>
    <w:basedOn w:val="DefaultParagraphFont"/>
    <w:link w:val="Quote"/>
    <w:uiPriority w:val="29"/>
    <w:rsid w:val="006F1E7C"/>
    <w:rPr>
      <w:i/>
      <w:iCs/>
      <w:color w:val="404040" w:themeColor="text1" w:themeTint="BF"/>
      <w:lang w:val="en-GB"/>
    </w:rPr>
  </w:style>
  <w:style w:type="paragraph" w:styleId="ListParagraph">
    <w:name w:val="List Paragraph"/>
    <w:basedOn w:val="Normal"/>
    <w:uiPriority w:val="34"/>
    <w:qFormat/>
    <w:rsid w:val="006F1E7C"/>
    <w:pPr>
      <w:ind w:left="720"/>
      <w:contextualSpacing/>
    </w:pPr>
  </w:style>
  <w:style w:type="character" w:styleId="IntenseEmphasis">
    <w:name w:val="Intense Emphasis"/>
    <w:basedOn w:val="DefaultParagraphFont"/>
    <w:uiPriority w:val="21"/>
    <w:qFormat/>
    <w:rsid w:val="006F1E7C"/>
    <w:rPr>
      <w:i/>
      <w:iCs/>
      <w:color w:val="0F4761" w:themeColor="accent1" w:themeShade="BF"/>
    </w:rPr>
  </w:style>
  <w:style w:type="paragraph" w:styleId="IntenseQuote">
    <w:name w:val="Intense Quote"/>
    <w:basedOn w:val="Normal"/>
    <w:next w:val="Normal"/>
    <w:link w:val="IntenseQuoteChar"/>
    <w:uiPriority w:val="30"/>
    <w:qFormat/>
    <w:rsid w:val="006F1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E7C"/>
    <w:rPr>
      <w:i/>
      <w:iCs/>
      <w:color w:val="0F4761" w:themeColor="accent1" w:themeShade="BF"/>
      <w:lang w:val="en-GB"/>
    </w:rPr>
  </w:style>
  <w:style w:type="character" w:styleId="IntenseReference">
    <w:name w:val="Intense Reference"/>
    <w:basedOn w:val="DefaultParagraphFont"/>
    <w:uiPriority w:val="32"/>
    <w:qFormat/>
    <w:rsid w:val="006F1E7C"/>
    <w:rPr>
      <w:b/>
      <w:bCs/>
      <w:smallCaps/>
      <w:color w:val="0F4761" w:themeColor="accent1" w:themeShade="BF"/>
      <w:spacing w:val="5"/>
    </w:rPr>
  </w:style>
  <w:style w:type="paragraph" w:styleId="NormalWeb">
    <w:name w:val="Normal (Web)"/>
    <w:basedOn w:val="Normal"/>
    <w:uiPriority w:val="99"/>
    <w:semiHidden/>
    <w:unhideWhenUsed/>
    <w:rsid w:val="002E31F0"/>
    <w:rPr>
      <w:rFonts w:ascii="Times New Roman" w:hAnsi="Times New Roman" w:cs="Times New Roman"/>
      <w:sz w:val="24"/>
      <w:szCs w:val="24"/>
    </w:rPr>
  </w:style>
  <w:style w:type="character" w:styleId="Hyperlink">
    <w:name w:val="Hyperlink"/>
    <w:basedOn w:val="DefaultParagraphFont"/>
    <w:uiPriority w:val="99"/>
    <w:unhideWhenUsed/>
    <w:rsid w:val="009D36B0"/>
    <w:rPr>
      <w:color w:val="467886" w:themeColor="hyperlink"/>
      <w:u w:val="single"/>
    </w:rPr>
  </w:style>
  <w:style w:type="character" w:styleId="UnresolvedMention">
    <w:name w:val="Unresolved Mention"/>
    <w:basedOn w:val="DefaultParagraphFont"/>
    <w:uiPriority w:val="99"/>
    <w:semiHidden/>
    <w:unhideWhenUsed/>
    <w:rsid w:val="009D3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459584">
      <w:bodyDiv w:val="1"/>
      <w:marLeft w:val="0"/>
      <w:marRight w:val="0"/>
      <w:marTop w:val="0"/>
      <w:marBottom w:val="0"/>
      <w:divBdr>
        <w:top w:val="none" w:sz="0" w:space="0" w:color="auto"/>
        <w:left w:val="none" w:sz="0" w:space="0" w:color="auto"/>
        <w:bottom w:val="none" w:sz="0" w:space="0" w:color="auto"/>
        <w:right w:val="none" w:sz="0" w:space="0" w:color="auto"/>
      </w:divBdr>
    </w:div>
    <w:div w:id="10373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il.leathley@iukbg.ukri.org" TargetMode="External"/><Relationship Id="rId5" Type="http://schemas.openxmlformats.org/officeDocument/2006/relationships/hyperlink" Target="https://www.b2match.com/e/energy-access-networking" TargetMode="External"/><Relationship Id="rId4" Type="http://schemas.openxmlformats.org/officeDocument/2006/relationships/hyperlink" Target="https://www.ukri.org/councils/innovate-uk/guidance-for-applicants/costs-we-fund/costs-guidance-for-oda-funded-program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799</Words>
  <Characters>3821</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
    </vt:vector>
  </TitlesOfParts>
  <Company>UKRI</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Flynn - Innovate UK UKRI</dc:creator>
  <cp:keywords/>
  <dc:description/>
  <cp:lastModifiedBy>Gail Leathley</cp:lastModifiedBy>
  <cp:revision>3</cp:revision>
  <dcterms:created xsi:type="dcterms:W3CDTF">2026-02-23T11:37:00Z</dcterms:created>
  <dcterms:modified xsi:type="dcterms:W3CDTF">2026-02-23T11:38:00Z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c27a6e-c833-42bb-83c2-622284533524_Enabled">
    <vt:lpwstr>true</vt:lpwstr>
  </property>
  <property fmtid="{D5CDD505-2E9C-101B-9397-08002B2CF9AE}" pid="3" name="MSIP_Label_34c27a6e-c833-42bb-83c2-622284533524_SetDate">
    <vt:lpwstr>2026-02-19T13:31:30Z</vt:lpwstr>
  </property>
  <property fmtid="{D5CDD505-2E9C-101B-9397-08002B2CF9AE}" pid="4" name="MSIP_Label_34c27a6e-c833-42bb-83c2-622284533524_Method">
    <vt:lpwstr>Standard</vt:lpwstr>
  </property>
  <property fmtid="{D5CDD505-2E9C-101B-9397-08002B2CF9AE}" pid="5" name="MSIP_Label_34c27a6e-c833-42bb-83c2-622284533524_Name">
    <vt:lpwstr>Official - Public</vt:lpwstr>
  </property>
  <property fmtid="{D5CDD505-2E9C-101B-9397-08002B2CF9AE}" pid="6" name="MSIP_Label_34c27a6e-c833-42bb-83c2-622284533524_SiteId">
    <vt:lpwstr>8bb7e08e-daa4-4a8e-927e-fca38db04b7e</vt:lpwstr>
  </property>
  <property fmtid="{D5CDD505-2E9C-101B-9397-08002B2CF9AE}" pid="7" name="MSIP_Label_34c27a6e-c833-42bb-83c2-622284533524_ActionId">
    <vt:lpwstr>2780586a-9997-4678-9597-452a0b8575c0</vt:lpwstr>
  </property>
  <property fmtid="{D5CDD505-2E9C-101B-9397-08002B2CF9AE}" pid="8" name="MSIP_Label_34c27a6e-c833-42bb-83c2-622284533524_ContentBits">
    <vt:lpwstr>0</vt:lpwstr>
  </property>
  <property fmtid="{D5CDD505-2E9C-101B-9397-08002B2CF9AE}" pid="9" name="MSIP_Label_34c27a6e-c833-42bb-83c2-622284533524_Tag">
    <vt:lpwstr>10, 3, 0, 1</vt:lpwstr>
  </property>
</Properties>
</file>