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90AA" w14:textId="77777777" w:rsidR="007F0C68" w:rsidRPr="007F0C68" w:rsidRDefault="007F0C68" w:rsidP="007F0C68">
      <w:pPr>
        <w:rPr>
          <w:b/>
          <w:bCs/>
          <w:lang w:val="en-GB"/>
        </w:rPr>
      </w:pPr>
      <w:r w:rsidRPr="007F0C68">
        <w:rPr>
          <w:b/>
          <w:bCs/>
          <w:lang w:val="en-GB"/>
        </w:rPr>
        <w:t>DIGI-RESTORE-U</w:t>
      </w:r>
    </w:p>
    <w:p w14:paraId="15AB9969" w14:textId="77777777" w:rsidR="007F0C68" w:rsidRPr="007F0C68" w:rsidRDefault="007F0C68" w:rsidP="007F0C68">
      <w:pPr>
        <w:rPr>
          <w:b/>
          <w:bCs/>
          <w:lang w:val="en-GB"/>
        </w:rPr>
      </w:pPr>
      <w:r w:rsidRPr="007F0C68">
        <w:rPr>
          <w:b/>
          <w:bCs/>
          <w:lang w:val="en-GB"/>
        </w:rPr>
        <w:t>Preliminary Concept Note for Consortium Building</w:t>
      </w:r>
    </w:p>
    <w:p w14:paraId="732907D7" w14:textId="77777777" w:rsidR="007F0C68" w:rsidRPr="007F0C68" w:rsidRDefault="007F0C68" w:rsidP="007F0C68">
      <w:pPr>
        <w:rPr>
          <w:lang w:val="en-GB"/>
        </w:rPr>
      </w:pPr>
      <w:r w:rsidRPr="007F0C68">
        <w:rPr>
          <w:b/>
          <w:bCs/>
          <w:lang w:val="en-GB"/>
        </w:rPr>
        <w:t>Horizon Europe – Cluster 1 Health</w:t>
      </w:r>
      <w:r w:rsidRPr="007F0C68">
        <w:rPr>
          <w:lang w:val="en-GB"/>
        </w:rPr>
        <w:br/>
      </w:r>
      <w:r w:rsidRPr="007F0C68">
        <w:rPr>
          <w:b/>
          <w:bCs/>
          <w:lang w:val="en-GB"/>
        </w:rPr>
        <w:t>Call:</w:t>
      </w:r>
      <w:r w:rsidRPr="007F0C68">
        <w:rPr>
          <w:lang w:val="en-GB"/>
        </w:rPr>
        <w:t xml:space="preserve"> HORIZON-HLTH-2026-01-DISEASE-02</w:t>
      </w:r>
      <w:r w:rsidRPr="007F0C68">
        <w:rPr>
          <w:lang w:val="en-GB"/>
        </w:rPr>
        <w:br/>
      </w:r>
      <w:r w:rsidRPr="007F0C68">
        <w:rPr>
          <w:b/>
          <w:bCs/>
          <w:lang w:val="en-GB"/>
        </w:rPr>
        <w:t>Type of Action:</w:t>
      </w:r>
      <w:r w:rsidRPr="007F0C68">
        <w:rPr>
          <w:lang w:val="en-GB"/>
        </w:rPr>
        <w:t xml:space="preserve"> Research and Innovation Action (RIA)</w:t>
      </w:r>
    </w:p>
    <w:p w14:paraId="081EB3E0" w14:textId="77777777" w:rsidR="007F0C68" w:rsidRPr="007F0C68" w:rsidRDefault="007F0C68" w:rsidP="007F0C68">
      <w:pPr>
        <w:rPr>
          <w:b/>
          <w:bCs/>
          <w:lang w:val="en-GB"/>
        </w:rPr>
      </w:pPr>
      <w:r w:rsidRPr="007F0C68">
        <w:rPr>
          <w:b/>
          <w:bCs/>
          <w:lang w:val="en-GB"/>
        </w:rPr>
        <w:t>Working Title</w:t>
      </w:r>
    </w:p>
    <w:p w14:paraId="1CE75A17" w14:textId="77777777" w:rsidR="007F0C68" w:rsidRPr="007F0C68" w:rsidRDefault="007F0C68" w:rsidP="007F0C68">
      <w:pPr>
        <w:rPr>
          <w:lang w:val="en-GB"/>
        </w:rPr>
      </w:pPr>
      <w:r w:rsidRPr="007F0C68">
        <w:rPr>
          <w:b/>
          <w:bCs/>
          <w:lang w:val="en-GB"/>
        </w:rPr>
        <w:t>DIGI-RESTORE-U – Multimodal Early Risk Detection and Stepped Rehabilitation for Harmful Digital Technology Use in University Students</w:t>
      </w:r>
    </w:p>
    <w:p w14:paraId="7277E34B" w14:textId="77777777" w:rsidR="007F0C68" w:rsidRPr="007F0C68" w:rsidRDefault="007F0C68" w:rsidP="007F0C68">
      <w:pPr>
        <w:rPr>
          <w:b/>
          <w:bCs/>
          <w:lang w:val="en-GB"/>
        </w:rPr>
      </w:pPr>
      <w:r w:rsidRPr="007F0C68">
        <w:rPr>
          <w:b/>
          <w:bCs/>
          <w:lang w:val="en-GB"/>
        </w:rPr>
        <w:t>1. Rationale and Background</w:t>
      </w:r>
    </w:p>
    <w:p w14:paraId="7C57A443" w14:textId="77777777" w:rsidR="007F0C68" w:rsidRPr="007F0C68" w:rsidRDefault="007F0C68" w:rsidP="007F0C68">
      <w:pPr>
        <w:rPr>
          <w:lang w:val="en-GB"/>
        </w:rPr>
      </w:pPr>
      <w:r w:rsidRPr="007F0C68">
        <w:rPr>
          <w:lang w:val="en-GB"/>
        </w:rPr>
        <w:t>The widespread use of smartphones, social media platforms, online gaming environments and other digital technologies has created new forms of psychosocial vulnerability among young adults. While digital environments can support learning, communication and social connectedness, a growing body of evidence suggests that problematic and functionally impairing patterns of use are increasingly associated with poor sleep, emotional distress, reduced self-regulation, loneliness, academic dysfunction and delayed help-seeking.</w:t>
      </w:r>
    </w:p>
    <w:p w14:paraId="49458D75" w14:textId="38F2C109" w:rsidR="007F0C68" w:rsidRPr="007F0C68" w:rsidRDefault="007F0C68" w:rsidP="007F0C68">
      <w:pPr>
        <w:rPr>
          <w:lang w:val="en-GB"/>
        </w:rPr>
      </w:pPr>
      <w:r w:rsidRPr="007F0C68">
        <w:rPr>
          <w:lang w:val="en-GB"/>
        </w:rPr>
        <w:t xml:space="preserve">University students aged </w:t>
      </w:r>
      <w:r w:rsidRPr="007F0C68">
        <w:rPr>
          <w:b/>
          <w:bCs/>
          <w:lang w:val="en-GB"/>
        </w:rPr>
        <w:t>18–24</w:t>
      </w:r>
      <w:r w:rsidRPr="007F0C68">
        <w:rPr>
          <w:lang w:val="en-GB"/>
        </w:rPr>
        <w:t xml:space="preserve"> represent a particularly relevant target group within the broader </w:t>
      </w:r>
      <w:r w:rsidRPr="007F0C68">
        <w:rPr>
          <w:b/>
          <w:bCs/>
          <w:lang w:val="en-GB"/>
        </w:rPr>
        <w:t xml:space="preserve">young </w:t>
      </w:r>
      <w:r w:rsidR="006B42A6" w:rsidRPr="007F0C68">
        <w:rPr>
          <w:b/>
          <w:bCs/>
          <w:lang w:val="en-GB"/>
        </w:rPr>
        <w:t>adult’s</w:t>
      </w:r>
      <w:r w:rsidRPr="007F0C68">
        <w:rPr>
          <w:lang w:val="en-GB"/>
        </w:rPr>
        <w:t xml:space="preserve"> population. This is a life stage marked by academic pressure, identity formation, social comparison, increasing autonomy and heightened vulnerability to emotional and </w:t>
      </w:r>
      <w:proofErr w:type="spellStart"/>
      <w:r w:rsidRPr="007F0C68">
        <w:rPr>
          <w:lang w:val="en-GB"/>
        </w:rPr>
        <w:t>behavioral</w:t>
      </w:r>
      <w:proofErr w:type="spellEnd"/>
      <w:r w:rsidRPr="007F0C68">
        <w:rPr>
          <w:lang w:val="en-GB"/>
        </w:rPr>
        <w:t xml:space="preserve"> dysregulation. In this context, harmful digital technology use should not be understood merely as “high screen time,” but rather as a multifactorial and context-sensitive risk pattern linked to mental health, daily functioning and educational outcomes.</w:t>
      </w:r>
    </w:p>
    <w:p w14:paraId="0C50A9BC" w14:textId="77777777" w:rsidR="007F0C68" w:rsidRPr="007F0C68" w:rsidRDefault="007F0C68" w:rsidP="007F0C68">
      <w:pPr>
        <w:rPr>
          <w:lang w:val="en-GB"/>
        </w:rPr>
      </w:pPr>
      <w:r w:rsidRPr="007F0C68">
        <w:rPr>
          <w:lang w:val="en-GB"/>
        </w:rPr>
        <w:t xml:space="preserve">The proposed project aims to address this challenge through an integrated and scalable European approach combining </w:t>
      </w:r>
      <w:r w:rsidRPr="007F0C68">
        <w:rPr>
          <w:b/>
          <w:bCs/>
          <w:lang w:val="en-GB"/>
        </w:rPr>
        <w:t>early detection, risk profiling, and stepped support pathways</w:t>
      </w:r>
      <w:r w:rsidRPr="007F0C68">
        <w:rPr>
          <w:lang w:val="en-GB"/>
        </w:rPr>
        <w:t xml:space="preserve"> in higher education settings.</w:t>
      </w:r>
    </w:p>
    <w:p w14:paraId="0D8C37D0" w14:textId="77777777" w:rsidR="007F0C68" w:rsidRPr="007F0C68" w:rsidRDefault="007F0C68" w:rsidP="007F0C68">
      <w:pPr>
        <w:rPr>
          <w:b/>
          <w:bCs/>
          <w:lang w:val="en-GB"/>
        </w:rPr>
      </w:pPr>
      <w:r w:rsidRPr="007F0C68">
        <w:rPr>
          <w:b/>
          <w:bCs/>
          <w:lang w:val="en-GB"/>
        </w:rPr>
        <w:t>2. Project Vision</w:t>
      </w:r>
    </w:p>
    <w:p w14:paraId="5745E7F9" w14:textId="77777777" w:rsidR="007F0C68" w:rsidRPr="007F0C68" w:rsidRDefault="007F0C68" w:rsidP="007F0C68">
      <w:pPr>
        <w:rPr>
          <w:lang w:val="en-GB"/>
        </w:rPr>
      </w:pPr>
      <w:r w:rsidRPr="007F0C68">
        <w:rPr>
          <w:lang w:val="en-GB"/>
        </w:rPr>
        <w:t xml:space="preserve">DIGI-RESTORE-U seeks to develop and validate an innovative framework for the </w:t>
      </w:r>
      <w:r w:rsidRPr="007F0C68">
        <w:rPr>
          <w:b/>
          <w:bCs/>
          <w:lang w:val="en-GB"/>
        </w:rPr>
        <w:t>early identification and management of harmful digital technology use among university students</w:t>
      </w:r>
      <w:r w:rsidRPr="007F0C68">
        <w:rPr>
          <w:lang w:val="en-GB"/>
        </w:rPr>
        <w:t>, with a particular focus on its mental health, psychosocial and academic consequences.</w:t>
      </w:r>
    </w:p>
    <w:p w14:paraId="2FE12B40" w14:textId="77777777" w:rsidR="007F0C68" w:rsidRPr="007F0C68" w:rsidRDefault="007F0C68" w:rsidP="007F0C68">
      <w:pPr>
        <w:rPr>
          <w:lang w:val="en-GB"/>
        </w:rPr>
      </w:pPr>
      <w:r w:rsidRPr="007F0C68">
        <w:rPr>
          <w:lang w:val="en-GB"/>
        </w:rPr>
        <w:t xml:space="preserve">Rather than approaching the issue through a narrow “digital detox” logic, the project is expected to explore how different usage profiles and </w:t>
      </w:r>
      <w:proofErr w:type="spellStart"/>
      <w:r w:rsidRPr="007F0C68">
        <w:rPr>
          <w:lang w:val="en-GB"/>
        </w:rPr>
        <w:t>behavioral</w:t>
      </w:r>
      <w:proofErr w:type="spellEnd"/>
      <w:r w:rsidRPr="007F0C68">
        <w:rPr>
          <w:lang w:val="en-GB"/>
        </w:rPr>
        <w:t xml:space="preserve"> patterns interact with emotional well-being, sleep-related indicators, self-regulation, loneliness and study-related functioning. The ambition is to generate </w:t>
      </w:r>
      <w:proofErr w:type="gramStart"/>
      <w:r w:rsidRPr="007F0C68">
        <w:rPr>
          <w:lang w:val="en-GB"/>
        </w:rPr>
        <w:t>a structured evidence</w:t>
      </w:r>
      <w:proofErr w:type="gramEnd"/>
      <w:r w:rsidRPr="007F0C68">
        <w:rPr>
          <w:lang w:val="en-GB"/>
        </w:rPr>
        <w:t xml:space="preserve"> base and translate it into an </w:t>
      </w:r>
      <w:r w:rsidRPr="007F0C68">
        <w:rPr>
          <w:b/>
          <w:bCs/>
          <w:lang w:val="en-GB"/>
        </w:rPr>
        <w:t>applicable campus-oriented model</w:t>
      </w:r>
      <w:r w:rsidRPr="007F0C68">
        <w:rPr>
          <w:lang w:val="en-GB"/>
        </w:rPr>
        <w:t xml:space="preserve"> that can support student well-being services and institutional prevention strategies across Europe.</w:t>
      </w:r>
    </w:p>
    <w:p w14:paraId="6C451063" w14:textId="77777777" w:rsidR="007F0C68" w:rsidRPr="007F0C68" w:rsidRDefault="007F0C68" w:rsidP="007F0C68">
      <w:pPr>
        <w:rPr>
          <w:b/>
          <w:bCs/>
          <w:lang w:val="en-GB"/>
        </w:rPr>
      </w:pPr>
      <w:r w:rsidRPr="007F0C68">
        <w:rPr>
          <w:b/>
          <w:bCs/>
          <w:lang w:val="en-GB"/>
        </w:rPr>
        <w:t>3. Core Objectives</w:t>
      </w:r>
    </w:p>
    <w:p w14:paraId="30929383" w14:textId="77777777" w:rsidR="007F0C68" w:rsidRPr="007F0C68" w:rsidRDefault="007F0C68" w:rsidP="007F0C68">
      <w:pPr>
        <w:rPr>
          <w:lang w:val="en-GB"/>
        </w:rPr>
      </w:pPr>
      <w:r w:rsidRPr="007F0C68">
        <w:rPr>
          <w:lang w:val="en-GB"/>
        </w:rPr>
        <w:t>The project is expected to pursue the following strategic objectives:</w:t>
      </w:r>
    </w:p>
    <w:p w14:paraId="0231D1A6" w14:textId="77777777" w:rsidR="007F0C68" w:rsidRPr="007F0C68" w:rsidRDefault="007F0C68" w:rsidP="007F0C68">
      <w:pPr>
        <w:numPr>
          <w:ilvl w:val="0"/>
          <w:numId w:val="1"/>
        </w:numPr>
        <w:rPr>
          <w:lang w:val="en-GB"/>
        </w:rPr>
      </w:pPr>
      <w:r w:rsidRPr="007F0C68">
        <w:rPr>
          <w:lang w:val="en-GB"/>
        </w:rPr>
        <w:t>To better understand the multidimensional risk patterns associated with harmful digital technology use in university students aged 18–24.</w:t>
      </w:r>
    </w:p>
    <w:p w14:paraId="4C44849A" w14:textId="77777777" w:rsidR="007F0C68" w:rsidRPr="007F0C68" w:rsidRDefault="007F0C68" w:rsidP="007F0C68">
      <w:pPr>
        <w:numPr>
          <w:ilvl w:val="0"/>
          <w:numId w:val="1"/>
        </w:numPr>
        <w:rPr>
          <w:lang w:val="en-GB"/>
        </w:rPr>
      </w:pPr>
      <w:r w:rsidRPr="007F0C68">
        <w:rPr>
          <w:lang w:val="en-GB"/>
        </w:rPr>
        <w:lastRenderedPageBreak/>
        <w:t xml:space="preserve">To identify meaningful psychosocial, </w:t>
      </w:r>
      <w:proofErr w:type="spellStart"/>
      <w:r w:rsidRPr="007F0C68">
        <w:rPr>
          <w:lang w:val="en-GB"/>
        </w:rPr>
        <w:t>behavioral</w:t>
      </w:r>
      <w:proofErr w:type="spellEnd"/>
      <w:r w:rsidRPr="007F0C68">
        <w:rPr>
          <w:lang w:val="en-GB"/>
        </w:rPr>
        <w:t xml:space="preserve"> and functional indicators that may support </w:t>
      </w:r>
      <w:r w:rsidRPr="007F0C68">
        <w:rPr>
          <w:b/>
          <w:bCs/>
          <w:lang w:val="en-GB"/>
        </w:rPr>
        <w:t>early risk detection</w:t>
      </w:r>
      <w:r w:rsidRPr="007F0C68">
        <w:rPr>
          <w:lang w:val="en-GB"/>
        </w:rPr>
        <w:t>.</w:t>
      </w:r>
    </w:p>
    <w:p w14:paraId="7B9FE3BB" w14:textId="77777777" w:rsidR="007F0C68" w:rsidRPr="007F0C68" w:rsidRDefault="007F0C68" w:rsidP="007F0C68">
      <w:pPr>
        <w:numPr>
          <w:ilvl w:val="0"/>
          <w:numId w:val="1"/>
        </w:numPr>
        <w:rPr>
          <w:lang w:val="en-GB"/>
        </w:rPr>
      </w:pPr>
      <w:r w:rsidRPr="007F0C68">
        <w:rPr>
          <w:lang w:val="en-GB"/>
        </w:rPr>
        <w:t xml:space="preserve">To design a </w:t>
      </w:r>
      <w:r w:rsidRPr="007F0C68">
        <w:rPr>
          <w:b/>
          <w:bCs/>
          <w:lang w:val="en-GB"/>
        </w:rPr>
        <w:t>multimodal risk assessment and triage approach</w:t>
      </w:r>
      <w:r w:rsidRPr="007F0C68">
        <w:rPr>
          <w:lang w:val="en-GB"/>
        </w:rPr>
        <w:t>, drawing on complementary data sources and contextual information.</w:t>
      </w:r>
    </w:p>
    <w:p w14:paraId="3FF08155" w14:textId="77777777" w:rsidR="007F0C68" w:rsidRPr="007F0C68" w:rsidRDefault="007F0C68" w:rsidP="007F0C68">
      <w:pPr>
        <w:numPr>
          <w:ilvl w:val="0"/>
          <w:numId w:val="1"/>
        </w:numPr>
        <w:rPr>
          <w:lang w:val="en-GB"/>
        </w:rPr>
      </w:pPr>
      <w:r w:rsidRPr="007F0C68">
        <w:rPr>
          <w:lang w:val="en-GB"/>
        </w:rPr>
        <w:t xml:space="preserve">To co-develop a </w:t>
      </w:r>
      <w:r w:rsidRPr="007F0C68">
        <w:rPr>
          <w:b/>
          <w:bCs/>
          <w:lang w:val="en-GB"/>
        </w:rPr>
        <w:t>stepped and person-sensitive intervention logic</w:t>
      </w:r>
      <w:r w:rsidRPr="007F0C68">
        <w:rPr>
          <w:lang w:val="en-GB"/>
        </w:rPr>
        <w:t xml:space="preserve"> suitable for implementation in university settings.</w:t>
      </w:r>
    </w:p>
    <w:p w14:paraId="089E7239" w14:textId="77777777" w:rsidR="007F0C68" w:rsidRPr="007F0C68" w:rsidRDefault="007F0C68" w:rsidP="007F0C68">
      <w:pPr>
        <w:numPr>
          <w:ilvl w:val="0"/>
          <w:numId w:val="1"/>
        </w:numPr>
        <w:rPr>
          <w:lang w:val="en-GB"/>
        </w:rPr>
      </w:pPr>
      <w:r w:rsidRPr="007F0C68">
        <w:rPr>
          <w:lang w:val="en-GB"/>
        </w:rPr>
        <w:t xml:space="preserve">To generate an evidence-informed framework that can support institutional practice, student support services and future policy dialogue </w:t>
      </w:r>
      <w:proofErr w:type="gramStart"/>
      <w:r w:rsidRPr="007F0C68">
        <w:rPr>
          <w:lang w:val="en-GB"/>
        </w:rPr>
        <w:t>in the area of</w:t>
      </w:r>
      <w:proofErr w:type="gramEnd"/>
      <w:r w:rsidRPr="007F0C68">
        <w:rPr>
          <w:lang w:val="en-GB"/>
        </w:rPr>
        <w:t xml:space="preserve"> youth mental health and digital well-being.</w:t>
      </w:r>
    </w:p>
    <w:p w14:paraId="4190AE1A" w14:textId="77777777" w:rsidR="007F0C68" w:rsidRPr="007F0C68" w:rsidRDefault="007F0C68" w:rsidP="007F0C68">
      <w:pPr>
        <w:rPr>
          <w:b/>
          <w:bCs/>
          <w:lang w:val="en-GB"/>
        </w:rPr>
      </w:pPr>
      <w:r w:rsidRPr="007F0C68">
        <w:rPr>
          <w:b/>
          <w:bCs/>
          <w:lang w:val="en-GB"/>
        </w:rPr>
        <w:t>4. Foreseen Scientific and Methodological Approach</w:t>
      </w:r>
    </w:p>
    <w:p w14:paraId="6673FA87" w14:textId="77777777" w:rsidR="007F0C68" w:rsidRPr="007F0C68" w:rsidRDefault="007F0C68" w:rsidP="007F0C68">
      <w:pPr>
        <w:rPr>
          <w:lang w:val="en-GB"/>
        </w:rPr>
      </w:pPr>
      <w:r w:rsidRPr="007F0C68">
        <w:rPr>
          <w:lang w:val="en-GB"/>
        </w:rPr>
        <w:t xml:space="preserve">At this stage, the project is envisaged as a </w:t>
      </w:r>
      <w:proofErr w:type="spellStart"/>
      <w:r w:rsidRPr="007F0C68">
        <w:rPr>
          <w:b/>
          <w:bCs/>
          <w:lang w:val="en-GB"/>
        </w:rPr>
        <w:t>multicountry</w:t>
      </w:r>
      <w:proofErr w:type="spellEnd"/>
      <w:r w:rsidRPr="007F0C68">
        <w:rPr>
          <w:b/>
          <w:bCs/>
          <w:lang w:val="en-GB"/>
        </w:rPr>
        <w:t>, interdisciplinary research and innovation initiative</w:t>
      </w:r>
      <w:r w:rsidRPr="007F0C68">
        <w:rPr>
          <w:lang w:val="en-GB"/>
        </w:rPr>
        <w:t xml:space="preserve"> combining public health, psychology/psychiatry, digital health, </w:t>
      </w:r>
      <w:proofErr w:type="spellStart"/>
      <w:r w:rsidRPr="007F0C68">
        <w:rPr>
          <w:lang w:val="en-GB"/>
        </w:rPr>
        <w:t>behavioral</w:t>
      </w:r>
      <w:proofErr w:type="spellEnd"/>
      <w:r w:rsidRPr="007F0C68">
        <w:rPr>
          <w:lang w:val="en-GB"/>
        </w:rPr>
        <w:t xml:space="preserve"> science and data-informed decision support.</w:t>
      </w:r>
    </w:p>
    <w:p w14:paraId="0A5EFA24" w14:textId="77777777" w:rsidR="007F0C68" w:rsidRPr="007F0C68" w:rsidRDefault="007F0C68" w:rsidP="007F0C68">
      <w:pPr>
        <w:rPr>
          <w:lang w:val="en-GB"/>
        </w:rPr>
      </w:pPr>
      <w:r w:rsidRPr="007F0C68">
        <w:rPr>
          <w:lang w:val="en-GB"/>
        </w:rPr>
        <w:t>Without disclosing the full methodological architecture, the current concept foresees a combination of the following components:</w:t>
      </w:r>
    </w:p>
    <w:p w14:paraId="78AEFC89" w14:textId="77777777" w:rsidR="007F0C68" w:rsidRPr="007F0C68" w:rsidRDefault="007F0C68" w:rsidP="007F0C68">
      <w:pPr>
        <w:numPr>
          <w:ilvl w:val="0"/>
          <w:numId w:val="2"/>
        </w:numPr>
        <w:rPr>
          <w:lang w:val="en-GB"/>
        </w:rPr>
      </w:pPr>
      <w:r w:rsidRPr="007F0C68">
        <w:rPr>
          <w:b/>
          <w:bCs/>
          <w:lang w:val="en-GB"/>
        </w:rPr>
        <w:t>Evidence synthesis and landscape analysis</w:t>
      </w:r>
      <w:r w:rsidRPr="007F0C68">
        <w:rPr>
          <w:lang w:val="en-GB"/>
        </w:rPr>
        <w:t xml:space="preserve"> on harmful digital technology use and related intervention </w:t>
      </w:r>
      <w:proofErr w:type="gramStart"/>
      <w:r w:rsidRPr="007F0C68">
        <w:rPr>
          <w:lang w:val="en-GB"/>
        </w:rPr>
        <w:t>models;</w:t>
      </w:r>
      <w:proofErr w:type="gramEnd"/>
    </w:p>
    <w:p w14:paraId="6C1AFC38" w14:textId="77777777" w:rsidR="007F0C68" w:rsidRPr="007F0C68" w:rsidRDefault="007F0C68" w:rsidP="007F0C68">
      <w:pPr>
        <w:numPr>
          <w:ilvl w:val="0"/>
          <w:numId w:val="2"/>
        </w:numPr>
        <w:rPr>
          <w:lang w:val="en-GB"/>
        </w:rPr>
      </w:pPr>
      <w:r w:rsidRPr="007F0C68">
        <w:rPr>
          <w:b/>
          <w:bCs/>
          <w:lang w:val="en-GB"/>
        </w:rPr>
        <w:t>Co-design and stakeholder involvement</w:t>
      </w:r>
      <w:r w:rsidRPr="007F0C68">
        <w:rPr>
          <w:lang w:val="en-GB"/>
        </w:rPr>
        <w:t xml:space="preserve">, including student perspectives and campus support </w:t>
      </w:r>
      <w:proofErr w:type="gramStart"/>
      <w:r w:rsidRPr="007F0C68">
        <w:rPr>
          <w:lang w:val="en-GB"/>
        </w:rPr>
        <w:t>ecosystems;</w:t>
      </w:r>
      <w:proofErr w:type="gramEnd"/>
    </w:p>
    <w:p w14:paraId="624AD246" w14:textId="77777777" w:rsidR="007F0C68" w:rsidRPr="007F0C68" w:rsidRDefault="007F0C68" w:rsidP="007F0C68">
      <w:pPr>
        <w:numPr>
          <w:ilvl w:val="0"/>
          <w:numId w:val="2"/>
        </w:numPr>
        <w:rPr>
          <w:lang w:val="en-GB"/>
        </w:rPr>
      </w:pPr>
      <w:proofErr w:type="spellStart"/>
      <w:r w:rsidRPr="007F0C68">
        <w:rPr>
          <w:b/>
          <w:bCs/>
          <w:lang w:val="en-GB"/>
        </w:rPr>
        <w:t>Multicenter</w:t>
      </w:r>
      <w:proofErr w:type="spellEnd"/>
      <w:r w:rsidRPr="007F0C68">
        <w:rPr>
          <w:b/>
          <w:bCs/>
          <w:lang w:val="en-GB"/>
        </w:rPr>
        <w:t xml:space="preserve"> observational work</w:t>
      </w:r>
      <w:r w:rsidRPr="007F0C68">
        <w:rPr>
          <w:lang w:val="en-GB"/>
        </w:rPr>
        <w:t xml:space="preserve"> to characterize risk patterns among university </w:t>
      </w:r>
      <w:proofErr w:type="gramStart"/>
      <w:r w:rsidRPr="007F0C68">
        <w:rPr>
          <w:lang w:val="en-GB"/>
        </w:rPr>
        <w:t>students;</w:t>
      </w:r>
      <w:proofErr w:type="gramEnd"/>
    </w:p>
    <w:p w14:paraId="6B71B0DA" w14:textId="77777777" w:rsidR="007F0C68" w:rsidRPr="007F0C68" w:rsidRDefault="007F0C68" w:rsidP="007F0C68">
      <w:pPr>
        <w:numPr>
          <w:ilvl w:val="0"/>
          <w:numId w:val="2"/>
        </w:numPr>
        <w:rPr>
          <w:lang w:val="en-GB"/>
        </w:rPr>
      </w:pPr>
      <w:r w:rsidRPr="007F0C68">
        <w:rPr>
          <w:lang w:val="en-GB"/>
        </w:rPr>
        <w:t xml:space="preserve">Use of </w:t>
      </w:r>
      <w:r w:rsidRPr="007F0C68">
        <w:rPr>
          <w:b/>
          <w:bCs/>
          <w:lang w:val="en-GB"/>
        </w:rPr>
        <w:t>multisource data</w:t>
      </w:r>
      <w:r w:rsidRPr="007F0C68">
        <w:rPr>
          <w:lang w:val="en-GB"/>
        </w:rPr>
        <w:t xml:space="preserve">, potentially including validated psychometric tools, self-reported functioning indicators, contextual </w:t>
      </w:r>
      <w:proofErr w:type="spellStart"/>
      <w:r w:rsidRPr="007F0C68">
        <w:rPr>
          <w:lang w:val="en-GB"/>
        </w:rPr>
        <w:t>behavioral</w:t>
      </w:r>
      <w:proofErr w:type="spellEnd"/>
      <w:r w:rsidRPr="007F0C68">
        <w:rPr>
          <w:lang w:val="en-GB"/>
        </w:rPr>
        <w:t xml:space="preserve"> measures and selected non-intrusive digital or physiological proxies where ethically and legally </w:t>
      </w:r>
      <w:proofErr w:type="gramStart"/>
      <w:r w:rsidRPr="007F0C68">
        <w:rPr>
          <w:lang w:val="en-GB"/>
        </w:rPr>
        <w:t>appropriate;</w:t>
      </w:r>
      <w:proofErr w:type="gramEnd"/>
    </w:p>
    <w:p w14:paraId="039A8AD8" w14:textId="77777777" w:rsidR="007F0C68" w:rsidRPr="007F0C68" w:rsidRDefault="007F0C68" w:rsidP="007F0C68">
      <w:pPr>
        <w:numPr>
          <w:ilvl w:val="0"/>
          <w:numId w:val="2"/>
        </w:numPr>
        <w:rPr>
          <w:lang w:val="en-GB"/>
        </w:rPr>
      </w:pPr>
      <w:r w:rsidRPr="007F0C68">
        <w:rPr>
          <w:lang w:val="en-GB"/>
        </w:rPr>
        <w:t xml:space="preserve">Development of a </w:t>
      </w:r>
      <w:r w:rsidRPr="007F0C68">
        <w:rPr>
          <w:b/>
          <w:bCs/>
          <w:lang w:val="en-GB"/>
        </w:rPr>
        <w:t>risk stratification / triage logic</w:t>
      </w:r>
      <w:r w:rsidRPr="007F0C68">
        <w:rPr>
          <w:lang w:val="en-GB"/>
        </w:rPr>
        <w:t xml:space="preserve"> with strong emphasis on interpretability, fairness, ethics and human </w:t>
      </w:r>
      <w:proofErr w:type="gramStart"/>
      <w:r w:rsidRPr="007F0C68">
        <w:rPr>
          <w:lang w:val="en-GB"/>
        </w:rPr>
        <w:t>oversight;</w:t>
      </w:r>
      <w:proofErr w:type="gramEnd"/>
    </w:p>
    <w:p w14:paraId="5ACD2675" w14:textId="77777777" w:rsidR="007F0C68" w:rsidRPr="007F0C68" w:rsidRDefault="007F0C68" w:rsidP="007F0C68">
      <w:pPr>
        <w:numPr>
          <w:ilvl w:val="0"/>
          <w:numId w:val="2"/>
        </w:numPr>
        <w:rPr>
          <w:lang w:val="en-GB"/>
        </w:rPr>
      </w:pPr>
      <w:r w:rsidRPr="007F0C68">
        <w:rPr>
          <w:lang w:val="en-GB"/>
        </w:rPr>
        <w:t xml:space="preserve">Testing of a </w:t>
      </w:r>
      <w:r w:rsidRPr="007F0C68">
        <w:rPr>
          <w:b/>
          <w:bCs/>
          <w:lang w:val="en-GB"/>
        </w:rPr>
        <w:t>stepped support model</w:t>
      </w:r>
      <w:r w:rsidRPr="007F0C68">
        <w:rPr>
          <w:lang w:val="en-GB"/>
        </w:rPr>
        <w:t xml:space="preserve"> ranging from low-intensity preventive components to guided and referral-based responses for higher-risk </w:t>
      </w:r>
      <w:proofErr w:type="gramStart"/>
      <w:r w:rsidRPr="007F0C68">
        <w:rPr>
          <w:lang w:val="en-GB"/>
        </w:rPr>
        <w:t>groups;</w:t>
      </w:r>
      <w:proofErr w:type="gramEnd"/>
    </w:p>
    <w:p w14:paraId="0B4933DE" w14:textId="77777777" w:rsidR="007F0C68" w:rsidRPr="007F0C68" w:rsidRDefault="007F0C68" w:rsidP="007F0C68">
      <w:pPr>
        <w:numPr>
          <w:ilvl w:val="0"/>
          <w:numId w:val="2"/>
        </w:numPr>
        <w:rPr>
          <w:lang w:val="en-GB"/>
        </w:rPr>
      </w:pPr>
      <w:r w:rsidRPr="007F0C68">
        <w:rPr>
          <w:lang w:val="en-GB"/>
        </w:rPr>
        <w:t>Assessment of implementation feasibility, user acceptability and transfer potential across institutional contexts.</w:t>
      </w:r>
    </w:p>
    <w:p w14:paraId="12578B91" w14:textId="77777777" w:rsidR="007F0C68" w:rsidRPr="007F0C68" w:rsidRDefault="007F0C68" w:rsidP="007F0C68">
      <w:pPr>
        <w:rPr>
          <w:lang w:val="en-GB"/>
        </w:rPr>
      </w:pPr>
      <w:r w:rsidRPr="007F0C68">
        <w:rPr>
          <w:lang w:val="en-GB"/>
        </w:rPr>
        <w:t xml:space="preserve">The project will be designed in full compliance with </w:t>
      </w:r>
      <w:r w:rsidRPr="007F0C68">
        <w:rPr>
          <w:b/>
          <w:bCs/>
          <w:lang w:val="en-GB"/>
        </w:rPr>
        <w:t>GDPR, ethics requirements, FAIR data principles, and responsible AI considerations</w:t>
      </w:r>
      <w:r w:rsidRPr="007F0C68">
        <w:rPr>
          <w:lang w:val="en-GB"/>
        </w:rPr>
        <w:t>. A strong Social Sciences and Humanities (SSH) integration is also foreseen.</w:t>
      </w:r>
    </w:p>
    <w:p w14:paraId="68BFEBE1" w14:textId="77777777" w:rsidR="007F0C68" w:rsidRPr="007F0C68" w:rsidRDefault="007F0C68" w:rsidP="007F0C68">
      <w:pPr>
        <w:rPr>
          <w:lang w:val="en-GB"/>
        </w:rPr>
      </w:pPr>
      <w:r w:rsidRPr="007F0C68">
        <w:rPr>
          <w:lang w:val="en-GB"/>
        </w:rPr>
        <w:t>The concept is open to further strengthening through the inclusion of complementary partners who can add scientific depth, technical capability, implementation expertise or end-user relevance.</w:t>
      </w:r>
    </w:p>
    <w:p w14:paraId="25C90629" w14:textId="242A0B39" w:rsidR="007F0C68" w:rsidRPr="007F0C68" w:rsidRDefault="007F0C68" w:rsidP="007F0C68">
      <w:pPr>
        <w:rPr>
          <w:b/>
          <w:bCs/>
          <w:lang w:val="en-GB"/>
        </w:rPr>
      </w:pPr>
      <w:r w:rsidRPr="006B42A6">
        <w:rPr>
          <w:b/>
          <w:bCs/>
          <w:lang w:val="en-GB"/>
        </w:rPr>
        <w:t>5</w:t>
      </w:r>
      <w:r w:rsidRPr="007F0C68">
        <w:rPr>
          <w:b/>
          <w:bCs/>
          <w:lang w:val="en-GB"/>
        </w:rPr>
        <w:t>. Types of Partners Sought</w:t>
      </w:r>
    </w:p>
    <w:p w14:paraId="2BFE0A31" w14:textId="77777777" w:rsidR="007F0C68" w:rsidRPr="007F0C68" w:rsidRDefault="007F0C68" w:rsidP="007F0C68">
      <w:pPr>
        <w:rPr>
          <w:lang w:val="en-GB"/>
        </w:rPr>
      </w:pPr>
      <w:r w:rsidRPr="007F0C68">
        <w:rPr>
          <w:lang w:val="en-GB"/>
        </w:rPr>
        <w:t xml:space="preserve">We are currently looking for </w:t>
      </w:r>
      <w:r w:rsidRPr="007F0C68">
        <w:rPr>
          <w:b/>
          <w:bCs/>
          <w:lang w:val="en-GB"/>
        </w:rPr>
        <w:t>partners and/or a potential co-coordinator</w:t>
      </w:r>
      <w:r w:rsidRPr="007F0C68">
        <w:rPr>
          <w:lang w:val="en-GB"/>
        </w:rPr>
        <w:t xml:space="preserve"> with strong expertise in one or more of the following areas:</w:t>
      </w:r>
    </w:p>
    <w:p w14:paraId="4BD9D596" w14:textId="77777777" w:rsidR="007F0C68" w:rsidRPr="007F0C68" w:rsidRDefault="007F0C68" w:rsidP="007F0C68">
      <w:pPr>
        <w:numPr>
          <w:ilvl w:val="0"/>
          <w:numId w:val="4"/>
        </w:numPr>
        <w:rPr>
          <w:lang w:val="en-GB"/>
        </w:rPr>
      </w:pPr>
      <w:r w:rsidRPr="007F0C68">
        <w:rPr>
          <w:b/>
          <w:bCs/>
          <w:lang w:val="en-GB"/>
        </w:rPr>
        <w:lastRenderedPageBreak/>
        <w:t>Digital mental health</w:t>
      </w:r>
    </w:p>
    <w:p w14:paraId="7EE3C8E2" w14:textId="77777777" w:rsidR="007F0C68" w:rsidRPr="007F0C68" w:rsidRDefault="007F0C68" w:rsidP="007F0C68">
      <w:pPr>
        <w:numPr>
          <w:ilvl w:val="0"/>
          <w:numId w:val="4"/>
        </w:numPr>
        <w:rPr>
          <w:lang w:val="en-GB"/>
        </w:rPr>
      </w:pPr>
      <w:r w:rsidRPr="007F0C68">
        <w:rPr>
          <w:b/>
          <w:bCs/>
          <w:lang w:val="en-GB"/>
        </w:rPr>
        <w:t>Youth / student mental health</w:t>
      </w:r>
    </w:p>
    <w:p w14:paraId="039E8DCD" w14:textId="77777777" w:rsidR="007F0C68" w:rsidRPr="007F0C68" w:rsidRDefault="007F0C68" w:rsidP="007F0C68">
      <w:pPr>
        <w:numPr>
          <w:ilvl w:val="0"/>
          <w:numId w:val="4"/>
        </w:numPr>
        <w:rPr>
          <w:lang w:val="en-GB"/>
        </w:rPr>
      </w:pPr>
      <w:r w:rsidRPr="007F0C68">
        <w:rPr>
          <w:b/>
          <w:bCs/>
          <w:lang w:val="en-GB"/>
        </w:rPr>
        <w:t>Clinical psychology, psychiatry or psychosocial intervention</w:t>
      </w:r>
    </w:p>
    <w:p w14:paraId="74B2A326" w14:textId="77777777" w:rsidR="007F0C68" w:rsidRPr="007F0C68" w:rsidRDefault="007F0C68" w:rsidP="007F0C68">
      <w:pPr>
        <w:numPr>
          <w:ilvl w:val="0"/>
          <w:numId w:val="4"/>
        </w:numPr>
        <w:rPr>
          <w:lang w:val="en-GB"/>
        </w:rPr>
      </w:pPr>
      <w:proofErr w:type="spellStart"/>
      <w:r w:rsidRPr="007F0C68">
        <w:rPr>
          <w:b/>
          <w:bCs/>
          <w:lang w:val="en-GB"/>
        </w:rPr>
        <w:t>Behavioral</w:t>
      </w:r>
      <w:proofErr w:type="spellEnd"/>
      <w:r w:rsidRPr="007F0C68">
        <w:rPr>
          <w:b/>
          <w:bCs/>
          <w:lang w:val="en-GB"/>
        </w:rPr>
        <w:t xml:space="preserve"> addiction / problematic smartphone, gaming or social media use</w:t>
      </w:r>
    </w:p>
    <w:p w14:paraId="0429D30F" w14:textId="77777777" w:rsidR="007F0C68" w:rsidRPr="007F0C68" w:rsidRDefault="007F0C68" w:rsidP="007F0C68">
      <w:pPr>
        <w:numPr>
          <w:ilvl w:val="0"/>
          <w:numId w:val="4"/>
        </w:numPr>
        <w:rPr>
          <w:lang w:val="en-GB"/>
        </w:rPr>
      </w:pPr>
      <w:r w:rsidRPr="007F0C68">
        <w:rPr>
          <w:b/>
          <w:bCs/>
          <w:lang w:val="en-GB"/>
        </w:rPr>
        <w:t>Digital phenotyping / multimodal risk assessment</w:t>
      </w:r>
    </w:p>
    <w:p w14:paraId="53928971" w14:textId="77777777" w:rsidR="007F0C68" w:rsidRPr="007F0C68" w:rsidRDefault="007F0C68" w:rsidP="007F0C68">
      <w:pPr>
        <w:numPr>
          <w:ilvl w:val="0"/>
          <w:numId w:val="4"/>
        </w:numPr>
        <w:rPr>
          <w:lang w:val="en-GB"/>
        </w:rPr>
      </w:pPr>
      <w:r w:rsidRPr="007F0C68">
        <w:rPr>
          <w:b/>
          <w:bCs/>
          <w:lang w:val="en-GB"/>
        </w:rPr>
        <w:t>Explainable AI / human-</w:t>
      </w:r>
      <w:proofErr w:type="spellStart"/>
      <w:r w:rsidRPr="007F0C68">
        <w:rPr>
          <w:b/>
          <w:bCs/>
          <w:lang w:val="en-GB"/>
        </w:rPr>
        <w:t>centered</w:t>
      </w:r>
      <w:proofErr w:type="spellEnd"/>
      <w:r w:rsidRPr="007F0C68">
        <w:rPr>
          <w:b/>
          <w:bCs/>
          <w:lang w:val="en-GB"/>
        </w:rPr>
        <w:t xml:space="preserve"> decision support</w:t>
      </w:r>
    </w:p>
    <w:p w14:paraId="37AF8739" w14:textId="77777777" w:rsidR="007F0C68" w:rsidRPr="007F0C68" w:rsidRDefault="007F0C68" w:rsidP="007F0C68">
      <w:pPr>
        <w:numPr>
          <w:ilvl w:val="0"/>
          <w:numId w:val="4"/>
        </w:numPr>
        <w:rPr>
          <w:lang w:val="en-GB"/>
        </w:rPr>
      </w:pPr>
      <w:r w:rsidRPr="007F0C68">
        <w:rPr>
          <w:b/>
          <w:bCs/>
          <w:lang w:val="en-GB"/>
        </w:rPr>
        <w:t>Sleep, stress and psychophysiological monitoring</w:t>
      </w:r>
    </w:p>
    <w:p w14:paraId="63E36102" w14:textId="77777777" w:rsidR="007F0C68" w:rsidRPr="007F0C68" w:rsidRDefault="007F0C68" w:rsidP="007F0C68">
      <w:pPr>
        <w:numPr>
          <w:ilvl w:val="0"/>
          <w:numId w:val="4"/>
        </w:numPr>
        <w:rPr>
          <w:lang w:val="en-GB"/>
        </w:rPr>
      </w:pPr>
      <w:r w:rsidRPr="007F0C68">
        <w:rPr>
          <w:b/>
          <w:bCs/>
          <w:lang w:val="en-GB"/>
        </w:rPr>
        <w:t>Implementation science / hybrid effectiveness-implementation research</w:t>
      </w:r>
    </w:p>
    <w:p w14:paraId="250D789F" w14:textId="77777777" w:rsidR="007F0C68" w:rsidRPr="007F0C68" w:rsidRDefault="007F0C68" w:rsidP="007F0C68">
      <w:pPr>
        <w:numPr>
          <w:ilvl w:val="0"/>
          <w:numId w:val="4"/>
        </w:numPr>
        <w:rPr>
          <w:lang w:val="en-GB"/>
        </w:rPr>
      </w:pPr>
      <w:r w:rsidRPr="007F0C68">
        <w:rPr>
          <w:b/>
          <w:bCs/>
          <w:lang w:val="en-GB"/>
        </w:rPr>
        <w:t>Campus well-being systems / student counselling services</w:t>
      </w:r>
    </w:p>
    <w:p w14:paraId="10D93F03" w14:textId="77777777" w:rsidR="007F0C68" w:rsidRPr="007F0C68" w:rsidRDefault="007F0C68" w:rsidP="007F0C68">
      <w:pPr>
        <w:numPr>
          <w:ilvl w:val="0"/>
          <w:numId w:val="4"/>
        </w:numPr>
        <w:rPr>
          <w:lang w:val="en-GB"/>
        </w:rPr>
      </w:pPr>
      <w:r w:rsidRPr="007F0C68">
        <w:rPr>
          <w:b/>
          <w:bCs/>
          <w:lang w:val="en-GB"/>
        </w:rPr>
        <w:t>Ethics, GDPR, legal compliance and responsible data governance</w:t>
      </w:r>
    </w:p>
    <w:p w14:paraId="795301FF" w14:textId="77777777" w:rsidR="007F0C68" w:rsidRPr="007F0C68" w:rsidRDefault="007F0C68" w:rsidP="007F0C68">
      <w:pPr>
        <w:numPr>
          <w:ilvl w:val="0"/>
          <w:numId w:val="4"/>
        </w:numPr>
        <w:rPr>
          <w:lang w:val="en-GB"/>
        </w:rPr>
      </w:pPr>
      <w:r w:rsidRPr="007F0C68">
        <w:rPr>
          <w:b/>
          <w:bCs/>
          <w:lang w:val="en-GB"/>
        </w:rPr>
        <w:t>Health technology / digital platform development</w:t>
      </w:r>
    </w:p>
    <w:p w14:paraId="00807E6A" w14:textId="77777777" w:rsidR="007F0C68" w:rsidRPr="007F0C68" w:rsidRDefault="007F0C68" w:rsidP="007F0C68">
      <w:pPr>
        <w:numPr>
          <w:ilvl w:val="0"/>
          <w:numId w:val="4"/>
        </w:numPr>
        <w:rPr>
          <w:lang w:val="en-GB"/>
        </w:rPr>
      </w:pPr>
      <w:r w:rsidRPr="007F0C68">
        <w:rPr>
          <w:b/>
          <w:bCs/>
          <w:lang w:val="en-GB"/>
        </w:rPr>
        <w:t>Youth participation, co-design and community engagement</w:t>
      </w:r>
    </w:p>
    <w:p w14:paraId="5C7E55D7" w14:textId="3F180F1D" w:rsidR="007F0C68" w:rsidRPr="007F0C68" w:rsidRDefault="007F0C68" w:rsidP="007F0C68">
      <w:pPr>
        <w:rPr>
          <w:b/>
          <w:bCs/>
          <w:lang w:val="en-GB"/>
        </w:rPr>
      </w:pPr>
      <w:r w:rsidRPr="006B42A6">
        <w:rPr>
          <w:b/>
          <w:bCs/>
          <w:lang w:val="en-GB"/>
        </w:rPr>
        <w:t>6</w:t>
      </w:r>
      <w:r w:rsidRPr="007F0C68">
        <w:rPr>
          <w:b/>
          <w:bCs/>
          <w:lang w:val="en-GB"/>
        </w:rPr>
        <w:t>. What We Expect from Partners</w:t>
      </w:r>
    </w:p>
    <w:p w14:paraId="75AFEED2" w14:textId="77777777" w:rsidR="007F0C68" w:rsidRPr="007F0C68" w:rsidRDefault="007F0C68" w:rsidP="007F0C68">
      <w:pPr>
        <w:rPr>
          <w:lang w:val="en-GB"/>
        </w:rPr>
      </w:pPr>
      <w:r w:rsidRPr="007F0C68">
        <w:rPr>
          <w:lang w:val="en-GB"/>
        </w:rPr>
        <w:t>At consortium-building stage, we are looking for partners who can contribute in a meaningful and clearly defined way to the scientific and implementation logic of the proposal. Depending on profile, expected contributions may include:</w:t>
      </w:r>
    </w:p>
    <w:p w14:paraId="7969F229" w14:textId="77777777" w:rsidR="007F0C68" w:rsidRPr="007F0C68" w:rsidRDefault="007F0C68" w:rsidP="007F0C68">
      <w:pPr>
        <w:numPr>
          <w:ilvl w:val="0"/>
          <w:numId w:val="5"/>
        </w:numPr>
        <w:rPr>
          <w:lang w:val="en-GB"/>
        </w:rPr>
      </w:pPr>
      <w:r w:rsidRPr="007F0C68">
        <w:rPr>
          <w:lang w:val="en-GB"/>
        </w:rPr>
        <w:t xml:space="preserve">Scientific input into concept refinement and work package </w:t>
      </w:r>
      <w:proofErr w:type="gramStart"/>
      <w:r w:rsidRPr="007F0C68">
        <w:rPr>
          <w:lang w:val="en-GB"/>
        </w:rPr>
        <w:t>design;</w:t>
      </w:r>
      <w:proofErr w:type="gramEnd"/>
    </w:p>
    <w:p w14:paraId="707C031B" w14:textId="77777777" w:rsidR="007F0C68" w:rsidRPr="007F0C68" w:rsidRDefault="007F0C68" w:rsidP="007F0C68">
      <w:pPr>
        <w:numPr>
          <w:ilvl w:val="0"/>
          <w:numId w:val="5"/>
        </w:numPr>
        <w:rPr>
          <w:lang w:val="en-GB"/>
        </w:rPr>
      </w:pPr>
      <w:r w:rsidRPr="007F0C68">
        <w:rPr>
          <w:lang w:val="en-GB"/>
        </w:rPr>
        <w:t xml:space="preserve">Leadership or co-leadership of thematic work packages or </w:t>
      </w:r>
      <w:proofErr w:type="gramStart"/>
      <w:r w:rsidRPr="007F0C68">
        <w:rPr>
          <w:lang w:val="en-GB"/>
        </w:rPr>
        <w:t>tasks;</w:t>
      </w:r>
      <w:proofErr w:type="gramEnd"/>
    </w:p>
    <w:p w14:paraId="60901885" w14:textId="77777777" w:rsidR="007F0C68" w:rsidRPr="007F0C68" w:rsidRDefault="007F0C68" w:rsidP="007F0C68">
      <w:pPr>
        <w:numPr>
          <w:ilvl w:val="0"/>
          <w:numId w:val="5"/>
        </w:numPr>
        <w:rPr>
          <w:lang w:val="en-GB"/>
        </w:rPr>
      </w:pPr>
      <w:r w:rsidRPr="007F0C68">
        <w:rPr>
          <w:lang w:val="en-GB"/>
        </w:rPr>
        <w:t xml:space="preserve">Access to relevant target populations and campus </w:t>
      </w:r>
      <w:proofErr w:type="gramStart"/>
      <w:r w:rsidRPr="007F0C68">
        <w:rPr>
          <w:lang w:val="en-GB"/>
        </w:rPr>
        <w:t>ecosystems;</w:t>
      </w:r>
      <w:proofErr w:type="gramEnd"/>
    </w:p>
    <w:p w14:paraId="13098DF2" w14:textId="77777777" w:rsidR="007F0C68" w:rsidRPr="007F0C68" w:rsidRDefault="007F0C68" w:rsidP="007F0C68">
      <w:pPr>
        <w:numPr>
          <w:ilvl w:val="0"/>
          <w:numId w:val="5"/>
        </w:numPr>
        <w:rPr>
          <w:lang w:val="en-GB"/>
        </w:rPr>
      </w:pPr>
      <w:r w:rsidRPr="007F0C68">
        <w:rPr>
          <w:lang w:val="en-GB"/>
        </w:rPr>
        <w:t xml:space="preserve">Contribution to methodology, data collection or validation </w:t>
      </w:r>
      <w:proofErr w:type="gramStart"/>
      <w:r w:rsidRPr="007F0C68">
        <w:rPr>
          <w:lang w:val="en-GB"/>
        </w:rPr>
        <w:t>activities;</w:t>
      </w:r>
      <w:proofErr w:type="gramEnd"/>
    </w:p>
    <w:p w14:paraId="70973868" w14:textId="77777777" w:rsidR="007F0C68" w:rsidRPr="007F0C68" w:rsidRDefault="007F0C68" w:rsidP="007F0C68">
      <w:pPr>
        <w:numPr>
          <w:ilvl w:val="0"/>
          <w:numId w:val="5"/>
        </w:numPr>
        <w:rPr>
          <w:lang w:val="en-GB"/>
        </w:rPr>
      </w:pPr>
      <w:r w:rsidRPr="007F0C68">
        <w:rPr>
          <w:lang w:val="en-GB"/>
        </w:rPr>
        <w:t xml:space="preserve">Support for intervention design, testing and implementation </w:t>
      </w:r>
      <w:proofErr w:type="gramStart"/>
      <w:r w:rsidRPr="007F0C68">
        <w:rPr>
          <w:lang w:val="en-GB"/>
        </w:rPr>
        <w:t>planning;</w:t>
      </w:r>
      <w:proofErr w:type="gramEnd"/>
    </w:p>
    <w:p w14:paraId="745BD029" w14:textId="77777777" w:rsidR="007F0C68" w:rsidRPr="007F0C68" w:rsidRDefault="007F0C68" w:rsidP="007F0C68">
      <w:pPr>
        <w:numPr>
          <w:ilvl w:val="0"/>
          <w:numId w:val="5"/>
        </w:numPr>
        <w:rPr>
          <w:lang w:val="en-GB"/>
        </w:rPr>
      </w:pPr>
      <w:r w:rsidRPr="007F0C68">
        <w:rPr>
          <w:lang w:val="en-GB"/>
        </w:rPr>
        <w:t xml:space="preserve">Technical contribution to digital tools, data architecture or analytics </w:t>
      </w:r>
      <w:proofErr w:type="gramStart"/>
      <w:r w:rsidRPr="007F0C68">
        <w:rPr>
          <w:lang w:val="en-GB"/>
        </w:rPr>
        <w:t>components;</w:t>
      </w:r>
      <w:proofErr w:type="gramEnd"/>
    </w:p>
    <w:p w14:paraId="014DA1C5" w14:textId="77777777" w:rsidR="007F0C68" w:rsidRPr="007F0C68" w:rsidRDefault="007F0C68" w:rsidP="007F0C68">
      <w:pPr>
        <w:numPr>
          <w:ilvl w:val="0"/>
          <w:numId w:val="5"/>
        </w:numPr>
        <w:rPr>
          <w:lang w:val="en-GB"/>
        </w:rPr>
      </w:pPr>
      <w:r w:rsidRPr="007F0C68">
        <w:rPr>
          <w:lang w:val="en-GB"/>
        </w:rPr>
        <w:t xml:space="preserve">Support on ethics, patient/student safeguards, fairness and </w:t>
      </w:r>
      <w:proofErr w:type="gramStart"/>
      <w:r w:rsidRPr="007F0C68">
        <w:rPr>
          <w:lang w:val="en-GB"/>
        </w:rPr>
        <w:t>governance;</w:t>
      </w:r>
      <w:proofErr w:type="gramEnd"/>
    </w:p>
    <w:p w14:paraId="1A43B333" w14:textId="77777777" w:rsidR="007F0C68" w:rsidRPr="007F0C68" w:rsidRDefault="007F0C68" w:rsidP="007F0C68">
      <w:pPr>
        <w:numPr>
          <w:ilvl w:val="0"/>
          <w:numId w:val="5"/>
        </w:numPr>
        <w:rPr>
          <w:lang w:val="en-GB"/>
        </w:rPr>
      </w:pPr>
      <w:r w:rsidRPr="007F0C68">
        <w:rPr>
          <w:lang w:val="en-GB"/>
        </w:rPr>
        <w:t>Participation in dissemination, policy translation and sustainability planning.</w:t>
      </w:r>
    </w:p>
    <w:p w14:paraId="323E5A96" w14:textId="77777777" w:rsidR="007F0C68" w:rsidRPr="007F0C68" w:rsidRDefault="007F0C68" w:rsidP="007F0C68">
      <w:pPr>
        <w:rPr>
          <w:lang w:val="en-GB"/>
        </w:rPr>
      </w:pPr>
      <w:r w:rsidRPr="007F0C68">
        <w:rPr>
          <w:lang w:val="en-GB"/>
        </w:rPr>
        <w:t xml:space="preserve">For a </w:t>
      </w:r>
      <w:r w:rsidRPr="007F0C68">
        <w:rPr>
          <w:b/>
          <w:bCs/>
          <w:lang w:val="en-GB"/>
        </w:rPr>
        <w:t>potential co-coordinator</w:t>
      </w:r>
      <w:r w:rsidRPr="007F0C68">
        <w:rPr>
          <w:lang w:val="en-GB"/>
        </w:rPr>
        <w:t xml:space="preserve">, we would particularly welcome an institution with strong Horizon Europe experience and recognized expertise in </w:t>
      </w:r>
      <w:r w:rsidRPr="007F0C68">
        <w:rPr>
          <w:b/>
          <w:bCs/>
          <w:lang w:val="en-GB"/>
        </w:rPr>
        <w:t>digital mental health / youth mental health / implementation-oriented health innovation</w:t>
      </w:r>
      <w:r w:rsidRPr="007F0C68">
        <w:rPr>
          <w:lang w:val="en-GB"/>
        </w:rPr>
        <w:t>.</w:t>
      </w:r>
    </w:p>
    <w:p w14:paraId="1D25EE2B" w14:textId="7CD6D8DF" w:rsidR="007F0C68" w:rsidRPr="007F0C68" w:rsidRDefault="007F0C68" w:rsidP="007F0C68">
      <w:pPr>
        <w:rPr>
          <w:b/>
          <w:bCs/>
          <w:lang w:val="en-GB"/>
        </w:rPr>
      </w:pPr>
      <w:r w:rsidRPr="006B42A6">
        <w:rPr>
          <w:b/>
          <w:bCs/>
          <w:lang w:val="en-GB"/>
        </w:rPr>
        <w:t>7</w:t>
      </w:r>
      <w:r w:rsidRPr="007F0C68">
        <w:rPr>
          <w:b/>
          <w:bCs/>
          <w:lang w:val="en-GB"/>
        </w:rPr>
        <w:t>. Added Value of the Concept</w:t>
      </w:r>
    </w:p>
    <w:p w14:paraId="532EB642" w14:textId="77777777" w:rsidR="007F0C68" w:rsidRPr="007F0C68" w:rsidRDefault="007F0C68" w:rsidP="007F0C68">
      <w:pPr>
        <w:rPr>
          <w:lang w:val="en-GB"/>
        </w:rPr>
      </w:pPr>
      <w:r w:rsidRPr="007F0C68">
        <w:rPr>
          <w:lang w:val="en-GB"/>
        </w:rPr>
        <w:t xml:space="preserve">DIGI-RESTORE-U aims to build a bridge between </w:t>
      </w:r>
      <w:r w:rsidRPr="007F0C68">
        <w:rPr>
          <w:b/>
          <w:bCs/>
          <w:lang w:val="en-GB"/>
        </w:rPr>
        <w:t>mental health research, campus practice and scalable innovation</w:t>
      </w:r>
      <w:r w:rsidRPr="007F0C68">
        <w:rPr>
          <w:lang w:val="en-GB"/>
        </w:rPr>
        <w:t>. Its added value lies in bringing together:</w:t>
      </w:r>
    </w:p>
    <w:p w14:paraId="4212E0E0" w14:textId="77777777" w:rsidR="007F0C68" w:rsidRPr="007F0C68" w:rsidRDefault="007F0C68" w:rsidP="007F0C68">
      <w:pPr>
        <w:numPr>
          <w:ilvl w:val="0"/>
          <w:numId w:val="6"/>
        </w:numPr>
        <w:rPr>
          <w:lang w:val="en-GB"/>
        </w:rPr>
      </w:pPr>
      <w:r w:rsidRPr="007F0C68">
        <w:rPr>
          <w:lang w:val="en-GB"/>
        </w:rPr>
        <w:t>early identification rather than late-stage response,</w:t>
      </w:r>
    </w:p>
    <w:p w14:paraId="6949B9E7" w14:textId="77777777" w:rsidR="007F0C68" w:rsidRPr="007F0C68" w:rsidRDefault="007F0C68" w:rsidP="007F0C68">
      <w:pPr>
        <w:numPr>
          <w:ilvl w:val="0"/>
          <w:numId w:val="6"/>
        </w:numPr>
        <w:rPr>
          <w:lang w:val="en-GB"/>
        </w:rPr>
      </w:pPr>
      <w:r w:rsidRPr="007F0C68">
        <w:rPr>
          <w:lang w:val="en-GB"/>
        </w:rPr>
        <w:t>a multidimensional understanding of digital harm rather than simplistic exposure measures,</w:t>
      </w:r>
    </w:p>
    <w:p w14:paraId="4C6DCC87" w14:textId="77777777" w:rsidR="007F0C68" w:rsidRPr="007F0C68" w:rsidRDefault="007F0C68" w:rsidP="007F0C68">
      <w:pPr>
        <w:numPr>
          <w:ilvl w:val="0"/>
          <w:numId w:val="6"/>
        </w:numPr>
        <w:rPr>
          <w:lang w:val="en-GB"/>
        </w:rPr>
      </w:pPr>
      <w:r w:rsidRPr="007F0C68">
        <w:rPr>
          <w:lang w:val="en-GB"/>
        </w:rPr>
        <w:lastRenderedPageBreak/>
        <w:t>a person-sensitive and context-aware support logic,</w:t>
      </w:r>
    </w:p>
    <w:p w14:paraId="2B4C2951" w14:textId="77777777" w:rsidR="007F0C68" w:rsidRPr="007F0C68" w:rsidRDefault="007F0C68" w:rsidP="007F0C68">
      <w:pPr>
        <w:numPr>
          <w:ilvl w:val="0"/>
          <w:numId w:val="6"/>
        </w:numPr>
        <w:rPr>
          <w:lang w:val="en-GB"/>
        </w:rPr>
      </w:pPr>
      <w:r w:rsidRPr="007F0C68">
        <w:rPr>
          <w:lang w:val="en-GB"/>
        </w:rPr>
        <w:t>and a translational model with potential relevance for universities across Europe.</w:t>
      </w:r>
    </w:p>
    <w:p w14:paraId="23D9CCD6" w14:textId="77777777" w:rsidR="007F0C68" w:rsidRPr="007F0C68" w:rsidRDefault="007F0C68" w:rsidP="007F0C68">
      <w:pPr>
        <w:rPr>
          <w:lang w:val="en-GB"/>
        </w:rPr>
      </w:pPr>
      <w:r w:rsidRPr="007F0C68">
        <w:rPr>
          <w:lang w:val="en-GB"/>
        </w:rPr>
        <w:t>The project does not aim merely to describe the problem, but to move toward a structured and transferable response model adapted to real-world higher education environments.</w:t>
      </w:r>
    </w:p>
    <w:p w14:paraId="7594015C" w14:textId="77777777" w:rsidR="007F0C68" w:rsidRPr="007F0C68" w:rsidRDefault="007F0C68" w:rsidP="007F0C68">
      <w:pPr>
        <w:rPr>
          <w:b/>
          <w:bCs/>
          <w:lang w:val="en-GB"/>
        </w:rPr>
      </w:pPr>
      <w:r w:rsidRPr="007F0C68">
        <w:rPr>
          <w:b/>
          <w:bCs/>
          <w:lang w:val="en-GB"/>
        </w:rPr>
        <w:t>9. Current Status</w:t>
      </w:r>
    </w:p>
    <w:p w14:paraId="4A051B89" w14:textId="77777777" w:rsidR="007F0C68" w:rsidRPr="007F0C68" w:rsidRDefault="007F0C68" w:rsidP="007F0C68">
      <w:pPr>
        <w:rPr>
          <w:lang w:val="en-GB"/>
        </w:rPr>
      </w:pPr>
      <w:r w:rsidRPr="007F0C68">
        <w:rPr>
          <w:lang w:val="en-GB"/>
        </w:rPr>
        <w:t xml:space="preserve">The concept is currently at </w:t>
      </w:r>
      <w:r w:rsidRPr="007F0C68">
        <w:rPr>
          <w:b/>
          <w:bCs/>
          <w:lang w:val="en-GB"/>
        </w:rPr>
        <w:t>consortium-building and strategic shaping stage</w:t>
      </w:r>
      <w:r w:rsidRPr="007F0C68">
        <w:rPr>
          <w:lang w:val="en-GB"/>
        </w:rPr>
        <w:t>. We are therefore open to discussions with partners whose expertise can strengthen the scientific ambition, implementation feasibility and European added value of the proposal.</w:t>
      </w:r>
    </w:p>
    <w:p w14:paraId="40FE2D03" w14:textId="77777777" w:rsidR="007F0C68" w:rsidRPr="007F0C68" w:rsidRDefault="007F0C68" w:rsidP="007F0C68">
      <w:pPr>
        <w:rPr>
          <w:lang w:val="en-GB"/>
        </w:rPr>
      </w:pPr>
      <w:r w:rsidRPr="007F0C68">
        <w:rPr>
          <w:lang w:val="en-GB"/>
        </w:rPr>
        <w:t xml:space="preserve">Institutions interested in joining the consortium as a </w:t>
      </w:r>
      <w:r w:rsidRPr="007F0C68">
        <w:rPr>
          <w:b/>
          <w:bCs/>
          <w:lang w:val="en-GB"/>
        </w:rPr>
        <w:t>partner or co-coordinator</w:t>
      </w:r>
      <w:r w:rsidRPr="007F0C68">
        <w:rPr>
          <w:lang w:val="en-GB"/>
        </w:rPr>
        <w:t xml:space="preserve"> are welcome to contact us for further exchange on thematic fit, role distribution and next steps.</w:t>
      </w:r>
    </w:p>
    <w:p w14:paraId="23E68737" w14:textId="77777777" w:rsidR="00A31224" w:rsidRPr="006B42A6" w:rsidRDefault="00A31224">
      <w:pPr>
        <w:rPr>
          <w:lang w:val="en-GB"/>
        </w:rPr>
      </w:pPr>
    </w:p>
    <w:sectPr w:rsidR="00A31224" w:rsidRPr="006B4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51E"/>
    <w:multiLevelType w:val="multilevel"/>
    <w:tmpl w:val="9C9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D7E86"/>
    <w:multiLevelType w:val="multilevel"/>
    <w:tmpl w:val="834A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82E92"/>
    <w:multiLevelType w:val="multilevel"/>
    <w:tmpl w:val="C9F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3700A"/>
    <w:multiLevelType w:val="multilevel"/>
    <w:tmpl w:val="223A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704D27"/>
    <w:multiLevelType w:val="multilevel"/>
    <w:tmpl w:val="1B6A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226B4"/>
    <w:multiLevelType w:val="multilevel"/>
    <w:tmpl w:val="238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416820">
    <w:abstractNumId w:val="0"/>
  </w:num>
  <w:num w:numId="2" w16cid:durableId="388070584">
    <w:abstractNumId w:val="1"/>
  </w:num>
  <w:num w:numId="3" w16cid:durableId="187646355">
    <w:abstractNumId w:val="4"/>
  </w:num>
  <w:num w:numId="4" w16cid:durableId="2075932394">
    <w:abstractNumId w:val="3"/>
  </w:num>
  <w:num w:numId="5" w16cid:durableId="1371807304">
    <w:abstractNumId w:val="5"/>
  </w:num>
  <w:num w:numId="6" w16cid:durableId="1229533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D4C"/>
    <w:rsid w:val="00251F2D"/>
    <w:rsid w:val="003F5B2B"/>
    <w:rsid w:val="006B42A6"/>
    <w:rsid w:val="00761A65"/>
    <w:rsid w:val="007F0C68"/>
    <w:rsid w:val="00A31224"/>
    <w:rsid w:val="00B01CA6"/>
    <w:rsid w:val="00DD2D4C"/>
    <w:rsid w:val="00E55D95"/>
    <w:rsid w:val="00EC2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3203"/>
  <w15:chartTrackingRefBased/>
  <w15:docId w15:val="{21172757-D682-4BE8-9AF8-A9A43EA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2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D2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D2D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D2D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D2D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D2D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D2D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D2D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D2D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2D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D2D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D2D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D2D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D2D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D2D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D2D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D2D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D2D4C"/>
    <w:rPr>
      <w:rFonts w:eastAsiaTheme="majorEastAsia" w:cstheme="majorBidi"/>
      <w:color w:val="272727" w:themeColor="text1" w:themeTint="D8"/>
    </w:rPr>
  </w:style>
  <w:style w:type="paragraph" w:styleId="KonuBal">
    <w:name w:val="Title"/>
    <w:basedOn w:val="Normal"/>
    <w:next w:val="Normal"/>
    <w:link w:val="KonuBalChar"/>
    <w:uiPriority w:val="10"/>
    <w:qFormat/>
    <w:rsid w:val="00DD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D2D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D2D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D2D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D2D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D2D4C"/>
    <w:rPr>
      <w:i/>
      <w:iCs/>
      <w:color w:val="404040" w:themeColor="text1" w:themeTint="BF"/>
    </w:rPr>
  </w:style>
  <w:style w:type="paragraph" w:styleId="ListeParagraf">
    <w:name w:val="List Paragraph"/>
    <w:basedOn w:val="Normal"/>
    <w:uiPriority w:val="34"/>
    <w:qFormat/>
    <w:rsid w:val="00DD2D4C"/>
    <w:pPr>
      <w:ind w:left="720"/>
      <w:contextualSpacing/>
    </w:pPr>
  </w:style>
  <w:style w:type="character" w:styleId="GlVurgulama">
    <w:name w:val="Intense Emphasis"/>
    <w:basedOn w:val="VarsaylanParagrafYazTipi"/>
    <w:uiPriority w:val="21"/>
    <w:qFormat/>
    <w:rsid w:val="00DD2D4C"/>
    <w:rPr>
      <w:i/>
      <w:iCs/>
      <w:color w:val="0F4761" w:themeColor="accent1" w:themeShade="BF"/>
    </w:rPr>
  </w:style>
  <w:style w:type="paragraph" w:styleId="GlAlnt">
    <w:name w:val="Intense Quote"/>
    <w:basedOn w:val="Normal"/>
    <w:next w:val="Normal"/>
    <w:link w:val="GlAlntChar"/>
    <w:uiPriority w:val="30"/>
    <w:qFormat/>
    <w:rsid w:val="00DD2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D2D4C"/>
    <w:rPr>
      <w:i/>
      <w:iCs/>
      <w:color w:val="0F4761" w:themeColor="accent1" w:themeShade="BF"/>
    </w:rPr>
  </w:style>
  <w:style w:type="character" w:styleId="GlBavuru">
    <w:name w:val="Intense Reference"/>
    <w:basedOn w:val="VarsaylanParagrafYazTipi"/>
    <w:uiPriority w:val="32"/>
    <w:qFormat/>
    <w:rsid w:val="00DD2D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6872</Characters>
  <Application>Microsoft Office Word</Application>
  <DocSecurity>0</DocSecurity>
  <Lines>120</Lines>
  <Paragraphs>75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KÖPRÜLÜ</dc:creator>
  <cp:keywords/>
  <dc:description/>
  <cp:lastModifiedBy>Gizem KÖPRÜLÜ</cp:lastModifiedBy>
  <cp:revision>3</cp:revision>
  <dcterms:created xsi:type="dcterms:W3CDTF">2026-03-10T10:59:00Z</dcterms:created>
  <dcterms:modified xsi:type="dcterms:W3CDTF">2026-03-10T11:00:00Z</dcterms:modified>
</cp:coreProperties>
</file>