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E15F02" w:rsidR="00A926ED" w:rsidP="0091634D" w:rsidRDefault="00A926ED" w14:paraId="0681496E" w14:textId="77777777">
      <w:pPr>
        <w:pStyle w:val="Heading8"/>
        <w:numPr>
          <w:ilvl w:val="0"/>
          <w:numId w:val="0"/>
        </w:numPr>
        <w:tabs>
          <w:tab w:val="left" w:pos="0"/>
        </w:tabs>
        <w:rPr>
          <w:rFonts w:ascii="Candara" w:hAnsi="Candara" w:cs="Arial"/>
          <w:b/>
          <w:i w:val="0"/>
          <w:color w:val="1F4E79" w:themeColor="accent1" w:themeShade="80"/>
          <w:sz w:val="22"/>
          <w:szCs w:val="22"/>
        </w:rPr>
      </w:pPr>
    </w:p>
    <w:p w:rsidRPr="00E15F02" w:rsidR="00D5354D" w:rsidP="005D06A9" w:rsidRDefault="001F5B2E" w14:paraId="28EAC00D" w14:textId="77777777">
      <w:pPr>
        <w:pStyle w:val="Heading8"/>
        <w:tabs>
          <w:tab w:val="left" w:pos="0"/>
        </w:tabs>
        <w:jc w:val="center"/>
        <w:rPr>
          <w:rFonts w:ascii="Candara" w:hAnsi="Candara" w:cs="Arial"/>
          <w:b/>
          <w:i w:val="0"/>
          <w:color w:val="1F4E79" w:themeColor="accent1" w:themeShade="80"/>
          <w:sz w:val="22"/>
          <w:szCs w:val="22"/>
        </w:rPr>
      </w:pPr>
      <w:r w:rsidRPr="00E15F02">
        <w:rPr>
          <w:rFonts w:ascii="Candara" w:hAnsi="Candara" w:cs="Arial"/>
          <w:b/>
          <w:i w:val="0"/>
          <w:color w:val="1F4E79" w:themeColor="accent1" w:themeShade="80"/>
          <w:sz w:val="22"/>
          <w:szCs w:val="22"/>
        </w:rPr>
        <w:t>Declara</w:t>
      </w:r>
      <w:r w:rsidRPr="00E15F02" w:rsidR="007E2C4B">
        <w:rPr>
          <w:rFonts w:ascii="Candara" w:hAnsi="Candara" w:cs="Arial"/>
          <w:b/>
          <w:i w:val="0"/>
          <w:color w:val="1F4E79" w:themeColor="accent1" w:themeShade="80"/>
          <w:sz w:val="22"/>
          <w:szCs w:val="22"/>
        </w:rPr>
        <w:t>ț</w:t>
      </w:r>
      <w:r w:rsidRPr="00E15F02">
        <w:rPr>
          <w:rFonts w:ascii="Candara" w:hAnsi="Candara" w:cs="Arial"/>
          <w:b/>
          <w:i w:val="0"/>
          <w:color w:val="1F4E79" w:themeColor="accent1" w:themeShade="80"/>
          <w:sz w:val="22"/>
          <w:szCs w:val="22"/>
        </w:rPr>
        <w:t>ie</w:t>
      </w:r>
      <w:r w:rsidRPr="00E15F02" w:rsidR="00D5354D">
        <w:rPr>
          <w:rFonts w:ascii="Candara" w:hAnsi="Candara" w:cs="Arial"/>
          <w:b/>
          <w:i w:val="0"/>
          <w:color w:val="1F4E79" w:themeColor="accent1" w:themeShade="80"/>
          <w:sz w:val="22"/>
          <w:szCs w:val="22"/>
        </w:rPr>
        <w:t xml:space="preserve"> pe propria răspundere</w:t>
      </w:r>
    </w:p>
    <w:p w:rsidRPr="00E15F02" w:rsidR="00E96375" w:rsidP="00E96375" w:rsidRDefault="00E96375" w14:paraId="50D68A50" w14:textId="77777777">
      <w:pPr>
        <w:rPr>
          <w:rFonts w:ascii="Candara" w:hAnsi="Candara" w:cs="Arial"/>
          <w:color w:val="1F4E79" w:themeColor="accent1" w:themeShade="80"/>
          <w:sz w:val="22"/>
          <w:szCs w:val="22"/>
        </w:rPr>
      </w:pPr>
    </w:p>
    <w:p w:rsidRPr="00E15F02" w:rsidR="00D5354D" w:rsidP="00D8405C" w:rsidRDefault="00D5354D" w14:paraId="518505DD" w14:textId="77777777">
      <w:pPr>
        <w:tabs>
          <w:tab w:val="left" w:pos="0"/>
        </w:tabs>
        <w:autoSpaceDE w:val="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Subsemnatul/Subsemnata ……….............……….........., identificat/identificată cu actul de identitate seria ............, nr. ...……........, eliberat de ....…….......…….. la data de .................., cu domiciliul în localitatea .................……………., str. .....………………………………........ nr. ........... bl. ........, sc. ........., ap. ........., sectorul/</w:t>
      </w:r>
      <w:r w:rsidRPr="00E15F02" w:rsidR="001F5B2E">
        <w:rPr>
          <w:rFonts w:ascii="Candara" w:hAnsi="Candara" w:cs="Arial"/>
          <w:color w:val="1F4E79" w:themeColor="accent1" w:themeShade="80"/>
          <w:sz w:val="22"/>
          <w:szCs w:val="22"/>
        </w:rPr>
        <w:t>jude</w:t>
      </w:r>
      <w:r w:rsidRPr="00E15F02" w:rsidR="007E2C4B">
        <w:rPr>
          <w:rFonts w:ascii="Candara" w:hAnsi="Candara" w:cs="Arial"/>
          <w:color w:val="1F4E79" w:themeColor="accent1" w:themeShade="80"/>
          <w:sz w:val="22"/>
          <w:szCs w:val="22"/>
        </w:rPr>
        <w:t>ț</w:t>
      </w:r>
      <w:r w:rsidRPr="00E15F02" w:rsidR="001F5B2E">
        <w:rPr>
          <w:rFonts w:ascii="Candara" w:hAnsi="Candara" w:cs="Arial"/>
          <w:color w:val="1F4E79" w:themeColor="accent1" w:themeShade="80"/>
          <w:sz w:val="22"/>
          <w:szCs w:val="22"/>
        </w:rPr>
        <w:t>ul</w:t>
      </w:r>
      <w:r w:rsidRPr="00E15F02">
        <w:rPr>
          <w:rFonts w:ascii="Candara" w:hAnsi="Candara" w:cs="Arial"/>
          <w:color w:val="1F4E79" w:themeColor="accent1" w:themeShade="80"/>
          <w:sz w:val="22"/>
          <w:szCs w:val="22"/>
        </w:rPr>
        <w:t xml:space="preserve"> ............………………., în calitate de reprezentant legal al .............…………………………., declar pe propria răspundere că toate </w:t>
      </w:r>
      <w:r w:rsidRPr="00E15F02" w:rsidR="001F5B2E">
        <w:rPr>
          <w:rFonts w:ascii="Candara" w:hAnsi="Candara" w:cs="Arial"/>
          <w:color w:val="1F4E79" w:themeColor="accent1" w:themeShade="80"/>
          <w:sz w:val="22"/>
          <w:szCs w:val="22"/>
        </w:rPr>
        <w:t>informa</w:t>
      </w:r>
      <w:r w:rsidRPr="00E15F02" w:rsidR="007E2C4B">
        <w:rPr>
          <w:rFonts w:ascii="Candara" w:hAnsi="Candara" w:cs="Arial"/>
          <w:color w:val="1F4E79" w:themeColor="accent1" w:themeShade="80"/>
          <w:sz w:val="22"/>
          <w:szCs w:val="22"/>
        </w:rPr>
        <w:t>ț</w:t>
      </w:r>
      <w:r w:rsidRPr="00E15F02" w:rsidR="001F5B2E">
        <w:rPr>
          <w:rFonts w:ascii="Candara" w:hAnsi="Candara" w:cs="Arial"/>
          <w:color w:val="1F4E79" w:themeColor="accent1" w:themeShade="80"/>
          <w:sz w:val="22"/>
          <w:szCs w:val="22"/>
        </w:rPr>
        <w:t>iile</w:t>
      </w:r>
      <w:r w:rsidRPr="00E15F02">
        <w:rPr>
          <w:rFonts w:ascii="Candara" w:hAnsi="Candara" w:cs="Arial"/>
          <w:color w:val="1F4E79" w:themeColor="accent1" w:themeShade="80"/>
          <w:sz w:val="22"/>
          <w:szCs w:val="22"/>
        </w:rPr>
        <w:t xml:space="preserve"> furnizate </w:t>
      </w:r>
      <w:r w:rsidRPr="00E15F02" w:rsidR="007E2C4B">
        <w:rPr>
          <w:rFonts w:ascii="Candara" w:hAnsi="Candara" w:cs="Arial"/>
          <w:color w:val="1F4E79" w:themeColor="accent1" w:themeShade="80"/>
          <w:sz w:val="22"/>
          <w:szCs w:val="22"/>
        </w:rPr>
        <w:t>ș</w:t>
      </w:r>
      <w:r w:rsidRPr="00E15F02" w:rsidR="001F5B2E">
        <w:rPr>
          <w:rFonts w:ascii="Candara" w:hAnsi="Candara" w:cs="Arial"/>
          <w:color w:val="1F4E79" w:themeColor="accent1" w:themeShade="80"/>
          <w:sz w:val="22"/>
          <w:szCs w:val="22"/>
        </w:rPr>
        <w:t>i</w:t>
      </w:r>
      <w:r w:rsidRPr="00E15F02">
        <w:rPr>
          <w:rFonts w:ascii="Candara" w:hAnsi="Candara" w:cs="Arial"/>
          <w:color w:val="1F4E79" w:themeColor="accent1" w:themeShade="80"/>
          <w:sz w:val="22"/>
          <w:szCs w:val="22"/>
        </w:rPr>
        <w:t xml:space="preserve"> consemnate în prezenta cerere sunt corecte </w:t>
      </w:r>
      <w:r w:rsidRPr="00E15F02" w:rsidR="007E2C4B">
        <w:rPr>
          <w:rFonts w:ascii="Candara" w:hAnsi="Candara" w:cs="Arial"/>
          <w:color w:val="1F4E79" w:themeColor="accent1" w:themeShade="80"/>
          <w:sz w:val="22"/>
          <w:szCs w:val="22"/>
        </w:rPr>
        <w:t>ș</w:t>
      </w:r>
      <w:r w:rsidRPr="00E15F02" w:rsidR="001F5B2E">
        <w:rPr>
          <w:rFonts w:ascii="Candara" w:hAnsi="Candara" w:cs="Arial"/>
          <w:color w:val="1F4E79" w:themeColor="accent1" w:themeShade="80"/>
          <w:sz w:val="22"/>
          <w:szCs w:val="22"/>
        </w:rPr>
        <w:t>i</w:t>
      </w:r>
      <w:r w:rsidRPr="00E15F02">
        <w:rPr>
          <w:rFonts w:ascii="Candara" w:hAnsi="Candara" w:cs="Arial"/>
          <w:color w:val="1F4E79" w:themeColor="accent1" w:themeShade="80"/>
          <w:sz w:val="22"/>
          <w:szCs w:val="22"/>
        </w:rPr>
        <w:t xml:space="preserve"> complete</w:t>
      </w:r>
      <w:r w:rsidRPr="00E15F02" w:rsidR="00DA11A7">
        <w:rPr>
          <w:rFonts w:ascii="Candara" w:hAnsi="Candara" w:cs="Arial"/>
          <w:color w:val="1F4E79" w:themeColor="accent1" w:themeShade="80"/>
          <w:sz w:val="22"/>
          <w:szCs w:val="22"/>
        </w:rPr>
        <w:t>.</w:t>
      </w:r>
      <w:r w:rsidRPr="00E15F02">
        <w:rPr>
          <w:rFonts w:ascii="Candara" w:hAnsi="Candara" w:cs="Arial"/>
          <w:color w:val="1F4E79" w:themeColor="accent1" w:themeShade="80"/>
          <w:sz w:val="22"/>
          <w:szCs w:val="22"/>
        </w:rPr>
        <w:t xml:space="preserve"> </w:t>
      </w:r>
    </w:p>
    <w:p w:rsidRPr="00E15F02" w:rsidR="00D5354D" w:rsidP="00D8405C" w:rsidRDefault="001F5B2E" w14:paraId="773ED137" w14:textId="77777777">
      <w:pPr>
        <w:pStyle w:val="BodyText"/>
        <w:tabs>
          <w:tab w:val="left" w:pos="0"/>
        </w:tabs>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În</w:t>
      </w:r>
      <w:r w:rsidRPr="00E15F02" w:rsidR="007E2C4B">
        <w:rPr>
          <w:rFonts w:ascii="Candara" w:hAnsi="Candara" w:cs="Arial"/>
          <w:color w:val="1F4E79" w:themeColor="accent1" w:themeShade="80"/>
          <w:sz w:val="22"/>
          <w:szCs w:val="22"/>
        </w:rPr>
        <w:t>ț</w:t>
      </w:r>
      <w:r w:rsidRPr="00E15F02">
        <w:rPr>
          <w:rFonts w:ascii="Candara" w:hAnsi="Candara" w:cs="Arial"/>
          <w:color w:val="1F4E79" w:themeColor="accent1" w:themeShade="80"/>
          <w:sz w:val="22"/>
          <w:szCs w:val="22"/>
        </w:rPr>
        <w:t>eleg</w:t>
      </w:r>
      <w:r w:rsidRPr="00E15F02" w:rsidR="00D5354D">
        <w:rPr>
          <w:rFonts w:ascii="Candara" w:hAnsi="Candara" w:cs="Arial"/>
          <w:color w:val="1F4E79" w:themeColor="accent1" w:themeShade="80"/>
          <w:sz w:val="22"/>
          <w:szCs w:val="22"/>
        </w:rPr>
        <w:t xml:space="preserve"> că orice omisiune sau incorectitudine în prezentarea </w:t>
      </w:r>
      <w:r w:rsidRPr="00E15F02">
        <w:rPr>
          <w:rFonts w:ascii="Candara" w:hAnsi="Candara" w:cs="Arial"/>
          <w:color w:val="1F4E79" w:themeColor="accent1" w:themeShade="80"/>
          <w:sz w:val="22"/>
          <w:szCs w:val="22"/>
        </w:rPr>
        <w:t>informa</w:t>
      </w:r>
      <w:r w:rsidRPr="00E15F02" w:rsidR="007E2C4B">
        <w:rPr>
          <w:rFonts w:ascii="Candara" w:hAnsi="Candara" w:cs="Arial"/>
          <w:color w:val="1F4E79" w:themeColor="accent1" w:themeShade="80"/>
          <w:sz w:val="22"/>
          <w:szCs w:val="22"/>
        </w:rPr>
        <w:t>ț</w:t>
      </w:r>
      <w:r w:rsidRPr="00E15F02">
        <w:rPr>
          <w:rFonts w:ascii="Candara" w:hAnsi="Candara" w:cs="Arial"/>
          <w:color w:val="1F4E79" w:themeColor="accent1" w:themeShade="80"/>
          <w:sz w:val="22"/>
          <w:szCs w:val="22"/>
        </w:rPr>
        <w:t>iilor</w:t>
      </w:r>
      <w:r w:rsidRPr="00E15F02" w:rsidR="00D5354D">
        <w:rPr>
          <w:rFonts w:ascii="Candara" w:hAnsi="Candara" w:cs="Arial"/>
          <w:color w:val="1F4E79" w:themeColor="accent1" w:themeShade="80"/>
          <w:sz w:val="22"/>
          <w:szCs w:val="22"/>
        </w:rPr>
        <w:t xml:space="preserve"> în scopul de a </w:t>
      </w:r>
      <w:r w:rsidRPr="00E15F02">
        <w:rPr>
          <w:rFonts w:ascii="Candara" w:hAnsi="Candara" w:cs="Arial"/>
          <w:color w:val="1F4E79" w:themeColor="accent1" w:themeShade="80"/>
          <w:sz w:val="22"/>
          <w:szCs w:val="22"/>
        </w:rPr>
        <w:t>ob</w:t>
      </w:r>
      <w:r w:rsidRPr="00E15F02" w:rsidR="007E2C4B">
        <w:rPr>
          <w:rFonts w:ascii="Candara" w:hAnsi="Candara" w:cs="Arial"/>
          <w:color w:val="1F4E79" w:themeColor="accent1" w:themeShade="80"/>
          <w:sz w:val="22"/>
          <w:szCs w:val="22"/>
        </w:rPr>
        <w:t>ț</w:t>
      </w:r>
      <w:r w:rsidRPr="00E15F02">
        <w:rPr>
          <w:rFonts w:ascii="Candara" w:hAnsi="Candara" w:cs="Arial"/>
          <w:color w:val="1F4E79" w:themeColor="accent1" w:themeShade="80"/>
          <w:sz w:val="22"/>
          <w:szCs w:val="22"/>
        </w:rPr>
        <w:t>ine</w:t>
      </w:r>
      <w:r w:rsidRPr="00E15F02" w:rsidR="00D5354D">
        <w:rPr>
          <w:rFonts w:ascii="Candara" w:hAnsi="Candara" w:cs="Arial"/>
          <w:color w:val="1F4E79" w:themeColor="accent1" w:themeShade="80"/>
          <w:sz w:val="22"/>
          <w:szCs w:val="22"/>
        </w:rPr>
        <w:t xml:space="preserve"> avantaje pecuniare este pedepsită conform legii.</w:t>
      </w:r>
    </w:p>
    <w:p w:rsidRPr="00E15F02" w:rsidR="005E665C" w:rsidP="00D8405C" w:rsidRDefault="005E665C" w14:paraId="3FED1454" w14:textId="77777777">
      <w:pPr>
        <w:pStyle w:val="BodyText"/>
        <w:tabs>
          <w:tab w:val="left" w:pos="0"/>
        </w:tabs>
        <w:jc w:val="both"/>
        <w:rPr>
          <w:rFonts w:ascii="Candara" w:hAnsi="Candara" w:cs="Arial"/>
          <w:color w:val="1F4E79" w:themeColor="accent1" w:themeShade="80"/>
          <w:sz w:val="22"/>
          <w:szCs w:val="22"/>
        </w:rPr>
      </w:pPr>
    </w:p>
    <w:p w:rsidRPr="00E15F02" w:rsidR="00D5354D" w:rsidP="00973D1F" w:rsidRDefault="00D5354D" w14:paraId="0531C358" w14:textId="1D675B47">
      <w:pPr>
        <w:pStyle w:val="BodyText"/>
        <w:numPr>
          <w:ilvl w:val="0"/>
          <w:numId w:val="6"/>
        </w:numPr>
        <w:tabs>
          <w:tab w:val="left" w:pos="0"/>
        </w:tabs>
        <w:ind w:left="360" w:hanging="450"/>
        <w:jc w:val="both"/>
        <w:rPr>
          <w:rFonts w:ascii="Candara" w:hAnsi="Candara" w:cs="Arial"/>
          <w:b/>
          <w:color w:val="1F4E79" w:themeColor="accent1" w:themeShade="80"/>
          <w:sz w:val="22"/>
          <w:szCs w:val="22"/>
        </w:rPr>
      </w:pPr>
      <w:r w:rsidRPr="00E15F02">
        <w:rPr>
          <w:rFonts w:ascii="Candara" w:hAnsi="Candara" w:cs="Arial"/>
          <w:b/>
          <w:color w:val="1F4E79" w:themeColor="accent1" w:themeShade="80"/>
          <w:sz w:val="22"/>
          <w:szCs w:val="22"/>
        </w:rPr>
        <w:t xml:space="preserve">Declar pe propria răspundere că </w:t>
      </w:r>
      <w:r w:rsidRPr="00E15F02" w:rsidR="00EE6AD9">
        <w:rPr>
          <w:rFonts w:ascii="Candara" w:hAnsi="Candara" w:cs="Arial"/>
          <w:b/>
          <w:color w:val="1F4E79" w:themeColor="accent1" w:themeShade="80"/>
          <w:sz w:val="22"/>
          <w:szCs w:val="22"/>
        </w:rPr>
        <w:t xml:space="preserve">activitatea </w:t>
      </w:r>
      <w:r w:rsidRPr="00E15F02">
        <w:rPr>
          <w:rFonts w:ascii="Candara" w:hAnsi="Candara" w:cs="Arial"/>
          <w:b/>
          <w:color w:val="1F4E79" w:themeColor="accent1" w:themeShade="80"/>
          <w:sz w:val="22"/>
          <w:szCs w:val="22"/>
        </w:rPr>
        <w:t>pentru care solicit finan</w:t>
      </w:r>
      <w:r w:rsidRPr="00E15F02" w:rsidR="007E2C4B">
        <w:rPr>
          <w:rFonts w:ascii="Candara" w:hAnsi="Candara" w:cs="Arial"/>
          <w:b/>
          <w:color w:val="1F4E79" w:themeColor="accent1" w:themeShade="80"/>
          <w:sz w:val="22"/>
          <w:szCs w:val="22"/>
        </w:rPr>
        <w:t>ț</w:t>
      </w:r>
      <w:r w:rsidRPr="00E15F02">
        <w:rPr>
          <w:rFonts w:ascii="Candara" w:hAnsi="Candara" w:cs="Arial"/>
          <w:b/>
          <w:color w:val="1F4E79" w:themeColor="accent1" w:themeShade="80"/>
          <w:sz w:val="22"/>
          <w:szCs w:val="22"/>
        </w:rPr>
        <w:t>area prin prezentul program nu fac</w:t>
      </w:r>
      <w:r w:rsidRPr="00E15F02" w:rsidR="00EE6AD9">
        <w:rPr>
          <w:rFonts w:ascii="Candara" w:hAnsi="Candara" w:cs="Arial"/>
          <w:b/>
          <w:color w:val="1F4E79" w:themeColor="accent1" w:themeShade="80"/>
          <w:sz w:val="22"/>
          <w:szCs w:val="22"/>
        </w:rPr>
        <w:t>e</w:t>
      </w:r>
      <w:r w:rsidRPr="00E15F02">
        <w:rPr>
          <w:rFonts w:ascii="Candara" w:hAnsi="Candara" w:cs="Arial"/>
          <w:b/>
          <w:color w:val="1F4E79" w:themeColor="accent1" w:themeShade="80"/>
          <w:sz w:val="22"/>
          <w:szCs w:val="22"/>
        </w:rPr>
        <w:t xml:space="preserve"> obiectul altui</w:t>
      </w:r>
      <w:r w:rsidRPr="00E15F02" w:rsidR="00DA11A7">
        <w:rPr>
          <w:rFonts w:ascii="Candara" w:hAnsi="Candara" w:cs="Arial"/>
          <w:b/>
          <w:color w:val="1F4E79" w:themeColor="accent1" w:themeShade="80"/>
          <w:sz w:val="22"/>
          <w:szCs w:val="22"/>
          <w:lang w:eastAsia="en-US"/>
        </w:rPr>
        <w:t xml:space="preserve"> ajutor de stat</w:t>
      </w:r>
      <w:r w:rsidRPr="00E15F02" w:rsidR="000C40BA">
        <w:rPr>
          <w:rFonts w:ascii="Candara" w:hAnsi="Candara" w:cs="Arial"/>
          <w:b/>
          <w:color w:val="1F4E79" w:themeColor="accent1" w:themeShade="80"/>
          <w:sz w:val="22"/>
          <w:szCs w:val="22"/>
          <w:lang w:eastAsia="en-US"/>
        </w:rPr>
        <w:t>/minimis</w:t>
      </w:r>
      <w:r w:rsidRPr="00E15F02" w:rsidR="00DA11A7">
        <w:rPr>
          <w:rFonts w:ascii="Candara" w:hAnsi="Candara" w:cs="Arial"/>
          <w:b/>
          <w:color w:val="1F4E79" w:themeColor="accent1" w:themeShade="80"/>
          <w:sz w:val="22"/>
          <w:szCs w:val="22"/>
          <w:lang w:eastAsia="en-US"/>
        </w:rPr>
        <w:t>.</w:t>
      </w:r>
      <w:r w:rsidRPr="00E15F02">
        <w:rPr>
          <w:rFonts w:ascii="Candara" w:hAnsi="Candara" w:cs="Arial"/>
          <w:b/>
          <w:color w:val="1F4E79" w:themeColor="accent1" w:themeShade="80"/>
          <w:sz w:val="22"/>
          <w:szCs w:val="22"/>
        </w:rPr>
        <w:t xml:space="preserve"> </w:t>
      </w:r>
      <w:r w:rsidRPr="00E15F02" w:rsidR="00DA11A7">
        <w:rPr>
          <w:rFonts w:ascii="Candara" w:hAnsi="Candara" w:cs="Arial"/>
          <w:b/>
          <w:color w:val="1F4E79" w:themeColor="accent1" w:themeShade="80"/>
          <w:sz w:val="22"/>
          <w:szCs w:val="22"/>
        </w:rPr>
        <w:t>D</w:t>
      </w:r>
      <w:r w:rsidRPr="00E15F02">
        <w:rPr>
          <w:rFonts w:ascii="Candara" w:hAnsi="Candara" w:cs="Arial"/>
          <w:b/>
          <w:color w:val="1F4E79" w:themeColor="accent1" w:themeShade="80"/>
          <w:sz w:val="22"/>
          <w:szCs w:val="22"/>
        </w:rPr>
        <w:t>eclar pe propria răspundere că în ultimii 3 (trei) ani</w:t>
      </w:r>
      <w:r w:rsidRPr="00E15F02" w:rsidR="005C2BB7">
        <w:rPr>
          <w:rStyle w:val="FootnoteReference"/>
          <w:rFonts w:ascii="Candara" w:hAnsi="Candara" w:cs="Arial"/>
          <w:b/>
          <w:color w:val="1F4E79" w:themeColor="accent1" w:themeShade="80"/>
          <w:sz w:val="22"/>
          <w:szCs w:val="22"/>
        </w:rPr>
        <w:footnoteReference w:id="1"/>
      </w:r>
      <w:r w:rsidRPr="00E15F02">
        <w:rPr>
          <w:rFonts w:ascii="Candara" w:hAnsi="Candara" w:cs="Arial"/>
          <w:b/>
          <w:color w:val="1F4E79" w:themeColor="accent1" w:themeShade="80"/>
          <w:sz w:val="22"/>
          <w:szCs w:val="22"/>
        </w:rPr>
        <w:t>:</w:t>
      </w:r>
    </w:p>
    <w:p w:rsidRPr="00E15F02" w:rsidR="00973D1F" w:rsidP="00973D1F" w:rsidRDefault="00973D1F" w14:paraId="611FBEDD" w14:textId="77777777">
      <w:pPr>
        <w:pStyle w:val="BodyText"/>
        <w:tabs>
          <w:tab w:val="left" w:pos="0"/>
        </w:tabs>
        <w:jc w:val="both"/>
        <w:rPr>
          <w:rFonts w:ascii="Candara" w:hAnsi="Candara" w:cs="Arial"/>
          <w:b/>
          <w:color w:val="1F4E79" w:themeColor="accent1" w:themeShade="80"/>
          <w:sz w:val="22"/>
          <w:szCs w:val="22"/>
        </w:rPr>
      </w:pPr>
    </w:p>
    <w:tbl>
      <w:tblPr>
        <w:tblW w:w="9706" w:type="dxa"/>
        <w:jc w:val="center"/>
        <w:tblLook w:val="0000" w:firstRow="0" w:lastRow="0" w:firstColumn="0" w:lastColumn="0" w:noHBand="0" w:noVBand="0"/>
      </w:tblPr>
      <w:tblGrid>
        <w:gridCol w:w="613"/>
        <w:gridCol w:w="9093"/>
      </w:tblGrid>
      <w:tr w:rsidRPr="00E15F02" w:rsidR="00973D1F" w:rsidTr="000D1FDF" w14:paraId="4C016BCA" w14:textId="77777777">
        <w:trPr>
          <w:jc w:val="center"/>
        </w:trPr>
        <w:tc>
          <w:tcPr>
            <w:tcW w:w="613" w:type="dxa"/>
          </w:tcPr>
          <w:p w:rsidRPr="00E15F02" w:rsidR="00973D1F" w:rsidP="00973D1F" w:rsidRDefault="00973D1F" w14:paraId="19EA1175" w14:textId="77777777">
            <w:pPr>
              <w:pStyle w:val="BodyText"/>
              <w:tabs>
                <w:tab w:val="left" w:pos="0"/>
              </w:tabs>
              <w:snapToGrid w:val="0"/>
              <w:spacing w:before="120" w:after="120"/>
              <w:jc w:val="right"/>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w:t>
            </w:r>
          </w:p>
        </w:tc>
        <w:tc>
          <w:tcPr>
            <w:tcW w:w="9093" w:type="dxa"/>
            <w:vAlign w:val="center"/>
          </w:tcPr>
          <w:p w:rsidRPr="00E15F02" w:rsidR="00973D1F" w:rsidP="003425EF" w:rsidRDefault="00657569" w14:paraId="43AC81EE" w14:textId="10652838">
            <w:pPr>
              <w:pStyle w:val="BodyText"/>
              <w:tabs>
                <w:tab w:val="left" w:pos="0"/>
              </w:tabs>
              <w:snapToGrid w:val="0"/>
              <w:spacing w:before="120" w:after="12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NU</w:t>
            </w:r>
            <w:r w:rsidRPr="00E15F02" w:rsidR="00973D1F">
              <w:rPr>
                <w:rFonts w:ascii="Candara" w:hAnsi="Candara" w:cs="Arial"/>
                <w:color w:val="1F4E79" w:themeColor="accent1" w:themeShade="80"/>
                <w:sz w:val="22"/>
                <w:szCs w:val="22"/>
              </w:rPr>
              <w:t xml:space="preserve"> am beneficiat de ajutor de stat </w:t>
            </w:r>
            <w:r w:rsidRPr="00E15F02" w:rsidR="007E2C4B">
              <w:rPr>
                <w:rFonts w:ascii="Candara" w:hAnsi="Candara" w:cs="Arial"/>
                <w:color w:val="1F4E79" w:themeColor="accent1" w:themeShade="80"/>
                <w:sz w:val="22"/>
                <w:szCs w:val="22"/>
              </w:rPr>
              <w:t>ș</w:t>
            </w:r>
            <w:r w:rsidRPr="00E15F02" w:rsidR="00973D1F">
              <w:rPr>
                <w:rFonts w:ascii="Candara" w:hAnsi="Candara" w:cs="Arial"/>
                <w:color w:val="1F4E79" w:themeColor="accent1" w:themeShade="80"/>
                <w:sz w:val="22"/>
                <w:szCs w:val="22"/>
              </w:rPr>
              <w:t>i</w:t>
            </w:r>
            <w:r w:rsidRPr="00E15F02" w:rsidR="000C40BA">
              <w:rPr>
                <w:rFonts w:ascii="Candara" w:hAnsi="Candara" w:cs="Arial"/>
                <w:color w:val="1F4E79" w:themeColor="accent1" w:themeShade="80"/>
                <w:sz w:val="22"/>
                <w:szCs w:val="22"/>
              </w:rPr>
              <w:t>/sau</w:t>
            </w:r>
            <w:r w:rsidRPr="00E15F02" w:rsidR="00973D1F">
              <w:rPr>
                <w:rFonts w:ascii="Candara" w:hAnsi="Candara" w:cs="Arial"/>
                <w:color w:val="1F4E79" w:themeColor="accent1" w:themeShade="80"/>
                <w:sz w:val="22"/>
                <w:szCs w:val="22"/>
              </w:rPr>
              <w:t xml:space="preserve"> de ajutoare de minimis;</w:t>
            </w:r>
          </w:p>
        </w:tc>
      </w:tr>
      <w:tr w:rsidRPr="00E15F02" w:rsidR="00973D1F" w:rsidTr="000D1FDF" w14:paraId="026B2692" w14:textId="77777777">
        <w:trPr>
          <w:jc w:val="center"/>
        </w:trPr>
        <w:tc>
          <w:tcPr>
            <w:tcW w:w="613" w:type="dxa"/>
          </w:tcPr>
          <w:p w:rsidRPr="00E15F02" w:rsidR="00973D1F" w:rsidP="00973D1F" w:rsidRDefault="00973D1F" w14:paraId="6D910689" w14:textId="77777777">
            <w:pPr>
              <w:pStyle w:val="BodyText"/>
              <w:tabs>
                <w:tab w:val="left" w:pos="0"/>
              </w:tabs>
              <w:snapToGrid w:val="0"/>
              <w:spacing w:before="120" w:after="120"/>
              <w:jc w:val="right"/>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 xml:space="preserve"> </w:t>
            </w:r>
            <w:r w:rsidRPr="00E15F02">
              <w:rPr>
                <w:rFonts w:ascii="Candara" w:hAnsi="Candara" w:cs="Arial"/>
                <w:color w:val="1F4E79" w:themeColor="accent1" w:themeShade="80"/>
                <w:sz w:val="22"/>
                <w:szCs w:val="22"/>
              </w:rPr>
              <w:t></w:t>
            </w:r>
          </w:p>
        </w:tc>
        <w:tc>
          <w:tcPr>
            <w:tcW w:w="9093" w:type="dxa"/>
            <w:vAlign w:val="center"/>
          </w:tcPr>
          <w:p w:rsidRPr="00E15F02" w:rsidR="00973D1F" w:rsidP="003425EF" w:rsidRDefault="00973D1F" w14:paraId="6FB4B405" w14:textId="69621341">
            <w:pPr>
              <w:pStyle w:val="BodyText"/>
              <w:tabs>
                <w:tab w:val="left" w:pos="0"/>
              </w:tabs>
              <w:snapToGrid w:val="0"/>
              <w:spacing w:before="120" w:after="12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 xml:space="preserve">am beneficiat de următoarele ajutoare de stat </w:t>
            </w:r>
            <w:r w:rsidRPr="00E15F02" w:rsidR="007E2C4B">
              <w:rPr>
                <w:rFonts w:ascii="Candara" w:hAnsi="Candara" w:cs="Arial"/>
                <w:color w:val="1F4E79" w:themeColor="accent1" w:themeShade="80"/>
                <w:sz w:val="22"/>
                <w:szCs w:val="22"/>
              </w:rPr>
              <w:t>ș</w:t>
            </w:r>
            <w:r w:rsidRPr="00E15F02">
              <w:rPr>
                <w:rFonts w:ascii="Candara" w:hAnsi="Candara" w:cs="Arial"/>
                <w:color w:val="1F4E79" w:themeColor="accent1" w:themeShade="80"/>
                <w:sz w:val="22"/>
                <w:szCs w:val="22"/>
              </w:rPr>
              <w:t>i</w:t>
            </w:r>
            <w:r w:rsidRPr="00E15F02" w:rsidR="000C40BA">
              <w:rPr>
                <w:rFonts w:ascii="Candara" w:hAnsi="Candara" w:cs="Arial"/>
                <w:color w:val="1F4E79" w:themeColor="accent1" w:themeShade="80"/>
                <w:sz w:val="22"/>
                <w:szCs w:val="22"/>
              </w:rPr>
              <w:t>/sau</w:t>
            </w:r>
            <w:r w:rsidRPr="00E15F02">
              <w:rPr>
                <w:rFonts w:ascii="Candara" w:hAnsi="Candara" w:cs="Arial"/>
                <w:color w:val="1F4E79" w:themeColor="accent1" w:themeShade="80"/>
                <w:sz w:val="22"/>
                <w:szCs w:val="22"/>
              </w:rPr>
              <w:t xml:space="preserve"> de ajutoare de minimis:</w:t>
            </w:r>
          </w:p>
        </w:tc>
      </w:tr>
    </w:tbl>
    <w:p w:rsidRPr="00E15F02" w:rsidR="00973D1F" w:rsidP="00973D1F" w:rsidRDefault="00973D1F" w14:paraId="63B3612A" w14:textId="77777777">
      <w:pPr>
        <w:pStyle w:val="BodyText"/>
        <w:tabs>
          <w:tab w:val="left" w:pos="0"/>
        </w:tabs>
        <w:jc w:val="both"/>
        <w:rPr>
          <w:rFonts w:ascii="Candara" w:hAnsi="Candara" w:cs="Arial"/>
          <w:b/>
          <w:color w:val="1F4E79" w:themeColor="accent1" w:themeShade="80"/>
          <w:sz w:val="22"/>
          <w:szCs w:val="22"/>
        </w:rPr>
      </w:pPr>
    </w:p>
    <w:tbl>
      <w:tblPr>
        <w:tblW w:w="5000" w:type="pct"/>
        <w:jc w:val="center"/>
        <w:tblLook w:val="0000" w:firstRow="0" w:lastRow="0" w:firstColumn="0" w:lastColumn="0" w:noHBand="0" w:noVBand="0"/>
      </w:tblPr>
      <w:tblGrid>
        <w:gridCol w:w="621"/>
        <w:gridCol w:w="1729"/>
        <w:gridCol w:w="1730"/>
        <w:gridCol w:w="1730"/>
        <w:gridCol w:w="1949"/>
        <w:gridCol w:w="1692"/>
      </w:tblGrid>
      <w:tr w:rsidRPr="00E15F02" w:rsidR="00973D1F" w:rsidTr="000D1FDF" w14:paraId="0C79A92D" w14:textId="77777777">
        <w:trPr>
          <w:jc w:val="center"/>
        </w:trPr>
        <w:tc>
          <w:tcPr>
            <w:tcW w:w="329" w:type="pct"/>
            <w:tcBorders>
              <w:top w:val="single" w:color="000000" w:sz="4" w:space="0"/>
              <w:left w:val="single" w:color="000000" w:sz="4" w:space="0"/>
              <w:bottom w:val="single" w:color="000000" w:sz="4" w:space="0"/>
            </w:tcBorders>
            <w:vAlign w:val="center"/>
          </w:tcPr>
          <w:p w:rsidRPr="00E15F02" w:rsidR="00973D1F" w:rsidP="00973D1F" w:rsidRDefault="00973D1F" w14:paraId="73A375F4" w14:textId="77777777">
            <w:pPr>
              <w:tabs>
                <w:tab w:val="left" w:pos="0"/>
              </w:tabs>
              <w:snapToGrid w:val="0"/>
              <w:jc w:val="center"/>
              <w:rPr>
                <w:rFonts w:ascii="Candara" w:hAnsi="Candara" w:cs="Arial"/>
                <w:b/>
                <w:color w:val="1F4E79" w:themeColor="accent1" w:themeShade="80"/>
                <w:sz w:val="22"/>
                <w:szCs w:val="22"/>
              </w:rPr>
            </w:pPr>
            <w:r w:rsidRPr="00E15F02">
              <w:rPr>
                <w:rFonts w:ascii="Candara" w:hAnsi="Candara" w:cs="Arial"/>
                <w:b/>
                <w:color w:val="1F4E79" w:themeColor="accent1" w:themeShade="80"/>
                <w:sz w:val="22"/>
                <w:szCs w:val="22"/>
              </w:rPr>
              <w:t>Nr. Crt.</w:t>
            </w:r>
          </w:p>
        </w:tc>
        <w:tc>
          <w:tcPr>
            <w:tcW w:w="915" w:type="pct"/>
            <w:tcBorders>
              <w:top w:val="single" w:color="000000" w:sz="4" w:space="0"/>
              <w:left w:val="single" w:color="000000" w:sz="4" w:space="0"/>
              <w:bottom w:val="single" w:color="000000" w:sz="4" w:space="0"/>
            </w:tcBorders>
            <w:vAlign w:val="center"/>
          </w:tcPr>
          <w:p w:rsidRPr="00E15F02" w:rsidR="00973D1F" w:rsidP="00973D1F" w:rsidRDefault="00973D1F" w14:paraId="60F0FF7C" w14:textId="30B836DB">
            <w:pPr>
              <w:tabs>
                <w:tab w:val="left" w:pos="0"/>
              </w:tabs>
              <w:snapToGrid w:val="0"/>
              <w:jc w:val="center"/>
              <w:rPr>
                <w:rFonts w:ascii="Candara" w:hAnsi="Candara" w:cs="Arial"/>
                <w:b/>
                <w:color w:val="1F4E79" w:themeColor="accent1" w:themeShade="80"/>
                <w:sz w:val="22"/>
                <w:szCs w:val="22"/>
              </w:rPr>
            </w:pPr>
            <w:r w:rsidRPr="00E15F02">
              <w:rPr>
                <w:rFonts w:ascii="Candara" w:hAnsi="Candara" w:cs="Arial"/>
                <w:b/>
                <w:color w:val="1F4E79" w:themeColor="accent1" w:themeShade="80"/>
                <w:sz w:val="22"/>
                <w:szCs w:val="22"/>
              </w:rPr>
              <w:t xml:space="preserve">Anul acordării ajutorului </w:t>
            </w:r>
            <w:r w:rsidRPr="00E15F02">
              <w:rPr>
                <w:rFonts w:ascii="Candara" w:hAnsi="Candara" w:cs="Arial"/>
                <w:b/>
                <w:color w:val="1F4E79" w:themeColor="accent1" w:themeShade="80"/>
                <w:sz w:val="22"/>
                <w:szCs w:val="22"/>
                <w:lang w:eastAsia="en-US"/>
              </w:rPr>
              <w:t>de stat</w:t>
            </w:r>
            <w:r w:rsidRPr="00E15F02" w:rsidR="00C20073">
              <w:rPr>
                <w:rFonts w:ascii="Candara" w:hAnsi="Candara" w:cs="Arial"/>
                <w:b/>
                <w:color w:val="1F4E79" w:themeColor="accent1" w:themeShade="80"/>
                <w:sz w:val="22"/>
                <w:szCs w:val="22"/>
                <w:lang w:eastAsia="en-US"/>
              </w:rPr>
              <w:t>/minimis</w:t>
            </w:r>
          </w:p>
        </w:tc>
        <w:tc>
          <w:tcPr>
            <w:tcW w:w="915" w:type="pct"/>
            <w:tcBorders>
              <w:top w:val="single" w:color="000000" w:sz="4" w:space="0"/>
              <w:left w:val="single" w:color="000000" w:sz="4" w:space="0"/>
              <w:bottom w:val="single" w:color="000000" w:sz="4" w:space="0"/>
            </w:tcBorders>
            <w:vAlign w:val="center"/>
          </w:tcPr>
          <w:p w:rsidRPr="00E15F02" w:rsidR="00973D1F" w:rsidP="00973D1F" w:rsidRDefault="00973D1F" w14:paraId="18861CFA" w14:textId="0870F77B">
            <w:pPr>
              <w:tabs>
                <w:tab w:val="left" w:pos="0"/>
              </w:tabs>
              <w:snapToGrid w:val="0"/>
              <w:jc w:val="center"/>
              <w:rPr>
                <w:rFonts w:ascii="Candara" w:hAnsi="Candara" w:cs="Arial"/>
                <w:b/>
                <w:color w:val="1F4E79" w:themeColor="accent1" w:themeShade="80"/>
                <w:sz w:val="22"/>
                <w:szCs w:val="22"/>
              </w:rPr>
            </w:pPr>
            <w:r w:rsidRPr="00E15F02">
              <w:rPr>
                <w:rFonts w:ascii="Candara" w:hAnsi="Candara" w:cs="Arial"/>
                <w:b/>
                <w:color w:val="1F4E79" w:themeColor="accent1" w:themeShade="80"/>
                <w:sz w:val="22"/>
                <w:szCs w:val="22"/>
              </w:rPr>
              <w:t xml:space="preserve">Forma ajutorului </w:t>
            </w:r>
            <w:r w:rsidRPr="00E15F02">
              <w:rPr>
                <w:rFonts w:ascii="Candara" w:hAnsi="Candara" w:cs="Arial"/>
                <w:b/>
                <w:color w:val="1F4E79" w:themeColor="accent1" w:themeShade="80"/>
                <w:sz w:val="22"/>
                <w:szCs w:val="22"/>
                <w:lang w:eastAsia="en-US"/>
              </w:rPr>
              <w:t>de stat</w:t>
            </w:r>
            <w:r w:rsidRPr="00E15F02" w:rsidR="00C20073">
              <w:rPr>
                <w:rFonts w:ascii="Candara" w:hAnsi="Candara" w:cs="Arial"/>
                <w:b/>
                <w:color w:val="1F4E79" w:themeColor="accent1" w:themeShade="80"/>
                <w:sz w:val="22"/>
                <w:szCs w:val="22"/>
                <w:lang w:eastAsia="en-US"/>
              </w:rPr>
              <w:t>/minims</w:t>
            </w:r>
          </w:p>
        </w:tc>
        <w:tc>
          <w:tcPr>
            <w:tcW w:w="915" w:type="pct"/>
            <w:tcBorders>
              <w:top w:val="single" w:color="000000" w:sz="4" w:space="0"/>
              <w:left w:val="single" w:color="000000" w:sz="4" w:space="0"/>
              <w:bottom w:val="single" w:color="000000" w:sz="4" w:space="0"/>
            </w:tcBorders>
            <w:vAlign w:val="center"/>
          </w:tcPr>
          <w:p w:rsidRPr="00E15F02" w:rsidR="00973D1F" w:rsidP="00973D1F" w:rsidRDefault="00973D1F" w14:paraId="6C126FFE" w14:textId="77777777">
            <w:pPr>
              <w:tabs>
                <w:tab w:val="left" w:pos="0"/>
              </w:tabs>
              <w:suppressAutoHyphens w:val="0"/>
              <w:autoSpaceDE w:val="0"/>
              <w:autoSpaceDN w:val="0"/>
              <w:adjustRightInd w:val="0"/>
              <w:jc w:val="center"/>
              <w:rPr>
                <w:rFonts w:ascii="Candara" w:hAnsi="Candara" w:cs="Arial"/>
                <w:b/>
                <w:color w:val="1F4E79" w:themeColor="accent1" w:themeShade="80"/>
                <w:sz w:val="22"/>
                <w:szCs w:val="22"/>
                <w:lang w:eastAsia="en-US"/>
              </w:rPr>
            </w:pPr>
            <w:r w:rsidRPr="00E15F02">
              <w:rPr>
                <w:rFonts w:ascii="Candara" w:hAnsi="Candara" w:cs="Arial"/>
                <w:b/>
                <w:color w:val="1F4E79" w:themeColor="accent1" w:themeShade="80"/>
                <w:sz w:val="22"/>
                <w:szCs w:val="22"/>
                <w:lang w:eastAsia="en-US"/>
              </w:rPr>
              <w:t>Furnizorul</w:t>
            </w:r>
          </w:p>
          <w:p w:rsidRPr="00E15F02" w:rsidR="00973D1F" w:rsidP="00973D1F" w:rsidRDefault="00973D1F" w14:paraId="1A5F66ED" w14:textId="77777777">
            <w:pPr>
              <w:tabs>
                <w:tab w:val="left" w:pos="0"/>
              </w:tabs>
              <w:suppressAutoHyphens w:val="0"/>
              <w:autoSpaceDE w:val="0"/>
              <w:autoSpaceDN w:val="0"/>
              <w:adjustRightInd w:val="0"/>
              <w:jc w:val="center"/>
              <w:rPr>
                <w:rFonts w:ascii="Candara" w:hAnsi="Candara" w:cs="Arial"/>
                <w:b/>
                <w:color w:val="1F4E79" w:themeColor="accent1" w:themeShade="80"/>
                <w:sz w:val="22"/>
                <w:szCs w:val="22"/>
                <w:lang w:eastAsia="en-US"/>
              </w:rPr>
            </w:pPr>
            <w:r w:rsidRPr="00E15F02">
              <w:rPr>
                <w:rFonts w:ascii="Candara" w:hAnsi="Candara" w:cs="Arial"/>
                <w:b/>
                <w:color w:val="1F4E79" w:themeColor="accent1" w:themeShade="80"/>
                <w:sz w:val="22"/>
                <w:szCs w:val="22"/>
                <w:lang w:eastAsia="en-US"/>
              </w:rPr>
              <w:t>ajutorului de</w:t>
            </w:r>
          </w:p>
          <w:p w:rsidRPr="00E15F02" w:rsidR="00973D1F" w:rsidP="00973D1F" w:rsidRDefault="00973D1F" w14:paraId="58FC4B1E" w14:textId="11236ED4">
            <w:pPr>
              <w:tabs>
                <w:tab w:val="left" w:pos="0"/>
              </w:tabs>
              <w:snapToGrid w:val="0"/>
              <w:jc w:val="center"/>
              <w:rPr>
                <w:rFonts w:ascii="Candara" w:hAnsi="Candara" w:cs="Arial"/>
                <w:b/>
                <w:color w:val="1F4E79" w:themeColor="accent1" w:themeShade="80"/>
                <w:sz w:val="22"/>
                <w:szCs w:val="22"/>
              </w:rPr>
            </w:pPr>
            <w:r w:rsidRPr="00E15F02">
              <w:rPr>
                <w:rFonts w:ascii="Candara" w:hAnsi="Candara" w:cs="Arial"/>
                <w:b/>
                <w:color w:val="1F4E79" w:themeColor="accent1" w:themeShade="80"/>
                <w:sz w:val="22"/>
                <w:szCs w:val="22"/>
                <w:lang w:eastAsia="en-US"/>
              </w:rPr>
              <w:t>stat</w:t>
            </w:r>
            <w:r w:rsidRPr="00E15F02" w:rsidR="00C20073">
              <w:rPr>
                <w:rFonts w:ascii="Candara" w:hAnsi="Candara" w:cs="Arial"/>
                <w:b/>
                <w:color w:val="1F4E79" w:themeColor="accent1" w:themeShade="80"/>
                <w:sz w:val="22"/>
                <w:szCs w:val="22"/>
                <w:lang w:eastAsia="en-US"/>
              </w:rPr>
              <w:t>/minimis</w:t>
            </w:r>
          </w:p>
        </w:tc>
        <w:tc>
          <w:tcPr>
            <w:tcW w:w="1031" w:type="pct"/>
            <w:tcBorders>
              <w:top w:val="single" w:color="000000" w:sz="4" w:space="0"/>
              <w:left w:val="single" w:color="000000" w:sz="4" w:space="0"/>
              <w:bottom w:val="single" w:color="000000" w:sz="4" w:space="0"/>
            </w:tcBorders>
            <w:vAlign w:val="center"/>
          </w:tcPr>
          <w:p w:rsidRPr="00E15F02" w:rsidR="00973D1F" w:rsidP="00973D1F" w:rsidRDefault="00973D1F" w14:paraId="61DAA081" w14:textId="77777777">
            <w:pPr>
              <w:tabs>
                <w:tab w:val="left" w:pos="0"/>
              </w:tabs>
              <w:suppressAutoHyphens w:val="0"/>
              <w:autoSpaceDE w:val="0"/>
              <w:autoSpaceDN w:val="0"/>
              <w:adjustRightInd w:val="0"/>
              <w:jc w:val="center"/>
              <w:rPr>
                <w:rFonts w:ascii="Candara" w:hAnsi="Candara" w:cs="Arial"/>
                <w:b/>
                <w:color w:val="1F4E79" w:themeColor="accent1" w:themeShade="80"/>
                <w:sz w:val="22"/>
                <w:szCs w:val="22"/>
                <w:lang w:eastAsia="en-US"/>
              </w:rPr>
            </w:pPr>
            <w:r w:rsidRPr="00E15F02">
              <w:rPr>
                <w:rFonts w:ascii="Candara" w:hAnsi="Candara" w:cs="Arial"/>
                <w:b/>
                <w:color w:val="1F4E79" w:themeColor="accent1" w:themeShade="80"/>
                <w:sz w:val="22"/>
                <w:szCs w:val="22"/>
                <w:lang w:eastAsia="en-US"/>
              </w:rPr>
              <w:t>Actul normativ în baza căruia a</w:t>
            </w:r>
          </w:p>
          <w:p w:rsidRPr="00E15F02" w:rsidR="00973D1F" w:rsidP="00973D1F" w:rsidRDefault="00973D1F" w14:paraId="1B4C5034" w14:textId="77777777">
            <w:pPr>
              <w:tabs>
                <w:tab w:val="left" w:pos="0"/>
              </w:tabs>
              <w:suppressAutoHyphens w:val="0"/>
              <w:autoSpaceDE w:val="0"/>
              <w:autoSpaceDN w:val="0"/>
              <w:adjustRightInd w:val="0"/>
              <w:jc w:val="center"/>
              <w:rPr>
                <w:rFonts w:ascii="Candara" w:hAnsi="Candara" w:cs="Arial"/>
                <w:b/>
                <w:color w:val="1F4E79" w:themeColor="accent1" w:themeShade="80"/>
                <w:sz w:val="22"/>
                <w:szCs w:val="22"/>
                <w:lang w:eastAsia="en-US"/>
              </w:rPr>
            </w:pPr>
            <w:r w:rsidRPr="00E15F02">
              <w:rPr>
                <w:rFonts w:ascii="Candara" w:hAnsi="Candara" w:cs="Arial"/>
                <w:b/>
                <w:color w:val="1F4E79" w:themeColor="accent1" w:themeShade="80"/>
                <w:sz w:val="22"/>
                <w:szCs w:val="22"/>
                <w:lang w:eastAsia="en-US"/>
              </w:rPr>
              <w:t>beneficiat de</w:t>
            </w:r>
          </w:p>
          <w:p w:rsidRPr="00E15F02" w:rsidR="00973D1F" w:rsidP="00973D1F" w:rsidRDefault="00973D1F" w14:paraId="59AD9E7A" w14:textId="77777777">
            <w:pPr>
              <w:tabs>
                <w:tab w:val="left" w:pos="0"/>
              </w:tabs>
              <w:snapToGrid w:val="0"/>
              <w:jc w:val="center"/>
              <w:rPr>
                <w:rFonts w:ascii="Candara" w:hAnsi="Candara" w:cs="Arial"/>
                <w:b/>
                <w:color w:val="1F4E79" w:themeColor="accent1" w:themeShade="80"/>
                <w:sz w:val="22"/>
                <w:szCs w:val="22"/>
                <w:highlight w:val="yellow"/>
              </w:rPr>
            </w:pPr>
            <w:r w:rsidRPr="00E15F02">
              <w:rPr>
                <w:rFonts w:ascii="Candara" w:hAnsi="Candara" w:cs="Arial"/>
                <w:b/>
                <w:color w:val="1F4E79" w:themeColor="accent1" w:themeShade="80"/>
                <w:sz w:val="22"/>
                <w:szCs w:val="22"/>
                <w:lang w:eastAsia="en-US"/>
              </w:rPr>
              <w:t>finan</w:t>
            </w:r>
            <w:r w:rsidRPr="00E15F02" w:rsidR="007E2C4B">
              <w:rPr>
                <w:rFonts w:ascii="Candara" w:hAnsi="Candara" w:cs="Arial"/>
                <w:b/>
                <w:color w:val="1F4E79" w:themeColor="accent1" w:themeShade="80"/>
                <w:sz w:val="22"/>
                <w:szCs w:val="22"/>
                <w:lang w:eastAsia="en-US"/>
              </w:rPr>
              <w:t>ț</w:t>
            </w:r>
            <w:r w:rsidRPr="00E15F02">
              <w:rPr>
                <w:rFonts w:ascii="Candara" w:hAnsi="Candara" w:cs="Arial"/>
                <w:b/>
                <w:color w:val="1F4E79" w:themeColor="accent1" w:themeShade="80"/>
                <w:sz w:val="22"/>
                <w:szCs w:val="22"/>
                <w:lang w:eastAsia="en-US"/>
              </w:rPr>
              <w:t>are</w:t>
            </w:r>
          </w:p>
        </w:tc>
        <w:tc>
          <w:tcPr>
            <w:tcW w:w="895" w:type="pct"/>
            <w:tcBorders>
              <w:top w:val="single" w:color="000000" w:sz="4" w:space="0"/>
              <w:left w:val="single" w:color="000000" w:sz="4" w:space="0"/>
              <w:bottom w:val="single" w:color="000000" w:sz="4" w:space="0"/>
              <w:right w:val="single" w:color="000000" w:sz="4" w:space="0"/>
            </w:tcBorders>
            <w:vAlign w:val="center"/>
          </w:tcPr>
          <w:p w:rsidRPr="00E15F02" w:rsidR="00973D1F" w:rsidP="00973D1F" w:rsidRDefault="00973D1F" w14:paraId="74A58203" w14:textId="77777777">
            <w:pPr>
              <w:tabs>
                <w:tab w:val="left" w:pos="0"/>
              </w:tabs>
              <w:snapToGrid w:val="0"/>
              <w:jc w:val="center"/>
              <w:rPr>
                <w:rFonts w:ascii="Candara" w:hAnsi="Candara" w:cs="Arial"/>
                <w:b/>
                <w:color w:val="1F4E79" w:themeColor="accent1" w:themeShade="80"/>
                <w:sz w:val="22"/>
                <w:szCs w:val="22"/>
              </w:rPr>
            </w:pPr>
            <w:r w:rsidRPr="00E15F02">
              <w:rPr>
                <w:rFonts w:ascii="Candara" w:hAnsi="Candara" w:cs="Arial"/>
                <w:b/>
                <w:color w:val="1F4E79" w:themeColor="accent1" w:themeShade="80"/>
                <w:sz w:val="22"/>
                <w:szCs w:val="22"/>
              </w:rPr>
              <w:t>Cuantumul ajutorului  acordat</w:t>
            </w:r>
          </w:p>
        </w:tc>
      </w:tr>
      <w:tr w:rsidRPr="00E15F02" w:rsidR="00973D1F" w:rsidTr="000D1FDF" w14:paraId="748762C9" w14:textId="77777777">
        <w:trPr>
          <w:jc w:val="center"/>
        </w:trPr>
        <w:tc>
          <w:tcPr>
            <w:tcW w:w="329" w:type="pct"/>
            <w:tcBorders>
              <w:left w:val="single" w:color="000000" w:sz="4" w:space="0"/>
              <w:bottom w:val="single" w:color="000000" w:sz="4" w:space="0"/>
            </w:tcBorders>
            <w:vAlign w:val="center"/>
          </w:tcPr>
          <w:p w:rsidRPr="00E15F02" w:rsidR="00973D1F" w:rsidP="003425EF" w:rsidRDefault="00973D1F" w14:paraId="325BCF08" w14:textId="77777777">
            <w:pPr>
              <w:tabs>
                <w:tab w:val="left" w:pos="0"/>
              </w:tabs>
              <w:snapToGrid w:val="0"/>
              <w:jc w:val="both"/>
              <w:rPr>
                <w:rFonts w:ascii="Candara" w:hAnsi="Candara" w:cs="Arial"/>
                <w:color w:val="1F4E79" w:themeColor="accent1" w:themeShade="80"/>
                <w:sz w:val="22"/>
                <w:szCs w:val="22"/>
              </w:rPr>
            </w:pPr>
          </w:p>
        </w:tc>
        <w:tc>
          <w:tcPr>
            <w:tcW w:w="915" w:type="pct"/>
            <w:tcBorders>
              <w:left w:val="single" w:color="000000" w:sz="4" w:space="0"/>
              <w:bottom w:val="single" w:color="000000" w:sz="4" w:space="0"/>
            </w:tcBorders>
            <w:vAlign w:val="center"/>
          </w:tcPr>
          <w:p w:rsidRPr="00E15F02" w:rsidR="00973D1F" w:rsidP="003425EF" w:rsidRDefault="00973D1F" w14:paraId="07223BC7" w14:textId="77777777">
            <w:pPr>
              <w:tabs>
                <w:tab w:val="left" w:pos="0"/>
              </w:tabs>
              <w:snapToGrid w:val="0"/>
              <w:jc w:val="both"/>
              <w:rPr>
                <w:rFonts w:ascii="Candara" w:hAnsi="Candara" w:cs="Arial"/>
                <w:color w:val="1F4E79" w:themeColor="accent1" w:themeShade="80"/>
                <w:sz w:val="22"/>
                <w:szCs w:val="22"/>
              </w:rPr>
            </w:pPr>
          </w:p>
        </w:tc>
        <w:tc>
          <w:tcPr>
            <w:tcW w:w="915" w:type="pct"/>
            <w:tcBorders>
              <w:left w:val="single" w:color="000000" w:sz="4" w:space="0"/>
              <w:bottom w:val="single" w:color="000000" w:sz="4" w:space="0"/>
            </w:tcBorders>
            <w:vAlign w:val="center"/>
          </w:tcPr>
          <w:p w:rsidRPr="00E15F02" w:rsidR="00973D1F" w:rsidP="003425EF" w:rsidRDefault="00973D1F" w14:paraId="475BFAEA" w14:textId="77777777">
            <w:pPr>
              <w:tabs>
                <w:tab w:val="left" w:pos="0"/>
              </w:tabs>
              <w:snapToGrid w:val="0"/>
              <w:jc w:val="both"/>
              <w:rPr>
                <w:rFonts w:ascii="Candara" w:hAnsi="Candara" w:cs="Arial"/>
                <w:color w:val="1F4E79" w:themeColor="accent1" w:themeShade="80"/>
                <w:sz w:val="22"/>
                <w:szCs w:val="22"/>
              </w:rPr>
            </w:pPr>
          </w:p>
        </w:tc>
        <w:tc>
          <w:tcPr>
            <w:tcW w:w="915" w:type="pct"/>
            <w:tcBorders>
              <w:left w:val="single" w:color="000000" w:sz="4" w:space="0"/>
              <w:bottom w:val="single" w:color="000000" w:sz="4" w:space="0"/>
            </w:tcBorders>
            <w:vAlign w:val="center"/>
          </w:tcPr>
          <w:p w:rsidRPr="00E15F02" w:rsidR="00973D1F" w:rsidP="003425EF" w:rsidRDefault="00973D1F" w14:paraId="2EB5B0A3" w14:textId="77777777">
            <w:pPr>
              <w:tabs>
                <w:tab w:val="left" w:pos="0"/>
              </w:tabs>
              <w:snapToGrid w:val="0"/>
              <w:jc w:val="both"/>
              <w:rPr>
                <w:rFonts w:ascii="Candara" w:hAnsi="Candara" w:cs="Arial"/>
                <w:color w:val="1F4E79" w:themeColor="accent1" w:themeShade="80"/>
                <w:sz w:val="22"/>
                <w:szCs w:val="22"/>
              </w:rPr>
            </w:pPr>
          </w:p>
        </w:tc>
        <w:tc>
          <w:tcPr>
            <w:tcW w:w="1031" w:type="pct"/>
            <w:tcBorders>
              <w:left w:val="single" w:color="000000" w:sz="4" w:space="0"/>
              <w:bottom w:val="single" w:color="000000" w:sz="4" w:space="0"/>
            </w:tcBorders>
            <w:vAlign w:val="center"/>
          </w:tcPr>
          <w:p w:rsidRPr="00E15F02" w:rsidR="00973D1F" w:rsidP="003425EF" w:rsidRDefault="00973D1F" w14:paraId="0B461796" w14:textId="77777777">
            <w:pPr>
              <w:tabs>
                <w:tab w:val="left" w:pos="0"/>
              </w:tabs>
              <w:snapToGrid w:val="0"/>
              <w:jc w:val="both"/>
              <w:rPr>
                <w:rFonts w:ascii="Candara" w:hAnsi="Candara" w:cs="Arial"/>
                <w:color w:val="1F4E79" w:themeColor="accent1" w:themeShade="80"/>
                <w:sz w:val="22"/>
                <w:szCs w:val="22"/>
              </w:rPr>
            </w:pPr>
          </w:p>
        </w:tc>
        <w:tc>
          <w:tcPr>
            <w:tcW w:w="895" w:type="pct"/>
            <w:tcBorders>
              <w:left w:val="single" w:color="000000" w:sz="4" w:space="0"/>
              <w:bottom w:val="single" w:color="000000" w:sz="4" w:space="0"/>
              <w:right w:val="single" w:color="000000" w:sz="4" w:space="0"/>
            </w:tcBorders>
            <w:vAlign w:val="center"/>
          </w:tcPr>
          <w:p w:rsidRPr="00E15F02" w:rsidR="00973D1F" w:rsidP="003425EF" w:rsidRDefault="00973D1F" w14:paraId="1B039C14" w14:textId="77777777">
            <w:pPr>
              <w:tabs>
                <w:tab w:val="left" w:pos="0"/>
              </w:tabs>
              <w:snapToGrid w:val="0"/>
              <w:jc w:val="both"/>
              <w:rPr>
                <w:rFonts w:ascii="Candara" w:hAnsi="Candara" w:cs="Arial"/>
                <w:color w:val="1F4E79" w:themeColor="accent1" w:themeShade="80"/>
                <w:sz w:val="22"/>
                <w:szCs w:val="22"/>
              </w:rPr>
            </w:pPr>
          </w:p>
        </w:tc>
      </w:tr>
      <w:tr w:rsidRPr="00E15F02" w:rsidR="00973D1F" w:rsidTr="000D1FDF" w14:paraId="582EAF3E" w14:textId="77777777">
        <w:trPr>
          <w:jc w:val="center"/>
        </w:trPr>
        <w:tc>
          <w:tcPr>
            <w:tcW w:w="329" w:type="pct"/>
            <w:tcBorders>
              <w:left w:val="single" w:color="000000" w:sz="4" w:space="0"/>
              <w:bottom w:val="single" w:color="000000" w:sz="4" w:space="0"/>
            </w:tcBorders>
            <w:vAlign w:val="center"/>
          </w:tcPr>
          <w:p w:rsidRPr="00E15F02" w:rsidR="00973D1F" w:rsidP="003425EF" w:rsidRDefault="00973D1F" w14:paraId="08E5A9B7" w14:textId="77777777">
            <w:pPr>
              <w:tabs>
                <w:tab w:val="left" w:pos="0"/>
              </w:tabs>
              <w:snapToGrid w:val="0"/>
              <w:jc w:val="both"/>
              <w:rPr>
                <w:rFonts w:ascii="Candara" w:hAnsi="Candara" w:cs="Arial"/>
                <w:color w:val="1F4E79" w:themeColor="accent1" w:themeShade="80"/>
                <w:sz w:val="22"/>
                <w:szCs w:val="22"/>
              </w:rPr>
            </w:pPr>
          </w:p>
        </w:tc>
        <w:tc>
          <w:tcPr>
            <w:tcW w:w="915" w:type="pct"/>
            <w:tcBorders>
              <w:left w:val="single" w:color="000000" w:sz="4" w:space="0"/>
              <w:bottom w:val="single" w:color="000000" w:sz="4" w:space="0"/>
            </w:tcBorders>
            <w:vAlign w:val="center"/>
          </w:tcPr>
          <w:p w:rsidRPr="00E15F02" w:rsidR="00973D1F" w:rsidP="003425EF" w:rsidRDefault="00973D1F" w14:paraId="6DAC8C26" w14:textId="77777777">
            <w:pPr>
              <w:tabs>
                <w:tab w:val="left" w:pos="0"/>
              </w:tabs>
              <w:snapToGrid w:val="0"/>
              <w:jc w:val="both"/>
              <w:rPr>
                <w:rFonts w:ascii="Candara" w:hAnsi="Candara" w:cs="Arial"/>
                <w:color w:val="1F4E79" w:themeColor="accent1" w:themeShade="80"/>
                <w:sz w:val="22"/>
                <w:szCs w:val="22"/>
              </w:rPr>
            </w:pPr>
          </w:p>
        </w:tc>
        <w:tc>
          <w:tcPr>
            <w:tcW w:w="915" w:type="pct"/>
            <w:tcBorders>
              <w:left w:val="single" w:color="000000" w:sz="4" w:space="0"/>
              <w:bottom w:val="single" w:color="000000" w:sz="4" w:space="0"/>
            </w:tcBorders>
            <w:vAlign w:val="center"/>
          </w:tcPr>
          <w:p w:rsidRPr="00E15F02" w:rsidR="00973D1F" w:rsidP="003425EF" w:rsidRDefault="00973D1F" w14:paraId="0F897044" w14:textId="77777777">
            <w:pPr>
              <w:tabs>
                <w:tab w:val="left" w:pos="0"/>
              </w:tabs>
              <w:snapToGrid w:val="0"/>
              <w:jc w:val="both"/>
              <w:rPr>
                <w:rFonts w:ascii="Candara" w:hAnsi="Candara" w:cs="Arial"/>
                <w:color w:val="1F4E79" w:themeColor="accent1" w:themeShade="80"/>
                <w:sz w:val="22"/>
                <w:szCs w:val="22"/>
              </w:rPr>
            </w:pPr>
          </w:p>
        </w:tc>
        <w:tc>
          <w:tcPr>
            <w:tcW w:w="915" w:type="pct"/>
            <w:tcBorders>
              <w:left w:val="single" w:color="000000" w:sz="4" w:space="0"/>
              <w:bottom w:val="single" w:color="000000" w:sz="4" w:space="0"/>
            </w:tcBorders>
            <w:vAlign w:val="center"/>
          </w:tcPr>
          <w:p w:rsidRPr="00E15F02" w:rsidR="00973D1F" w:rsidP="003425EF" w:rsidRDefault="00973D1F" w14:paraId="26A487E4" w14:textId="77777777">
            <w:pPr>
              <w:tabs>
                <w:tab w:val="left" w:pos="0"/>
              </w:tabs>
              <w:snapToGrid w:val="0"/>
              <w:jc w:val="both"/>
              <w:rPr>
                <w:rFonts w:ascii="Candara" w:hAnsi="Candara" w:cs="Arial"/>
                <w:color w:val="1F4E79" w:themeColor="accent1" w:themeShade="80"/>
                <w:sz w:val="22"/>
                <w:szCs w:val="22"/>
              </w:rPr>
            </w:pPr>
          </w:p>
        </w:tc>
        <w:tc>
          <w:tcPr>
            <w:tcW w:w="1031" w:type="pct"/>
            <w:tcBorders>
              <w:left w:val="single" w:color="000000" w:sz="4" w:space="0"/>
              <w:bottom w:val="single" w:color="000000" w:sz="4" w:space="0"/>
            </w:tcBorders>
            <w:vAlign w:val="center"/>
          </w:tcPr>
          <w:p w:rsidRPr="00E15F02" w:rsidR="00973D1F" w:rsidP="003425EF" w:rsidRDefault="00973D1F" w14:paraId="10FE0F98" w14:textId="77777777">
            <w:pPr>
              <w:tabs>
                <w:tab w:val="left" w:pos="0"/>
              </w:tabs>
              <w:snapToGrid w:val="0"/>
              <w:jc w:val="both"/>
              <w:rPr>
                <w:rFonts w:ascii="Candara" w:hAnsi="Candara" w:cs="Arial"/>
                <w:color w:val="1F4E79" w:themeColor="accent1" w:themeShade="80"/>
                <w:sz w:val="22"/>
                <w:szCs w:val="22"/>
              </w:rPr>
            </w:pPr>
          </w:p>
        </w:tc>
        <w:tc>
          <w:tcPr>
            <w:tcW w:w="895" w:type="pct"/>
            <w:tcBorders>
              <w:left w:val="single" w:color="000000" w:sz="4" w:space="0"/>
              <w:bottom w:val="single" w:color="000000" w:sz="4" w:space="0"/>
              <w:right w:val="single" w:color="000000" w:sz="4" w:space="0"/>
            </w:tcBorders>
            <w:vAlign w:val="center"/>
          </w:tcPr>
          <w:p w:rsidRPr="00E15F02" w:rsidR="00973D1F" w:rsidP="003425EF" w:rsidRDefault="00973D1F" w14:paraId="7DA904EB" w14:textId="77777777">
            <w:pPr>
              <w:tabs>
                <w:tab w:val="left" w:pos="0"/>
              </w:tabs>
              <w:snapToGrid w:val="0"/>
              <w:jc w:val="both"/>
              <w:rPr>
                <w:rFonts w:ascii="Candara" w:hAnsi="Candara" w:cs="Arial"/>
                <w:color w:val="1F4E79" w:themeColor="accent1" w:themeShade="80"/>
                <w:sz w:val="22"/>
                <w:szCs w:val="22"/>
              </w:rPr>
            </w:pPr>
          </w:p>
        </w:tc>
      </w:tr>
      <w:tr w:rsidRPr="00E15F02" w:rsidR="00973D1F" w:rsidTr="000D1FDF" w14:paraId="74E5C767" w14:textId="77777777">
        <w:trPr>
          <w:cantSplit/>
          <w:jc w:val="center"/>
        </w:trPr>
        <w:tc>
          <w:tcPr>
            <w:tcW w:w="4105" w:type="pct"/>
            <w:gridSpan w:val="5"/>
            <w:tcBorders>
              <w:left w:val="single" w:color="000000" w:sz="4" w:space="0"/>
              <w:bottom w:val="single" w:color="000000" w:sz="4" w:space="0"/>
            </w:tcBorders>
            <w:vAlign w:val="center"/>
          </w:tcPr>
          <w:p w:rsidRPr="00E15F02" w:rsidR="00973D1F" w:rsidP="003425EF" w:rsidRDefault="00973D1F" w14:paraId="1205D1BE" w14:textId="77777777">
            <w:pPr>
              <w:pStyle w:val="Heading3"/>
              <w:tabs>
                <w:tab w:val="left" w:pos="0"/>
              </w:tabs>
              <w:snapToGrid w:val="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TOTAL</w:t>
            </w:r>
          </w:p>
        </w:tc>
        <w:tc>
          <w:tcPr>
            <w:tcW w:w="895" w:type="pct"/>
            <w:tcBorders>
              <w:left w:val="single" w:color="000000" w:sz="4" w:space="0"/>
              <w:bottom w:val="single" w:color="000000" w:sz="4" w:space="0"/>
              <w:right w:val="single" w:color="000000" w:sz="4" w:space="0"/>
            </w:tcBorders>
            <w:vAlign w:val="center"/>
          </w:tcPr>
          <w:p w:rsidRPr="00E15F02" w:rsidR="00973D1F" w:rsidP="003425EF" w:rsidRDefault="00973D1F" w14:paraId="044C0EF0" w14:textId="77777777">
            <w:pPr>
              <w:tabs>
                <w:tab w:val="left" w:pos="0"/>
              </w:tabs>
              <w:snapToGrid w:val="0"/>
              <w:jc w:val="both"/>
              <w:rPr>
                <w:rFonts w:ascii="Candara" w:hAnsi="Candara" w:cs="Arial"/>
                <w:color w:val="1F4E79" w:themeColor="accent1" w:themeShade="80"/>
                <w:sz w:val="22"/>
                <w:szCs w:val="22"/>
              </w:rPr>
            </w:pPr>
          </w:p>
        </w:tc>
      </w:tr>
    </w:tbl>
    <w:p w:rsidRPr="00E15F02" w:rsidR="00973D1F" w:rsidP="00D8405C" w:rsidRDefault="00973D1F" w14:paraId="2E1FBFCB" w14:textId="77777777">
      <w:pPr>
        <w:pStyle w:val="BodyText2"/>
        <w:tabs>
          <w:tab w:val="left" w:pos="0"/>
        </w:tabs>
        <w:spacing w:after="0" w:line="240" w:lineRule="auto"/>
        <w:jc w:val="both"/>
        <w:rPr>
          <w:rFonts w:ascii="Candara" w:hAnsi="Candara" w:cs="Arial"/>
          <w:color w:val="1F4E79" w:themeColor="accent1" w:themeShade="80"/>
          <w:sz w:val="22"/>
          <w:szCs w:val="22"/>
        </w:rPr>
      </w:pPr>
    </w:p>
    <w:p w:rsidRPr="00E15F02" w:rsidR="00E96375" w:rsidP="00D8405C" w:rsidRDefault="00315C36" w14:paraId="130D8E83" w14:textId="77777777">
      <w:pPr>
        <w:pStyle w:val="BodyText2"/>
        <w:tabs>
          <w:tab w:val="left" w:pos="0"/>
        </w:tabs>
        <w:spacing w:after="0" w:line="240" w:lineRule="auto"/>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 xml:space="preserve">în conformitate cu prevederile </w:t>
      </w:r>
      <w:r w:rsidRPr="00E15F02" w:rsidR="00E96375">
        <w:rPr>
          <w:rFonts w:ascii="Candara" w:hAnsi="Candara" w:cs="Arial"/>
          <w:color w:val="1F4E79" w:themeColor="accent1" w:themeShade="80"/>
          <w:sz w:val="22"/>
          <w:szCs w:val="22"/>
        </w:rPr>
        <w:t xml:space="preserve">Regulamentului CE nr. 1.407/2013 privind aplicarea art.107 </w:t>
      </w:r>
      <w:r w:rsidRPr="00E15F02" w:rsidR="007E2C4B">
        <w:rPr>
          <w:rFonts w:ascii="Candara" w:hAnsi="Candara" w:cs="Arial"/>
          <w:color w:val="1F4E79" w:themeColor="accent1" w:themeShade="80"/>
          <w:sz w:val="22"/>
          <w:szCs w:val="22"/>
        </w:rPr>
        <w:t>ș</w:t>
      </w:r>
      <w:r w:rsidRPr="00E15F02" w:rsidR="00E96375">
        <w:rPr>
          <w:rFonts w:ascii="Candara" w:hAnsi="Candara" w:cs="Arial"/>
          <w:color w:val="1F4E79" w:themeColor="accent1" w:themeShade="80"/>
          <w:sz w:val="22"/>
          <w:szCs w:val="22"/>
        </w:rPr>
        <w:t>i 108 din Tratatul privind func</w:t>
      </w:r>
      <w:r w:rsidRPr="00E15F02" w:rsidR="007E2C4B">
        <w:rPr>
          <w:rFonts w:ascii="Candara" w:hAnsi="Candara" w:cs="Arial"/>
          <w:color w:val="1F4E79" w:themeColor="accent1" w:themeShade="80"/>
          <w:sz w:val="22"/>
          <w:szCs w:val="22"/>
        </w:rPr>
        <w:t>ț</w:t>
      </w:r>
      <w:r w:rsidRPr="00E15F02" w:rsidR="00E96375">
        <w:rPr>
          <w:rFonts w:ascii="Candara" w:hAnsi="Candara" w:cs="Arial"/>
          <w:color w:val="1F4E79" w:themeColor="accent1" w:themeShade="80"/>
          <w:sz w:val="22"/>
          <w:szCs w:val="22"/>
        </w:rPr>
        <w:t xml:space="preserve">ionarea Uniunii Europene ajutoarelor de minimis, publicat în Jurnalul Oficial al Comisiei Europene L 352/2013, cu modificările </w:t>
      </w:r>
      <w:r w:rsidRPr="00E15F02" w:rsidR="007E2C4B">
        <w:rPr>
          <w:rFonts w:ascii="Candara" w:hAnsi="Candara" w:cs="Arial"/>
          <w:color w:val="1F4E79" w:themeColor="accent1" w:themeShade="80"/>
          <w:sz w:val="22"/>
          <w:szCs w:val="22"/>
        </w:rPr>
        <w:t>ș</w:t>
      </w:r>
      <w:r w:rsidRPr="00E15F02" w:rsidR="00E96375">
        <w:rPr>
          <w:rFonts w:ascii="Candara" w:hAnsi="Candara" w:cs="Arial"/>
          <w:color w:val="1F4E79" w:themeColor="accent1" w:themeShade="80"/>
          <w:sz w:val="22"/>
          <w:szCs w:val="22"/>
        </w:rPr>
        <w:t>i completările ulterioare</w:t>
      </w:r>
      <w:r w:rsidRPr="00E15F02">
        <w:rPr>
          <w:rFonts w:ascii="Candara" w:hAnsi="Candara" w:cs="Arial"/>
          <w:color w:val="1F4E79" w:themeColor="accent1" w:themeShade="80"/>
          <w:sz w:val="22"/>
          <w:szCs w:val="22"/>
        </w:rPr>
        <w:t>.</w:t>
      </w:r>
    </w:p>
    <w:p w:rsidRPr="00E15F02" w:rsidR="00315C36" w:rsidP="00D8405C" w:rsidRDefault="00315C36" w14:paraId="0A21012C" w14:textId="77777777">
      <w:pPr>
        <w:pStyle w:val="BodyText2"/>
        <w:tabs>
          <w:tab w:val="left" w:pos="0"/>
        </w:tabs>
        <w:spacing w:after="0" w:line="240" w:lineRule="auto"/>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 xml:space="preserve"> </w:t>
      </w:r>
    </w:p>
    <w:p w:rsidRPr="00E15F02" w:rsidR="00DA11A7" w:rsidP="000D1FDF" w:rsidRDefault="00D5354D" w14:paraId="2F36B6B3" w14:textId="77777777">
      <w:pPr>
        <w:pStyle w:val="BodyText"/>
        <w:numPr>
          <w:ilvl w:val="0"/>
          <w:numId w:val="6"/>
        </w:numPr>
        <w:tabs>
          <w:tab w:val="left" w:pos="0"/>
        </w:tabs>
        <w:ind w:left="360" w:hanging="450"/>
        <w:jc w:val="both"/>
        <w:rPr>
          <w:rFonts w:ascii="Candara" w:hAnsi="Candara" w:cs="Arial"/>
          <w:b/>
          <w:color w:val="1F4E79" w:themeColor="accent1" w:themeShade="80"/>
          <w:sz w:val="22"/>
          <w:szCs w:val="22"/>
        </w:rPr>
      </w:pPr>
      <w:r w:rsidRPr="00E15F02">
        <w:rPr>
          <w:rFonts w:ascii="Candara" w:hAnsi="Candara" w:cs="Arial"/>
          <w:b/>
          <w:color w:val="1F4E79" w:themeColor="accent1" w:themeShade="80"/>
          <w:sz w:val="22"/>
          <w:szCs w:val="22"/>
        </w:rPr>
        <w:t>Declar pe propria răspundere că</w:t>
      </w:r>
      <w:r w:rsidRPr="00E15F02" w:rsidR="00DA11A7">
        <w:rPr>
          <w:rFonts w:ascii="Candara" w:hAnsi="Candara" w:cs="Arial"/>
          <w:b/>
          <w:color w:val="1F4E79" w:themeColor="accent1" w:themeShade="80"/>
          <w:sz w:val="22"/>
          <w:szCs w:val="22"/>
        </w:rPr>
        <w:t>:</w:t>
      </w:r>
    </w:p>
    <w:p w:rsidRPr="00E15F02" w:rsidR="005E665C" w:rsidP="00D8405C" w:rsidRDefault="005E665C" w14:paraId="610BAFF7" w14:textId="77777777">
      <w:pPr>
        <w:tabs>
          <w:tab w:val="left" w:pos="0"/>
        </w:tabs>
        <w:autoSpaceDE w:val="0"/>
        <w:jc w:val="both"/>
        <w:rPr>
          <w:rFonts w:ascii="Candara" w:hAnsi="Candara" w:cs="Arial"/>
          <w:color w:val="1F4E79" w:themeColor="accent1" w:themeShade="80"/>
          <w:sz w:val="22"/>
          <w:szCs w:val="22"/>
        </w:rPr>
      </w:pPr>
    </w:p>
    <w:p w:rsidRPr="00E15F02" w:rsidR="00D5354D" w:rsidP="00C21AB2" w:rsidRDefault="00DA11A7" w14:paraId="186A86C0" w14:textId="75704837">
      <w:pPr>
        <w:numPr>
          <w:ilvl w:val="0"/>
          <w:numId w:val="4"/>
        </w:numPr>
        <w:tabs>
          <w:tab w:val="clear" w:pos="780"/>
          <w:tab w:val="left" w:pos="0"/>
          <w:tab w:val="left" w:pos="360"/>
          <w:tab w:val="left" w:pos="1350"/>
        </w:tabs>
        <w:autoSpaceDE w:val="0"/>
        <w:ind w:left="0" w:firstLine="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întreprinderea</w:t>
      </w:r>
      <w:r w:rsidRPr="00E15F02" w:rsidR="004C4C2D">
        <w:rPr>
          <w:rFonts w:ascii="Candara" w:hAnsi="Candara" w:cs="Arial"/>
          <w:color w:val="1F4E79" w:themeColor="accent1" w:themeShade="80"/>
          <w:sz w:val="22"/>
          <w:szCs w:val="22"/>
        </w:rPr>
        <w:t xml:space="preserve"> nu se află în stare de dizolvare, reorganizare judiciară, lichidare, executare silită,  închidere operațională, insolvență, faliment sau suspendare temporară a activității; </w:t>
      </w:r>
    </w:p>
    <w:p w:rsidRPr="00E15F02" w:rsidR="00D5354D" w:rsidP="00570E33" w:rsidRDefault="00DA11A7" w14:paraId="49C03C6E" w14:textId="1A40B0D1">
      <w:pPr>
        <w:numPr>
          <w:ilvl w:val="0"/>
          <w:numId w:val="4"/>
        </w:numPr>
        <w:tabs>
          <w:tab w:val="clear" w:pos="780"/>
          <w:tab w:val="left" w:pos="0"/>
          <w:tab w:val="left" w:pos="360"/>
          <w:tab w:val="left" w:pos="1350"/>
        </w:tabs>
        <w:autoSpaceDE w:val="0"/>
        <w:ind w:left="0" w:firstLine="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întreprinderea</w:t>
      </w:r>
      <w:r w:rsidRPr="00E15F02" w:rsidR="00265D1A">
        <w:rPr>
          <w:rFonts w:ascii="Candara" w:hAnsi="Candara" w:cs="Arial"/>
          <w:color w:val="1F4E79" w:themeColor="accent1" w:themeShade="80"/>
          <w:sz w:val="22"/>
          <w:szCs w:val="22"/>
        </w:rPr>
        <w:t xml:space="preserve"> are capital social integral privat si este înregistrat</w:t>
      </w:r>
      <w:r w:rsidRPr="00E15F02" w:rsidR="00E4131D">
        <w:rPr>
          <w:rFonts w:ascii="Candara" w:hAnsi="Candara" w:cs="Arial"/>
          <w:color w:val="1F4E79" w:themeColor="accent1" w:themeShade="80"/>
          <w:sz w:val="22"/>
          <w:szCs w:val="22"/>
        </w:rPr>
        <w:t>ă</w:t>
      </w:r>
      <w:r w:rsidRPr="00E15F02" w:rsidR="00265D1A">
        <w:rPr>
          <w:rFonts w:ascii="Candara" w:hAnsi="Candara" w:cs="Arial"/>
          <w:color w:val="1F4E79" w:themeColor="accent1" w:themeShade="80"/>
          <w:sz w:val="22"/>
          <w:szCs w:val="22"/>
        </w:rPr>
        <w:t xml:space="preserve"> la Oficiul Registrului Comerțului, a</w:t>
      </w:r>
      <w:r w:rsidRPr="00E15F02" w:rsidR="00E4131D">
        <w:rPr>
          <w:rFonts w:ascii="Candara" w:hAnsi="Candara" w:cs="Arial"/>
          <w:color w:val="1F4E79" w:themeColor="accent1" w:themeShade="80"/>
          <w:sz w:val="22"/>
          <w:szCs w:val="22"/>
        </w:rPr>
        <w:t>re</w:t>
      </w:r>
      <w:r w:rsidRPr="00E15F02" w:rsidR="00265D1A">
        <w:rPr>
          <w:rFonts w:ascii="Candara" w:hAnsi="Candara" w:cs="Arial"/>
          <w:color w:val="1F4E79" w:themeColor="accent1" w:themeShade="80"/>
          <w:sz w:val="22"/>
          <w:szCs w:val="22"/>
        </w:rPr>
        <w:t xml:space="preserve"> sediul social/punct de lucru și își desfășoară activitatea pe teritoriul României</w:t>
      </w:r>
      <w:r w:rsidRPr="00E15F02" w:rsidR="00D5354D">
        <w:rPr>
          <w:rFonts w:ascii="Candara" w:hAnsi="Candara" w:cs="Arial"/>
          <w:color w:val="1F4E79" w:themeColor="accent1" w:themeShade="80"/>
          <w:sz w:val="22"/>
          <w:szCs w:val="22"/>
        </w:rPr>
        <w:t>.</w:t>
      </w:r>
    </w:p>
    <w:p w:rsidRPr="00E15F02" w:rsidR="00D5354D" w:rsidP="00570E33" w:rsidRDefault="00DA11A7" w14:paraId="6EDB2924" w14:textId="77777777">
      <w:pPr>
        <w:numPr>
          <w:ilvl w:val="0"/>
          <w:numId w:val="4"/>
        </w:numPr>
        <w:tabs>
          <w:tab w:val="clear" w:pos="780"/>
          <w:tab w:val="left" w:pos="0"/>
          <w:tab w:val="left" w:pos="360"/>
          <w:tab w:val="left" w:pos="1350"/>
        </w:tabs>
        <w:autoSpaceDE w:val="0"/>
        <w:ind w:left="0" w:firstLine="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 xml:space="preserve">întreprinderea </w:t>
      </w:r>
      <w:r w:rsidRPr="00E15F02" w:rsidR="00D5354D">
        <w:rPr>
          <w:rFonts w:ascii="Candara" w:hAnsi="Candara" w:cs="Arial"/>
          <w:color w:val="1F4E79" w:themeColor="accent1" w:themeShade="80"/>
          <w:sz w:val="22"/>
          <w:szCs w:val="22"/>
        </w:rPr>
        <w:t>nu a beneficiat de ajutoare ilegale</w:t>
      </w:r>
      <w:r w:rsidRPr="00E15F02" w:rsidR="00A64C06">
        <w:rPr>
          <w:rStyle w:val="FootnoteReference"/>
          <w:rFonts w:ascii="Candara" w:hAnsi="Candara" w:cs="Arial"/>
          <w:color w:val="1F4E79" w:themeColor="accent1" w:themeShade="80"/>
          <w:sz w:val="22"/>
          <w:szCs w:val="22"/>
        </w:rPr>
        <w:footnoteReference w:id="2"/>
      </w:r>
      <w:r w:rsidRPr="00E15F02" w:rsidR="00D5354D">
        <w:rPr>
          <w:rFonts w:ascii="Candara" w:hAnsi="Candara" w:cs="Arial"/>
          <w:color w:val="1F4E79" w:themeColor="accent1" w:themeShade="80"/>
          <w:sz w:val="22"/>
          <w:szCs w:val="22"/>
        </w:rPr>
        <w:t>.</w:t>
      </w:r>
    </w:p>
    <w:p w:rsidRPr="00E15F02" w:rsidR="000474B5" w:rsidP="000474B5" w:rsidRDefault="00DA11A7" w14:paraId="5F2EB9D3" w14:textId="77777777">
      <w:pPr>
        <w:numPr>
          <w:ilvl w:val="0"/>
          <w:numId w:val="4"/>
        </w:numPr>
        <w:tabs>
          <w:tab w:val="clear" w:pos="780"/>
          <w:tab w:val="left" w:pos="0"/>
          <w:tab w:val="left" w:pos="360"/>
          <w:tab w:val="left" w:pos="1350"/>
        </w:tabs>
        <w:autoSpaceDE w:val="0"/>
        <w:ind w:left="0" w:firstLine="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întreprinder</w:t>
      </w:r>
      <w:r w:rsidRPr="00E15F02" w:rsidR="00570E33">
        <w:rPr>
          <w:rFonts w:ascii="Candara" w:hAnsi="Candara" w:cs="Arial"/>
          <w:color w:val="1F4E79" w:themeColor="accent1" w:themeShade="80"/>
          <w:sz w:val="22"/>
          <w:szCs w:val="22"/>
        </w:rPr>
        <w:t>ea</w:t>
      </w:r>
      <w:r w:rsidRPr="00E15F02">
        <w:rPr>
          <w:rFonts w:ascii="Candara" w:hAnsi="Candara" w:cs="Arial"/>
          <w:color w:val="1F4E79" w:themeColor="accent1" w:themeShade="80"/>
          <w:sz w:val="22"/>
          <w:szCs w:val="22"/>
        </w:rPr>
        <w:t xml:space="preserve"> </w:t>
      </w:r>
      <w:r w:rsidRPr="00E15F02" w:rsidR="00570E33">
        <w:rPr>
          <w:rFonts w:ascii="Candara" w:hAnsi="Candara" w:cs="Arial"/>
          <w:color w:val="1F4E79" w:themeColor="accent1" w:themeShade="80"/>
          <w:sz w:val="22"/>
          <w:szCs w:val="22"/>
        </w:rPr>
        <w:t>nu a fost subiectul unei decizii emise de către Comisia Europeană / AIMMT / alt furnizor de ajutor de stat/ Consiliul Concurenței, de recuperare a unui ajutor de stat/de minimis sau, în cazul în care au făcut obiectul unei astfel de decizii, aceasta a fost deja executată și creanța integral recuperată, cu penalități aferente;</w:t>
      </w:r>
      <w:bookmarkStart w:name="_Hlk98837918" w:id="0"/>
    </w:p>
    <w:p w:rsidRPr="00E15F02" w:rsidR="000474B5" w:rsidP="000474B5" w:rsidRDefault="000474B5" w14:paraId="2A4B53CB" w14:textId="6730F29C">
      <w:pPr>
        <w:numPr>
          <w:ilvl w:val="0"/>
          <w:numId w:val="4"/>
        </w:numPr>
        <w:tabs>
          <w:tab w:val="clear" w:pos="780"/>
          <w:tab w:val="left" w:pos="0"/>
          <w:tab w:val="left" w:pos="360"/>
          <w:tab w:val="left" w:pos="1350"/>
        </w:tabs>
        <w:autoSpaceDE w:val="0"/>
        <w:ind w:left="0" w:firstLine="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 xml:space="preserve">Aplicantul nu are obligații bugetare nete: </w:t>
      </w:r>
    </w:p>
    <w:p w:rsidRPr="00E15F02" w:rsidR="000474B5" w:rsidP="000474B5" w:rsidRDefault="000474B5" w14:paraId="219C09A9" w14:textId="3C10CBC1">
      <w:pPr>
        <w:numPr>
          <w:ilvl w:val="0"/>
          <w:numId w:val="8"/>
        </w:numPr>
        <w:tabs>
          <w:tab w:val="left" w:pos="360"/>
          <w:tab w:val="left" w:pos="1350"/>
        </w:tabs>
        <w:suppressAutoHyphens w:val="0"/>
        <w:autoSpaceDE w:val="0"/>
        <w:autoSpaceDN w:val="0"/>
        <w:adjustRightInd w:val="0"/>
        <w:jc w:val="both"/>
        <w:rPr>
          <w:rFonts w:ascii="Candara" w:hAnsi="Candara" w:cs="Arial"/>
          <w:color w:val="1F4E79" w:themeColor="accent1" w:themeShade="80"/>
          <w:sz w:val="22"/>
          <w:szCs w:val="22"/>
        </w:rPr>
      </w:pPr>
      <w:r w:rsidRPr="00E15F02">
        <w:rPr>
          <w:rFonts w:ascii="Arial" w:hAnsi="Arial" w:cs="Arial"/>
          <w:color w:val="1F4E79" w:themeColor="accent1" w:themeShade="80"/>
          <w:sz w:val="22"/>
          <w:szCs w:val="22"/>
        </w:rPr>
        <w:t>​</w:t>
      </w:r>
      <w:r w:rsidRPr="00E15F02">
        <w:rPr>
          <w:rFonts w:ascii="Candara" w:hAnsi="Candara" w:cs="Arial"/>
          <w:color w:val="1F4E79" w:themeColor="accent1" w:themeShade="80"/>
          <w:sz w:val="22"/>
          <w:szCs w:val="22"/>
        </w:rPr>
        <w:t>mai mari de 1/12 din obligațiile datorate în ultimele 12 luni — în cazul certificatului de atestare fiscală emis de Agenția Națională de Administrare Fiscală;</w:t>
      </w:r>
    </w:p>
    <w:p w:rsidRPr="00E15F02" w:rsidR="00DE0B21" w:rsidP="000474B5" w:rsidRDefault="000474B5" w14:paraId="0EE0AB9F" w14:textId="7A2B6AF6">
      <w:pPr>
        <w:numPr>
          <w:ilvl w:val="0"/>
          <w:numId w:val="8"/>
        </w:numPr>
        <w:tabs>
          <w:tab w:val="left" w:pos="360"/>
          <w:tab w:val="num" w:pos="450"/>
          <w:tab w:val="left" w:pos="1350"/>
          <w:tab w:val="num" w:pos="1440"/>
        </w:tabs>
        <w:suppressAutoHyphens w:val="0"/>
        <w:autoSpaceDE w:val="0"/>
        <w:autoSpaceDN w:val="0"/>
        <w:adjustRightInd w:val="0"/>
        <w:jc w:val="both"/>
        <w:rPr>
          <w:rFonts w:ascii="Candara" w:hAnsi="Candara" w:cs="Arial"/>
          <w:color w:val="1F4E79" w:themeColor="accent1" w:themeShade="80"/>
          <w:sz w:val="22"/>
          <w:szCs w:val="22"/>
        </w:rPr>
      </w:pPr>
      <w:r w:rsidRPr="00E15F02">
        <w:rPr>
          <w:rFonts w:ascii="Arial" w:hAnsi="Arial" w:cs="Arial"/>
          <w:color w:val="1F4E79" w:themeColor="accent1" w:themeShade="80"/>
          <w:sz w:val="22"/>
          <w:szCs w:val="22"/>
        </w:rPr>
        <w:t>​</w:t>
      </w:r>
      <w:r w:rsidRPr="00E15F02">
        <w:rPr>
          <w:rFonts w:ascii="Candara" w:hAnsi="Candara" w:cs="Arial"/>
          <w:color w:val="1F4E79" w:themeColor="accent1" w:themeShade="80"/>
          <w:sz w:val="22"/>
          <w:szCs w:val="22"/>
        </w:rPr>
        <w:t xml:space="preserve">mai mari de 1/6 din totalul obligațiilor datorate în ultimul semestru — în cazul certificatului de atestare fiscală emis de către autoritățile publice locale. </w:t>
      </w:r>
      <w:r w:rsidRPr="00E15F02" w:rsidR="00DE0B21">
        <w:rPr>
          <w:rFonts w:ascii="Candara" w:hAnsi="Candara" w:cs="Arial"/>
          <w:color w:val="1F4E79" w:themeColor="accent1" w:themeShade="80"/>
          <w:sz w:val="22"/>
          <w:szCs w:val="22"/>
        </w:rPr>
        <w:t xml:space="preserve"> </w:t>
      </w:r>
      <w:r w:rsidRPr="00E15F02" w:rsidR="008A76EF">
        <w:rPr>
          <w:rFonts w:ascii="Candara" w:hAnsi="Candara" w:cs="Arial"/>
          <w:color w:val="1F4E79" w:themeColor="accent1" w:themeShade="80"/>
          <w:sz w:val="22"/>
          <w:szCs w:val="22"/>
        </w:rPr>
        <w:t>î</w:t>
      </w:r>
      <w:r w:rsidRPr="00E15F02" w:rsidR="00DE0B21">
        <w:rPr>
          <w:rFonts w:ascii="Candara" w:hAnsi="Candara" w:cs="Arial"/>
          <w:color w:val="1F4E79" w:themeColor="accent1" w:themeShade="80"/>
          <w:sz w:val="22"/>
          <w:szCs w:val="22"/>
        </w:rPr>
        <w:t>ntreprinderea și/sau acționarii/asociații/administratorii societăților  nu  au comis/comit nereguli de ordin financiar sau acte de corupție stabilite prin hotărâri judecătorești definitive.</w:t>
      </w:r>
      <w:bookmarkEnd w:id="0"/>
    </w:p>
    <w:p w:rsidRPr="00E15F02" w:rsidR="005E665C" w:rsidP="005E665C" w:rsidRDefault="005E665C" w14:paraId="2D86D439" w14:textId="77777777">
      <w:pPr>
        <w:tabs>
          <w:tab w:val="left" w:pos="0"/>
        </w:tabs>
        <w:autoSpaceDE w:val="0"/>
        <w:jc w:val="both"/>
        <w:rPr>
          <w:rFonts w:ascii="Candara" w:hAnsi="Candara" w:cs="Arial"/>
          <w:color w:val="1F4E79" w:themeColor="accent1" w:themeShade="80"/>
          <w:sz w:val="22"/>
          <w:szCs w:val="22"/>
        </w:rPr>
      </w:pPr>
    </w:p>
    <w:p w:rsidRPr="00E15F02" w:rsidR="00973D1F" w:rsidP="00D8405C" w:rsidRDefault="00DA11A7" w14:paraId="08641BB8" w14:textId="27E4CE80">
      <w:pPr>
        <w:tabs>
          <w:tab w:val="left" w:pos="0"/>
        </w:tabs>
        <w:autoSpaceDE w:val="0"/>
        <w:jc w:val="both"/>
        <w:rPr>
          <w:rFonts w:ascii="Candara" w:hAnsi="Candara" w:cs="Arial"/>
          <w:color w:val="1F4E79" w:themeColor="accent1" w:themeShade="80"/>
          <w:sz w:val="22"/>
          <w:szCs w:val="22"/>
        </w:rPr>
      </w:pPr>
      <w:r w:rsidRPr="00E15F02">
        <w:rPr>
          <w:rFonts w:ascii="Candara" w:hAnsi="Candara" w:cs="Arial"/>
          <w:color w:val="1F4E79" w:themeColor="accent1" w:themeShade="80"/>
          <w:sz w:val="22"/>
          <w:szCs w:val="22"/>
        </w:rPr>
        <w:t xml:space="preserve">    </w:t>
      </w:r>
    </w:p>
    <w:p w:rsidRPr="00E15F02" w:rsidR="00D5354D" w:rsidP="50F51CD4" w:rsidRDefault="00D5354D" w14:paraId="7C1D21F0" w14:textId="44909065">
      <w:pPr>
        <w:tabs>
          <w:tab w:val="left" w:pos="270"/>
        </w:tabs>
        <w:spacing w:before="120" w:after="120" w:line="300" w:lineRule="exact"/>
        <w:ind w:left="274"/>
        <w:jc w:val="both"/>
        <w:rPr>
          <w:rFonts w:ascii="Candara" w:hAnsi="Candara"/>
          <w:color w:val="1F4E79" w:themeColor="accent1" w:themeShade="80"/>
          <w:sz w:val="22"/>
          <w:szCs w:val="22"/>
        </w:rPr>
      </w:pPr>
      <w:r w:rsidRPr="00E15F02">
        <w:rPr>
          <w:rFonts w:ascii="Candara" w:hAnsi="Candara" w:cs="Arial"/>
          <w:b/>
          <w:bCs/>
          <w:color w:val="1F4E79" w:themeColor="accent1" w:themeShade="80"/>
          <w:sz w:val="22"/>
          <w:szCs w:val="22"/>
        </w:rPr>
        <w:t>Semnătura</w:t>
      </w:r>
      <w:r w:rsidRPr="00E15F02" w:rsidR="469F54D4">
        <w:rPr>
          <w:rFonts w:ascii="Candara" w:hAnsi="Candara" w:cs="Arial"/>
          <w:b/>
          <w:bCs/>
          <w:color w:val="1F4E79" w:themeColor="accent1" w:themeShade="80"/>
          <w:sz w:val="22"/>
          <w:szCs w:val="22"/>
        </w:rPr>
        <w:t>:</w:t>
      </w:r>
    </w:p>
    <w:p w:rsidRPr="00E15F02" w:rsidR="00D5354D" w:rsidP="50F51CD4" w:rsidRDefault="00D5354D" w14:paraId="2937575D" w14:textId="0789F844">
      <w:pPr>
        <w:tabs>
          <w:tab w:val="left" w:pos="270"/>
        </w:tabs>
        <w:autoSpaceDE w:val="0"/>
        <w:spacing w:before="120" w:after="120" w:line="300" w:lineRule="exact"/>
        <w:ind w:left="274"/>
        <w:jc w:val="both"/>
        <w:rPr>
          <w:rFonts w:ascii="Candara" w:hAnsi="Candara" w:cs="Arial"/>
          <w:b/>
          <w:bCs/>
          <w:color w:val="1F4E79" w:themeColor="accent1" w:themeShade="80"/>
          <w:sz w:val="22"/>
          <w:szCs w:val="22"/>
        </w:rPr>
      </w:pPr>
      <w:r w:rsidRPr="00E15F02">
        <w:rPr>
          <w:rFonts w:ascii="Candara" w:hAnsi="Candara" w:cs="Arial"/>
          <w:b/>
          <w:bCs/>
          <w:color w:val="1F4E79" w:themeColor="accent1" w:themeShade="80"/>
          <w:sz w:val="22"/>
          <w:szCs w:val="22"/>
        </w:rPr>
        <w:t>Data semnării</w:t>
      </w:r>
      <w:r w:rsidRPr="00E15F02" w:rsidR="31D8B73D">
        <w:rPr>
          <w:rFonts w:ascii="Candara" w:hAnsi="Candara" w:cs="Arial"/>
          <w:b/>
          <w:bCs/>
          <w:color w:val="1F4E79" w:themeColor="accent1" w:themeShade="80"/>
          <w:sz w:val="22"/>
          <w:szCs w:val="22"/>
        </w:rPr>
        <w:t>:</w:t>
      </w:r>
      <w:r w:rsidRPr="00E15F02">
        <w:rPr>
          <w:rFonts w:ascii="Candara" w:hAnsi="Candara" w:cs="Arial"/>
          <w:b/>
          <w:bCs/>
          <w:color w:val="1F4E79" w:themeColor="accent1" w:themeShade="80"/>
          <w:sz w:val="22"/>
          <w:szCs w:val="22"/>
        </w:rPr>
        <w:t xml:space="preserve"> </w:t>
      </w:r>
    </w:p>
    <w:sectPr w:rsidRPr="00E15F02" w:rsidR="00D5354D" w:rsidSect="00045A9D">
      <w:headerReference w:type="even" r:id="rId11"/>
      <w:headerReference w:type="default" r:id="rId12"/>
      <w:footerReference w:type="even" r:id="rId13"/>
      <w:footerReference w:type="default" r:id="rId14"/>
      <w:headerReference w:type="first" r:id="rId15"/>
      <w:footerReference w:type="first" r:id="rId16"/>
      <w:pgSz w:w="11909" w:h="16834" w:orient="portrait" w:code="9"/>
      <w:pgMar w:top="720" w:right="1008" w:bottom="720" w:left="1440" w:header="706" w:footer="706" w:gutter="0"/>
      <w:pgNumType w:start="4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52AA" w:rsidRDefault="00F152AA" w14:paraId="4B77C69F" w14:textId="77777777">
      <w:r>
        <w:separator/>
      </w:r>
    </w:p>
  </w:endnote>
  <w:endnote w:type="continuationSeparator" w:id="0">
    <w:p w:rsidR="00F152AA" w:rsidRDefault="00F152AA" w14:paraId="54A1AE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3597" w:rsidP="00D5354D" w:rsidRDefault="00893597" w14:paraId="25D27A34" w14:textId="5320DBF2">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45A9D">
      <w:rPr>
        <w:rStyle w:val="PageNumber"/>
        <w:noProof/>
      </w:rPr>
      <w:t>37</w:t>
    </w:r>
    <w:r>
      <w:rPr>
        <w:rStyle w:val="PageNumber"/>
      </w:rPr>
      <w:fldChar w:fldCharType="end"/>
    </w:r>
  </w:p>
  <w:p w:rsidR="00893597" w:rsidP="005C53AB" w:rsidRDefault="00893597" w14:paraId="16A6E68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45A9D" w:rsidP="0091634D" w:rsidRDefault="00045A9D" w14:paraId="05C15B57" w14:textId="7960E171">
    <w:pPr>
      <w:pStyle w:val="Footer"/>
    </w:pPr>
  </w:p>
  <w:p w:rsidR="00045A9D" w:rsidP="0091634D" w:rsidRDefault="15704958" w14:paraId="7204D981" w14:textId="5941EE2D">
    <w:pPr>
      <w:pStyle w:val="Footer"/>
    </w:pPr>
    <w:r>
      <w:rPr>
        <w:noProof/>
      </w:rPr>
      <w:drawing>
        <wp:inline distT="0" distB="0" distL="0" distR="0" wp14:anchorId="515B0A5D" wp14:editId="515A77C3">
          <wp:extent cx="5883763" cy="494320"/>
          <wp:effectExtent l="0" t="0" r="0" b="0"/>
          <wp:docPr id="1673234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17407" name="Picture 373617407"/>
                  <pic:cNvPicPr/>
                </pic:nvPicPr>
                <pic:blipFill>
                  <a:blip r:embed="rId1">
                    <a:extLst>
                      <a:ext uri="{28A0092B-C50C-407E-A947-70E740481C1C}">
                        <a14:useLocalDpi xmlns:a14="http://schemas.microsoft.com/office/drawing/2010/main"/>
                      </a:ext>
                    </a:extLst>
                  </a:blip>
                  <a:stretch>
                    <a:fillRect/>
                  </a:stretch>
                </pic:blipFill>
                <pic:spPr>
                  <a:xfrm>
                    <a:off x="0" y="0"/>
                    <a:ext cx="5883763" cy="4943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2729" w:rsidRDefault="001B2729" w14:paraId="27FFE24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52AA" w:rsidRDefault="00F152AA" w14:paraId="0D70B5A8" w14:textId="77777777">
      <w:r>
        <w:separator/>
      </w:r>
    </w:p>
  </w:footnote>
  <w:footnote w:type="continuationSeparator" w:id="0">
    <w:p w:rsidR="00F152AA" w:rsidRDefault="00F152AA" w14:paraId="6738D344" w14:textId="77777777">
      <w:r>
        <w:continuationSeparator/>
      </w:r>
    </w:p>
  </w:footnote>
  <w:footnote w:id="1">
    <w:p w:rsidRPr="005C2BB7" w:rsidR="005C2BB7" w:rsidP="007E2C4B" w:rsidRDefault="005C2BB7" w14:paraId="643DEF4B" w14:textId="440A247D">
      <w:pPr>
        <w:pStyle w:val="FootnoteText"/>
        <w:ind w:left="0"/>
        <w:jc w:val="both"/>
        <w:rPr>
          <w:vertAlign w:val="baseline"/>
        </w:rPr>
      </w:pPr>
      <w:r w:rsidRPr="00D8405C">
        <w:rPr>
          <w:rStyle w:val="FootnoteReference"/>
          <w:sz w:val="20"/>
        </w:rPr>
        <w:footnoteRef/>
      </w:r>
      <w:r w:rsidRPr="00D8405C">
        <w:rPr>
          <w:sz w:val="20"/>
        </w:rPr>
        <w:t xml:space="preserve">  </w:t>
      </w:r>
      <w:r w:rsidRPr="00D8405C">
        <w:rPr>
          <w:sz w:val="20"/>
          <w:vertAlign w:val="baseline"/>
          <w:lang w:val="it-IT" w:eastAsia="en-US"/>
        </w:rPr>
        <w:t>Se consideră ultimii 3 ani: anul fiscal în curs şi 2 ani anteriori solicitării cererii de finanţare</w:t>
      </w:r>
    </w:p>
  </w:footnote>
  <w:footnote w:id="2">
    <w:p w:rsidRPr="00D8405C" w:rsidR="00A64C06" w:rsidP="007E2C4B" w:rsidRDefault="00A64C06" w14:paraId="3711F819" w14:textId="77777777">
      <w:pPr>
        <w:jc w:val="both"/>
        <w:rPr>
          <w:sz w:val="20"/>
          <w:szCs w:val="20"/>
        </w:rPr>
      </w:pPr>
      <w:r w:rsidRPr="00D8405C">
        <w:rPr>
          <w:sz w:val="20"/>
          <w:szCs w:val="20"/>
          <w:vertAlign w:val="superscript"/>
        </w:rPr>
        <w:footnoteRef/>
      </w:r>
      <w:r w:rsidRPr="00D8405C">
        <w:rPr>
          <w:sz w:val="20"/>
          <w:szCs w:val="20"/>
          <w:vertAlign w:val="superscript"/>
        </w:rPr>
        <w:t xml:space="preserve"> </w:t>
      </w:r>
      <w:r w:rsidR="000A00F3">
        <w:rPr>
          <w:sz w:val="20"/>
          <w:szCs w:val="20"/>
        </w:rPr>
        <w:t>Ajutor</w:t>
      </w:r>
      <w:r w:rsidRPr="00D8405C">
        <w:rPr>
          <w:sz w:val="20"/>
          <w:szCs w:val="20"/>
        </w:rPr>
        <w:t xml:space="preserve"> ilegal înseamnă un ajutor de stat nou, pus în aplicare cu încălcarea condi</w:t>
      </w:r>
      <w:r w:rsidR="007E2C4B">
        <w:rPr>
          <w:sz w:val="20"/>
          <w:szCs w:val="20"/>
        </w:rPr>
        <w:t>ț</w:t>
      </w:r>
      <w:r w:rsidRPr="00D8405C">
        <w:rPr>
          <w:sz w:val="20"/>
          <w:szCs w:val="20"/>
        </w:rPr>
        <w:t>iilor prevăzute la articolul 93 alineatul (3) din tratat; în conformitate cu art. 93 alin. (3) din Tratat, orice planuri de acordare a unui nou ajutor trebuie notificate Comisiei şi puse în aplicare numai după autorizarea lor de către Comisie; întrucât, pentru a asigura respectarea articolului 93 din tratat, în special a obliga</w:t>
      </w:r>
      <w:r w:rsidRPr="00D8405C">
        <w:rPr>
          <w:rFonts w:ascii="Tahoma" w:hAnsi="Tahoma"/>
          <w:sz w:val="20"/>
          <w:szCs w:val="20"/>
        </w:rPr>
        <w:t>ț</w:t>
      </w:r>
      <w:r w:rsidRPr="00D8405C">
        <w:rPr>
          <w:sz w:val="20"/>
          <w:szCs w:val="20"/>
        </w:rPr>
        <w:t xml:space="preserve">iei de notificare  </w:t>
      </w:r>
      <w:r w:rsidRPr="00D8405C">
        <w:rPr>
          <w:rFonts w:ascii="Tahoma" w:hAnsi="Tahoma"/>
          <w:sz w:val="20"/>
          <w:szCs w:val="20"/>
        </w:rPr>
        <w:t>ș</w:t>
      </w:r>
      <w:r w:rsidRPr="00D8405C">
        <w:rPr>
          <w:sz w:val="20"/>
          <w:szCs w:val="20"/>
        </w:rPr>
        <w:t xml:space="preserve">i a clauzei suspensive prevăzute la articolul 93 alineatul (3), Comisia trebuie să examineze toate cazurile de ajutor ilegal.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634D" w:rsidRDefault="0091634D" w14:paraId="3CAB01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1634D" w:rsidRDefault="0091634D" w14:paraId="4DE42465" w14:textId="733E065C">
    <w:pPr>
      <w:pStyle w:val="Header"/>
    </w:pPr>
    <w:r>
      <w:rPr>
        <w:noProof/>
      </w:rPr>
      <mc:AlternateContent>
        <mc:Choice Requires="wpg">
          <w:drawing>
            <wp:anchor distT="0" distB="0" distL="114300" distR="114300" simplePos="0" relativeHeight="251658240" behindDoc="0" locked="0" layoutInCell="1" allowOverlap="1" wp14:anchorId="2D86EE7C" wp14:editId="3C481F51">
              <wp:simplePos x="0" y="0"/>
              <wp:positionH relativeFrom="page">
                <wp:posOffset>66675</wp:posOffset>
              </wp:positionH>
              <wp:positionV relativeFrom="page">
                <wp:posOffset>149860</wp:posOffset>
              </wp:positionV>
              <wp:extent cx="6859905" cy="685800"/>
              <wp:effectExtent l="0" t="0" r="0" b="0"/>
              <wp:wrapTopAndBottom/>
              <wp:docPr id="1908" name="Group 1908"/>
              <wp:cNvGraphicFramePr/>
              <a:graphic xmlns:a="http://schemas.openxmlformats.org/drawingml/2006/main">
                <a:graphicData uri="http://schemas.microsoft.com/office/word/2010/wordprocessingGroup">
                  <wpg:wgp>
                    <wpg:cNvGrpSpPr/>
                    <wpg:grpSpPr>
                      <a:xfrm>
                        <a:off x="0" y="0"/>
                        <a:ext cx="6859905" cy="685800"/>
                        <a:chOff x="0" y="0"/>
                        <a:chExt cx="7336790" cy="685800"/>
                      </a:xfrm>
                    </wpg:grpSpPr>
                    <pic:pic xmlns:pic="http://schemas.openxmlformats.org/drawingml/2006/picture">
                      <pic:nvPicPr>
                        <pic:cNvPr id="301" name="Picture 301"/>
                        <pic:cNvPicPr/>
                      </pic:nvPicPr>
                      <pic:blipFill>
                        <a:blip r:embed="rId1"/>
                        <a:stretch>
                          <a:fillRect/>
                        </a:stretch>
                      </pic:blipFill>
                      <pic:spPr>
                        <a:xfrm>
                          <a:off x="0" y="68580"/>
                          <a:ext cx="2306320" cy="482600"/>
                        </a:xfrm>
                        <a:prstGeom prst="rect">
                          <a:avLst/>
                        </a:prstGeom>
                      </pic:spPr>
                    </pic:pic>
                    <pic:pic xmlns:pic="http://schemas.openxmlformats.org/drawingml/2006/picture">
                      <pic:nvPicPr>
                        <pic:cNvPr id="2105" name="Picture 2105"/>
                        <pic:cNvPicPr/>
                      </pic:nvPicPr>
                      <pic:blipFill>
                        <a:blip r:embed="rId2"/>
                        <a:stretch>
                          <a:fillRect/>
                        </a:stretch>
                      </pic:blipFill>
                      <pic:spPr>
                        <a:xfrm>
                          <a:off x="5576570" y="62992"/>
                          <a:ext cx="1746505" cy="521208"/>
                        </a:xfrm>
                        <a:prstGeom prst="rect">
                          <a:avLst/>
                        </a:prstGeom>
                      </pic:spPr>
                    </pic:pic>
                    <pic:pic xmlns:pic="http://schemas.openxmlformats.org/drawingml/2006/picture">
                      <pic:nvPicPr>
                        <pic:cNvPr id="305" name="Picture 305"/>
                        <pic:cNvPicPr/>
                      </pic:nvPicPr>
                      <pic:blipFill>
                        <a:blip r:embed="rId3"/>
                        <a:stretch>
                          <a:fillRect/>
                        </a:stretch>
                      </pic:blipFill>
                      <pic:spPr>
                        <a:xfrm>
                          <a:off x="3211195" y="152400"/>
                          <a:ext cx="2251710" cy="372110"/>
                        </a:xfrm>
                        <a:prstGeom prst="rect">
                          <a:avLst/>
                        </a:prstGeom>
                      </pic:spPr>
                    </pic:pic>
                    <pic:pic xmlns:pic="http://schemas.openxmlformats.org/drawingml/2006/picture">
                      <pic:nvPicPr>
                        <pic:cNvPr id="307" name="Picture 307"/>
                        <pic:cNvPicPr/>
                      </pic:nvPicPr>
                      <pic:blipFill>
                        <a:blip r:embed="rId4"/>
                        <a:stretch>
                          <a:fillRect/>
                        </a:stretch>
                      </pic:blipFill>
                      <pic:spPr>
                        <a:xfrm>
                          <a:off x="2342515" y="0"/>
                          <a:ext cx="685800" cy="685800"/>
                        </a:xfrm>
                        <a:prstGeom prst="rect">
                          <a:avLst/>
                        </a:prstGeom>
                      </pic:spPr>
                    </pic:pic>
                  </wpg:wgp>
                </a:graphicData>
              </a:graphic>
              <wp14:sizeRelV relativeFrom="margin">
                <wp14:pctHeight>0</wp14:pctHeight>
              </wp14:sizeRelV>
            </wp:anchor>
          </w:drawing>
        </mc:Choice>
        <mc:Fallback xmlns:arto="http://schemas.microsoft.com/office/word/2006/arto" xmlns:pic="http://schemas.openxmlformats.org/drawingml/2006/picture" xmlns:a="http://schemas.openxmlformats.org/drawingml/2006/main"/>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634D" w:rsidRDefault="0091634D" w14:paraId="0F2E5A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3"/>
      <w:numFmt w:val="bullet"/>
      <w:lvlText w:val="0"/>
      <w:lvlJc w:val="left"/>
      <w:pPr>
        <w:tabs>
          <w:tab w:val="num" w:pos="720"/>
        </w:tabs>
        <w:ind w:left="720" w:hanging="360"/>
      </w:pPr>
      <w:rPr>
        <w:rFonts w:ascii="Wingdings 2" w:hAnsi="Wingdings 2" w:cs="Times New Roman"/>
        <w:color w:val="auto"/>
        <w:sz w:val="22"/>
      </w:rPr>
    </w:lvl>
  </w:abstractNum>
  <w:abstractNum w:abstractNumId="2" w15:restartNumberingAfterBreak="0">
    <w:nsid w:val="00000003"/>
    <w:multiLevelType w:val="singleLevel"/>
    <w:tmpl w:val="00000003"/>
    <w:name w:val="WW8Num3"/>
    <w:lvl w:ilvl="0">
      <w:start w:val="5"/>
      <w:numFmt w:val="bullet"/>
      <w:lvlText w:val=""/>
      <w:lvlJc w:val="left"/>
      <w:pPr>
        <w:tabs>
          <w:tab w:val="num" w:pos="600"/>
        </w:tabs>
        <w:ind w:left="600" w:hanging="540"/>
      </w:pPr>
      <w:rPr>
        <w:rFonts w:ascii="Wingdings 2" w:hAnsi="Wingdings 2" w:cs="Times New Roman"/>
        <w:color w:val="auto"/>
        <w:sz w:val="22"/>
      </w:rPr>
    </w:lvl>
  </w:abstractNum>
  <w:abstractNum w:abstractNumId="3" w15:restartNumberingAfterBreak="0">
    <w:nsid w:val="21557E07"/>
    <w:multiLevelType w:val="hybridMultilevel"/>
    <w:tmpl w:val="67024BEE"/>
    <w:lvl w:ilvl="0" w:tplc="04090017">
      <w:start w:val="1"/>
      <w:numFmt w:val="lowerLetter"/>
      <w:lvlText w:val="%1)"/>
      <w:lvlJc w:val="left"/>
      <w:pPr>
        <w:ind w:left="1800" w:hanging="360"/>
      </w:pPr>
      <w:rPr>
        <w:rFonts w:hint="default"/>
      </w:rPr>
    </w:lvl>
    <w:lvl w:ilvl="1" w:tplc="8C74E500">
      <w:start w:val="1"/>
      <w:numFmt w:val="lowerRoman"/>
      <w:lvlText w:val="%2)"/>
      <w:lvlJc w:val="left"/>
      <w:pPr>
        <w:ind w:left="2520" w:hanging="720"/>
      </w:pPr>
      <w:rPr>
        <w:rFonts w:hint="default"/>
        <w:b/>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397156C6"/>
    <w:multiLevelType w:val="hybridMultilevel"/>
    <w:tmpl w:val="C18A7EE8"/>
    <w:lvl w:ilvl="0" w:tplc="17EE47AA">
      <w:start w:val="1"/>
      <w:numFmt w:val="lowerLetter"/>
      <w:pStyle w:val="NormalJustified"/>
      <w:lvlText w:val="%1)"/>
      <w:lvlJc w:val="left"/>
      <w:pPr>
        <w:tabs>
          <w:tab w:val="num" w:pos="900"/>
        </w:tabs>
        <w:ind w:left="900" w:hanging="360"/>
      </w:pPr>
      <w:rPr>
        <w:rFonts w:hint="default"/>
        <w:b/>
        <w:bCs w:val="0"/>
        <w:color w:val="auto"/>
        <w:sz w:val="22"/>
        <w:szCs w:val="22"/>
      </w:rPr>
    </w:lvl>
    <w:lvl w:ilvl="1" w:tplc="04090019">
      <w:start w:val="1"/>
      <w:numFmt w:val="lowerLetter"/>
      <w:lvlText w:val="%2."/>
      <w:lvlJc w:val="left"/>
      <w:pPr>
        <w:tabs>
          <w:tab w:val="num" w:pos="648"/>
        </w:tabs>
        <w:ind w:left="648" w:hanging="360"/>
      </w:pPr>
    </w:lvl>
    <w:lvl w:ilvl="2" w:tplc="0409001B">
      <w:start w:val="1"/>
      <w:numFmt w:val="lowerRoman"/>
      <w:lvlText w:val="%3."/>
      <w:lvlJc w:val="right"/>
      <w:pPr>
        <w:tabs>
          <w:tab w:val="num" w:pos="1368"/>
        </w:tabs>
        <w:ind w:left="1368" w:hanging="180"/>
      </w:pPr>
    </w:lvl>
    <w:lvl w:ilvl="3" w:tplc="0409000F">
      <w:start w:val="1"/>
      <w:numFmt w:val="decimal"/>
      <w:lvlText w:val="%4."/>
      <w:lvlJc w:val="left"/>
      <w:pPr>
        <w:tabs>
          <w:tab w:val="num" w:pos="2088"/>
        </w:tabs>
        <w:ind w:left="2088" w:hanging="360"/>
      </w:pPr>
    </w:lvl>
    <w:lvl w:ilvl="4" w:tplc="04090019">
      <w:start w:val="1"/>
      <w:numFmt w:val="lowerLetter"/>
      <w:lvlText w:val="%5."/>
      <w:lvlJc w:val="left"/>
      <w:pPr>
        <w:tabs>
          <w:tab w:val="num" w:pos="2808"/>
        </w:tabs>
        <w:ind w:left="2808" w:hanging="360"/>
      </w:pPr>
    </w:lvl>
    <w:lvl w:ilvl="5" w:tplc="0409001B" w:tentative="1">
      <w:start w:val="1"/>
      <w:numFmt w:val="lowerRoman"/>
      <w:lvlText w:val="%6."/>
      <w:lvlJc w:val="right"/>
      <w:pPr>
        <w:tabs>
          <w:tab w:val="num" w:pos="3528"/>
        </w:tabs>
        <w:ind w:left="3528" w:hanging="180"/>
      </w:pPr>
    </w:lvl>
    <w:lvl w:ilvl="6" w:tplc="0409000F" w:tentative="1">
      <w:start w:val="1"/>
      <w:numFmt w:val="decimal"/>
      <w:lvlText w:val="%7."/>
      <w:lvlJc w:val="left"/>
      <w:pPr>
        <w:tabs>
          <w:tab w:val="num" w:pos="4248"/>
        </w:tabs>
        <w:ind w:left="4248" w:hanging="360"/>
      </w:pPr>
    </w:lvl>
    <w:lvl w:ilvl="7" w:tplc="04090019" w:tentative="1">
      <w:start w:val="1"/>
      <w:numFmt w:val="lowerLetter"/>
      <w:lvlText w:val="%8."/>
      <w:lvlJc w:val="left"/>
      <w:pPr>
        <w:tabs>
          <w:tab w:val="num" w:pos="4968"/>
        </w:tabs>
        <w:ind w:left="4968" w:hanging="360"/>
      </w:pPr>
    </w:lvl>
    <w:lvl w:ilvl="8" w:tplc="0409001B" w:tentative="1">
      <w:start w:val="1"/>
      <w:numFmt w:val="lowerRoman"/>
      <w:lvlText w:val="%9."/>
      <w:lvlJc w:val="right"/>
      <w:pPr>
        <w:tabs>
          <w:tab w:val="num" w:pos="5688"/>
        </w:tabs>
        <w:ind w:left="5688" w:hanging="180"/>
      </w:pPr>
    </w:lvl>
  </w:abstractNum>
  <w:abstractNum w:abstractNumId="5" w15:restartNumberingAfterBreak="0">
    <w:nsid w:val="553F0DAF"/>
    <w:multiLevelType w:val="hybridMultilevel"/>
    <w:tmpl w:val="1764BE7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D9B43AB"/>
    <w:multiLevelType w:val="hybridMultilevel"/>
    <w:tmpl w:val="713229CC"/>
    <w:lvl w:ilvl="0" w:tplc="6D6E8590">
      <w:start w:val="1"/>
      <w:numFmt w:val="bullet"/>
      <w:lvlText w:val="–"/>
      <w:lvlJc w:val="left"/>
      <w:pPr>
        <w:ind w:left="780" w:hanging="360"/>
      </w:pPr>
      <w:rPr>
        <w:rFonts w:hint="default" w:ascii="Calibri" w:hAnsi="Calibri" w:eastAsia="Calibri" w:cs="Calibri"/>
        <w:b w:val="0"/>
        <w:i w:val="0"/>
        <w:strike w:val="0"/>
        <w:dstrike w:val="0"/>
        <w:color w:val="000000"/>
        <w:sz w:val="18"/>
        <w:szCs w:val="18"/>
        <w:u w:val="none" w:color="000000"/>
        <w:bdr w:val="none" w:color="auto" w:sz="0" w:space="0"/>
        <w:shd w:val="clear" w:color="auto" w:fill="auto"/>
        <w:vertAlign w:val="baseline"/>
      </w:rPr>
    </w:lvl>
    <w:lvl w:ilvl="1" w:tplc="FFFFFFFF" w:tentative="1">
      <w:start w:val="1"/>
      <w:numFmt w:val="bullet"/>
      <w:lvlText w:val="o"/>
      <w:lvlJc w:val="left"/>
      <w:pPr>
        <w:tabs>
          <w:tab w:val="num" w:pos="1500"/>
        </w:tabs>
        <w:ind w:left="1500" w:hanging="360"/>
      </w:pPr>
      <w:rPr>
        <w:rFonts w:hint="default" w:ascii="Courier New" w:hAnsi="Courier New" w:cs="Courier New"/>
      </w:rPr>
    </w:lvl>
    <w:lvl w:ilvl="2" w:tplc="FFFFFFFF" w:tentative="1">
      <w:start w:val="1"/>
      <w:numFmt w:val="bullet"/>
      <w:lvlText w:val=""/>
      <w:lvlJc w:val="left"/>
      <w:pPr>
        <w:tabs>
          <w:tab w:val="num" w:pos="2220"/>
        </w:tabs>
        <w:ind w:left="2220" w:hanging="360"/>
      </w:pPr>
      <w:rPr>
        <w:rFonts w:hint="default" w:ascii="Wingdings" w:hAnsi="Wingdings"/>
      </w:rPr>
    </w:lvl>
    <w:lvl w:ilvl="3" w:tplc="FFFFFFFF" w:tentative="1">
      <w:start w:val="1"/>
      <w:numFmt w:val="bullet"/>
      <w:lvlText w:val=""/>
      <w:lvlJc w:val="left"/>
      <w:pPr>
        <w:tabs>
          <w:tab w:val="num" w:pos="2940"/>
        </w:tabs>
        <w:ind w:left="2940" w:hanging="360"/>
      </w:pPr>
      <w:rPr>
        <w:rFonts w:hint="default" w:ascii="Symbol" w:hAnsi="Symbol"/>
      </w:rPr>
    </w:lvl>
    <w:lvl w:ilvl="4" w:tplc="FFFFFFFF" w:tentative="1">
      <w:start w:val="1"/>
      <w:numFmt w:val="bullet"/>
      <w:lvlText w:val="o"/>
      <w:lvlJc w:val="left"/>
      <w:pPr>
        <w:tabs>
          <w:tab w:val="num" w:pos="3660"/>
        </w:tabs>
        <w:ind w:left="3660" w:hanging="360"/>
      </w:pPr>
      <w:rPr>
        <w:rFonts w:hint="default" w:ascii="Courier New" w:hAnsi="Courier New" w:cs="Courier New"/>
      </w:rPr>
    </w:lvl>
    <w:lvl w:ilvl="5" w:tplc="FFFFFFFF" w:tentative="1">
      <w:start w:val="1"/>
      <w:numFmt w:val="bullet"/>
      <w:lvlText w:val=""/>
      <w:lvlJc w:val="left"/>
      <w:pPr>
        <w:tabs>
          <w:tab w:val="num" w:pos="4380"/>
        </w:tabs>
        <w:ind w:left="4380" w:hanging="360"/>
      </w:pPr>
      <w:rPr>
        <w:rFonts w:hint="default" w:ascii="Wingdings" w:hAnsi="Wingdings"/>
      </w:rPr>
    </w:lvl>
    <w:lvl w:ilvl="6" w:tplc="FFFFFFFF" w:tentative="1">
      <w:start w:val="1"/>
      <w:numFmt w:val="bullet"/>
      <w:lvlText w:val=""/>
      <w:lvlJc w:val="left"/>
      <w:pPr>
        <w:tabs>
          <w:tab w:val="num" w:pos="5100"/>
        </w:tabs>
        <w:ind w:left="5100" w:hanging="360"/>
      </w:pPr>
      <w:rPr>
        <w:rFonts w:hint="default" w:ascii="Symbol" w:hAnsi="Symbol"/>
      </w:rPr>
    </w:lvl>
    <w:lvl w:ilvl="7" w:tplc="FFFFFFFF" w:tentative="1">
      <w:start w:val="1"/>
      <w:numFmt w:val="bullet"/>
      <w:lvlText w:val="o"/>
      <w:lvlJc w:val="left"/>
      <w:pPr>
        <w:tabs>
          <w:tab w:val="num" w:pos="5820"/>
        </w:tabs>
        <w:ind w:left="5820" w:hanging="360"/>
      </w:pPr>
      <w:rPr>
        <w:rFonts w:hint="default" w:ascii="Courier New" w:hAnsi="Courier New" w:cs="Courier New"/>
      </w:rPr>
    </w:lvl>
    <w:lvl w:ilvl="8" w:tplc="FFFFFFFF" w:tentative="1">
      <w:start w:val="1"/>
      <w:numFmt w:val="bullet"/>
      <w:lvlText w:val=""/>
      <w:lvlJc w:val="left"/>
      <w:pPr>
        <w:tabs>
          <w:tab w:val="num" w:pos="6540"/>
        </w:tabs>
        <w:ind w:left="6540" w:hanging="360"/>
      </w:pPr>
      <w:rPr>
        <w:rFonts w:hint="default" w:ascii="Wingdings" w:hAnsi="Wingdings"/>
      </w:rPr>
    </w:lvl>
  </w:abstractNum>
  <w:abstractNum w:abstractNumId="7" w15:restartNumberingAfterBreak="0">
    <w:nsid w:val="74EC6380"/>
    <w:multiLevelType w:val="hybridMultilevel"/>
    <w:tmpl w:val="9BFA583E"/>
    <w:lvl w:ilvl="0" w:tplc="04090001">
      <w:start w:val="1"/>
      <w:numFmt w:val="bullet"/>
      <w:lvlText w:val=""/>
      <w:lvlJc w:val="left"/>
      <w:pPr>
        <w:tabs>
          <w:tab w:val="num" w:pos="780"/>
        </w:tabs>
        <w:ind w:left="780" w:hanging="360"/>
      </w:pPr>
      <w:rPr>
        <w:rFonts w:hint="default" w:ascii="Symbol" w:hAnsi="Symbol"/>
      </w:rPr>
    </w:lvl>
    <w:lvl w:ilvl="1" w:tplc="04090003" w:tentative="1">
      <w:start w:val="1"/>
      <w:numFmt w:val="bullet"/>
      <w:lvlText w:val="o"/>
      <w:lvlJc w:val="left"/>
      <w:pPr>
        <w:tabs>
          <w:tab w:val="num" w:pos="1500"/>
        </w:tabs>
        <w:ind w:left="1500" w:hanging="360"/>
      </w:pPr>
      <w:rPr>
        <w:rFonts w:hint="default" w:ascii="Courier New" w:hAnsi="Courier New" w:cs="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cs="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cs="Courier New"/>
      </w:rPr>
    </w:lvl>
    <w:lvl w:ilvl="8" w:tplc="04090005" w:tentative="1">
      <w:start w:val="1"/>
      <w:numFmt w:val="bullet"/>
      <w:lvlText w:val=""/>
      <w:lvlJc w:val="left"/>
      <w:pPr>
        <w:tabs>
          <w:tab w:val="num" w:pos="6540"/>
        </w:tabs>
        <w:ind w:left="6540" w:hanging="360"/>
      </w:pPr>
      <w:rPr>
        <w:rFonts w:hint="default" w:ascii="Wingdings" w:hAnsi="Wingdings"/>
      </w:rPr>
    </w:lvl>
  </w:abstractNum>
  <w:num w:numId="1" w16cid:durableId="1460882065">
    <w:abstractNumId w:val="0"/>
  </w:num>
  <w:num w:numId="2" w16cid:durableId="1996835920">
    <w:abstractNumId w:val="1"/>
  </w:num>
  <w:num w:numId="3" w16cid:durableId="281499186">
    <w:abstractNumId w:val="2"/>
  </w:num>
  <w:num w:numId="4" w16cid:durableId="162016734">
    <w:abstractNumId w:val="7"/>
  </w:num>
  <w:num w:numId="5" w16cid:durableId="813370042">
    <w:abstractNumId w:val="4"/>
  </w:num>
  <w:num w:numId="6" w16cid:durableId="1957444079">
    <w:abstractNumId w:val="5"/>
  </w:num>
  <w:num w:numId="7" w16cid:durableId="1457679217">
    <w:abstractNumId w:val="3"/>
  </w:num>
  <w:num w:numId="8" w16cid:durableId="6551859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3AB"/>
    <w:rsid w:val="000041C6"/>
    <w:rsid w:val="00021EC9"/>
    <w:rsid w:val="000225D7"/>
    <w:rsid w:val="00024EA5"/>
    <w:rsid w:val="00026070"/>
    <w:rsid w:val="00041309"/>
    <w:rsid w:val="00045A9D"/>
    <w:rsid w:val="000474B5"/>
    <w:rsid w:val="00057F5D"/>
    <w:rsid w:val="000A00F3"/>
    <w:rsid w:val="000C40BA"/>
    <w:rsid w:val="000D1FDF"/>
    <w:rsid w:val="000E4A96"/>
    <w:rsid w:val="000E658D"/>
    <w:rsid w:val="000E66C6"/>
    <w:rsid w:val="001113DB"/>
    <w:rsid w:val="001156DC"/>
    <w:rsid w:val="001231E0"/>
    <w:rsid w:val="00125F8A"/>
    <w:rsid w:val="00127CC6"/>
    <w:rsid w:val="0013223D"/>
    <w:rsid w:val="00137069"/>
    <w:rsid w:val="00150D38"/>
    <w:rsid w:val="00161D46"/>
    <w:rsid w:val="001723AE"/>
    <w:rsid w:val="0018654B"/>
    <w:rsid w:val="001923A5"/>
    <w:rsid w:val="001B2729"/>
    <w:rsid w:val="001F46B3"/>
    <w:rsid w:val="001F4DDD"/>
    <w:rsid w:val="001F5B2E"/>
    <w:rsid w:val="0022021C"/>
    <w:rsid w:val="00251313"/>
    <w:rsid w:val="00265D1A"/>
    <w:rsid w:val="00271E8E"/>
    <w:rsid w:val="00283294"/>
    <w:rsid w:val="002866AF"/>
    <w:rsid w:val="002C1884"/>
    <w:rsid w:val="002D6820"/>
    <w:rsid w:val="002E1DB0"/>
    <w:rsid w:val="002F76A7"/>
    <w:rsid w:val="0030183B"/>
    <w:rsid w:val="00305BFD"/>
    <w:rsid w:val="00315C36"/>
    <w:rsid w:val="003366CD"/>
    <w:rsid w:val="003425EF"/>
    <w:rsid w:val="00363055"/>
    <w:rsid w:val="003656E3"/>
    <w:rsid w:val="00370442"/>
    <w:rsid w:val="00377410"/>
    <w:rsid w:val="003A5EE7"/>
    <w:rsid w:val="003B0B80"/>
    <w:rsid w:val="003B0DD7"/>
    <w:rsid w:val="004148E9"/>
    <w:rsid w:val="0041582C"/>
    <w:rsid w:val="00457424"/>
    <w:rsid w:val="00475BC6"/>
    <w:rsid w:val="004829A1"/>
    <w:rsid w:val="00487FDC"/>
    <w:rsid w:val="004A7671"/>
    <w:rsid w:val="004C4C2D"/>
    <w:rsid w:val="004D1690"/>
    <w:rsid w:val="004F409F"/>
    <w:rsid w:val="005059F1"/>
    <w:rsid w:val="00507F2B"/>
    <w:rsid w:val="00515E0D"/>
    <w:rsid w:val="00516675"/>
    <w:rsid w:val="00522653"/>
    <w:rsid w:val="0053629F"/>
    <w:rsid w:val="005464C7"/>
    <w:rsid w:val="00552711"/>
    <w:rsid w:val="00570E33"/>
    <w:rsid w:val="00584594"/>
    <w:rsid w:val="005A1CC0"/>
    <w:rsid w:val="005C17AD"/>
    <w:rsid w:val="005C24BB"/>
    <w:rsid w:val="005C2BB7"/>
    <w:rsid w:val="005C53AB"/>
    <w:rsid w:val="005C7AB9"/>
    <w:rsid w:val="005D06A9"/>
    <w:rsid w:val="005E665C"/>
    <w:rsid w:val="00604B92"/>
    <w:rsid w:val="00612B96"/>
    <w:rsid w:val="00657569"/>
    <w:rsid w:val="0066268A"/>
    <w:rsid w:val="00667A74"/>
    <w:rsid w:val="00687FBB"/>
    <w:rsid w:val="006912BD"/>
    <w:rsid w:val="006B03FB"/>
    <w:rsid w:val="006E734A"/>
    <w:rsid w:val="00727C31"/>
    <w:rsid w:val="0074730E"/>
    <w:rsid w:val="00775539"/>
    <w:rsid w:val="007B5B57"/>
    <w:rsid w:val="007C0446"/>
    <w:rsid w:val="007C4049"/>
    <w:rsid w:val="007D2157"/>
    <w:rsid w:val="007E2C4B"/>
    <w:rsid w:val="0080228F"/>
    <w:rsid w:val="00806D01"/>
    <w:rsid w:val="008429F9"/>
    <w:rsid w:val="00850178"/>
    <w:rsid w:val="00852CE3"/>
    <w:rsid w:val="0085616A"/>
    <w:rsid w:val="00864B7F"/>
    <w:rsid w:val="00873318"/>
    <w:rsid w:val="00893597"/>
    <w:rsid w:val="00894368"/>
    <w:rsid w:val="0089603A"/>
    <w:rsid w:val="008A682C"/>
    <w:rsid w:val="008A76EF"/>
    <w:rsid w:val="008B6B6C"/>
    <w:rsid w:val="008C0852"/>
    <w:rsid w:val="0090259F"/>
    <w:rsid w:val="0091634D"/>
    <w:rsid w:val="00917219"/>
    <w:rsid w:val="0091725F"/>
    <w:rsid w:val="00920825"/>
    <w:rsid w:val="00956579"/>
    <w:rsid w:val="00970C72"/>
    <w:rsid w:val="0097334B"/>
    <w:rsid w:val="00973D1F"/>
    <w:rsid w:val="00975EC8"/>
    <w:rsid w:val="00A036E8"/>
    <w:rsid w:val="00A06500"/>
    <w:rsid w:val="00A473E5"/>
    <w:rsid w:val="00A64C06"/>
    <w:rsid w:val="00A926ED"/>
    <w:rsid w:val="00AA3449"/>
    <w:rsid w:val="00AB2EB8"/>
    <w:rsid w:val="00AD42B1"/>
    <w:rsid w:val="00AD7A3A"/>
    <w:rsid w:val="00AE1179"/>
    <w:rsid w:val="00AE6622"/>
    <w:rsid w:val="00AF52F6"/>
    <w:rsid w:val="00AF52F9"/>
    <w:rsid w:val="00B001F1"/>
    <w:rsid w:val="00B033AC"/>
    <w:rsid w:val="00B451EB"/>
    <w:rsid w:val="00B6433F"/>
    <w:rsid w:val="00BA64E5"/>
    <w:rsid w:val="00BC41CC"/>
    <w:rsid w:val="00BD1638"/>
    <w:rsid w:val="00BD4FBC"/>
    <w:rsid w:val="00BE1998"/>
    <w:rsid w:val="00C20073"/>
    <w:rsid w:val="00C21AB2"/>
    <w:rsid w:val="00C4403F"/>
    <w:rsid w:val="00C47EDD"/>
    <w:rsid w:val="00C572BA"/>
    <w:rsid w:val="00C624D2"/>
    <w:rsid w:val="00C818AD"/>
    <w:rsid w:val="00C950E0"/>
    <w:rsid w:val="00CA4AF1"/>
    <w:rsid w:val="00D3786A"/>
    <w:rsid w:val="00D5354D"/>
    <w:rsid w:val="00D61A0E"/>
    <w:rsid w:val="00D820F6"/>
    <w:rsid w:val="00D8405C"/>
    <w:rsid w:val="00D9517F"/>
    <w:rsid w:val="00DA11A7"/>
    <w:rsid w:val="00DA1444"/>
    <w:rsid w:val="00DA647A"/>
    <w:rsid w:val="00DB4FFE"/>
    <w:rsid w:val="00DB7676"/>
    <w:rsid w:val="00DE0A91"/>
    <w:rsid w:val="00DE0B21"/>
    <w:rsid w:val="00DE5FD7"/>
    <w:rsid w:val="00DE7C0C"/>
    <w:rsid w:val="00DF1A2E"/>
    <w:rsid w:val="00E15F02"/>
    <w:rsid w:val="00E1732C"/>
    <w:rsid w:val="00E34B09"/>
    <w:rsid w:val="00E4131D"/>
    <w:rsid w:val="00E60697"/>
    <w:rsid w:val="00E60C7F"/>
    <w:rsid w:val="00E70F5E"/>
    <w:rsid w:val="00E7728B"/>
    <w:rsid w:val="00E863A9"/>
    <w:rsid w:val="00E93D7D"/>
    <w:rsid w:val="00E9474E"/>
    <w:rsid w:val="00E96375"/>
    <w:rsid w:val="00EA6BC1"/>
    <w:rsid w:val="00EB0D37"/>
    <w:rsid w:val="00EC49A4"/>
    <w:rsid w:val="00EE6AD9"/>
    <w:rsid w:val="00F01A6D"/>
    <w:rsid w:val="00F029F8"/>
    <w:rsid w:val="00F152AA"/>
    <w:rsid w:val="00F35624"/>
    <w:rsid w:val="00F64C55"/>
    <w:rsid w:val="00F75E49"/>
    <w:rsid w:val="00FB0463"/>
    <w:rsid w:val="00FE5D6A"/>
    <w:rsid w:val="15704958"/>
    <w:rsid w:val="1B49EC40"/>
    <w:rsid w:val="31D8B73D"/>
    <w:rsid w:val="469F54D4"/>
    <w:rsid w:val="47CCEEFB"/>
    <w:rsid w:val="50F51C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4DA67"/>
  <w15:chartTrackingRefBased/>
  <w15:docId w15:val="{FE3F7D02-98CD-4153-83C2-9DC22AC8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41582C"/>
    <w:pPr>
      <w:suppressAutoHyphens/>
    </w:pPr>
    <w:rPr>
      <w:sz w:val="24"/>
      <w:szCs w:val="24"/>
      <w:lang w:val="ro-RO" w:eastAsia="ar-SA"/>
    </w:rPr>
  </w:style>
  <w:style w:type="paragraph" w:styleId="Heading1">
    <w:name w:val="heading 1"/>
    <w:basedOn w:val="Normal"/>
    <w:next w:val="Normal"/>
    <w:qFormat/>
    <w:pPr>
      <w:keepNext/>
      <w:numPr>
        <w:numId w:val="1"/>
      </w:numPr>
      <w:outlineLvl w:val="0"/>
    </w:pPr>
    <w:rPr>
      <w:b/>
    </w:rPr>
  </w:style>
  <w:style w:type="paragraph" w:styleId="Heading2">
    <w:name w:val="heading 2"/>
    <w:basedOn w:val="Normal"/>
    <w:next w:val="Normal"/>
    <w:qFormat/>
    <w:pPr>
      <w:keepNext/>
      <w:numPr>
        <w:ilvl w:val="1"/>
        <w:numId w:val="1"/>
      </w:numPr>
      <w:spacing w:before="120" w:after="120"/>
      <w:jc w:val="center"/>
      <w:outlineLvl w:val="1"/>
    </w:pPr>
    <w:rPr>
      <w:b/>
      <w:sz w:val="20"/>
    </w:rPr>
  </w:style>
  <w:style w:type="paragraph" w:styleId="Heading3">
    <w:name w:val="heading 3"/>
    <w:basedOn w:val="Normal"/>
    <w:next w:val="Normal"/>
    <w:qFormat/>
    <w:pPr>
      <w:keepNext/>
      <w:numPr>
        <w:ilvl w:val="2"/>
        <w:numId w:val="1"/>
      </w:numPr>
      <w:jc w:val="right"/>
      <w:outlineLvl w:val="2"/>
    </w:pPr>
    <w:rPr>
      <w:b/>
      <w:bCs/>
      <w:color w:val="000000"/>
    </w:rPr>
  </w:style>
  <w:style w:type="paragraph" w:styleId="Heading6">
    <w:name w:val="heading 6"/>
    <w:basedOn w:val="Normal"/>
    <w:next w:val="Normal"/>
    <w:qFormat/>
    <w:pPr>
      <w:keepNext/>
      <w:numPr>
        <w:ilvl w:val="5"/>
        <w:numId w:val="1"/>
      </w:numPr>
      <w:jc w:val="right"/>
      <w:outlineLvl w:val="5"/>
    </w:pPr>
    <w:rPr>
      <w:rFonts w:ascii="Arial Narrow" w:hAnsi="Arial Narrow"/>
      <w:szCs w:val="20"/>
    </w:rPr>
  </w:style>
  <w:style w:type="paragraph" w:styleId="Heading8">
    <w:name w:val="heading 8"/>
    <w:basedOn w:val="Normal"/>
    <w:next w:val="Normal"/>
    <w:qFormat/>
    <w:pPr>
      <w:keepNext/>
      <w:numPr>
        <w:ilvl w:val="7"/>
        <w:numId w:val="1"/>
      </w:numPr>
      <w:outlineLvl w:val="7"/>
    </w:pPr>
    <w:rPr>
      <w:rFonts w:ascii="Arial" w:hAnsi="Arial"/>
      <w:i/>
      <w:szCs w:val="20"/>
    </w:rPr>
  </w:style>
  <w:style w:type="paragraph" w:styleId="Heading9">
    <w:name w:val="heading 9"/>
    <w:basedOn w:val="Normal"/>
    <w:next w:val="Normal"/>
    <w:qFormat/>
    <w:pPr>
      <w:keepNext/>
      <w:numPr>
        <w:ilvl w:val="8"/>
        <w:numId w:val="1"/>
      </w:numPr>
      <w:jc w:val="center"/>
      <w:outlineLvl w:val="8"/>
    </w:pPr>
    <w:rPr>
      <w:b/>
      <w:cap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2z0" w:customStyle="1">
    <w:name w:val="WW8Num2z0"/>
    <w:rPr>
      <w:rFonts w:ascii="Wingdings 2" w:hAnsi="Wingdings 2" w:eastAsia="Times New Roman" w:cs="Times New Roman"/>
      <w:color w:val="auto"/>
      <w:sz w:val="22"/>
    </w:rPr>
  </w:style>
  <w:style w:type="character" w:styleId="WW8Num3z0" w:customStyle="1">
    <w:name w:val="WW8Num3z0"/>
    <w:rPr>
      <w:rFonts w:ascii="Wingdings 2" w:hAnsi="Wingdings 2" w:eastAsia="Times New Roman" w:cs="Times New Roman"/>
      <w:color w:val="auto"/>
      <w:sz w:val="22"/>
    </w:rPr>
  </w:style>
  <w:style w:type="character" w:styleId="Absatz-Standardschriftart" w:customStyle="1">
    <w:name w:val="Absatz-Standardschriftart"/>
  </w:style>
  <w:style w:type="character" w:styleId="WW8Num2z1" w:customStyle="1">
    <w:name w:val="WW8Num2z1"/>
    <w:rPr>
      <w:rFonts w:ascii="Courier New" w:hAnsi="Courier New" w:cs="Courier New"/>
    </w:rPr>
  </w:style>
  <w:style w:type="character" w:styleId="WW8Num2z2" w:customStyle="1">
    <w:name w:val="WW8Num2z2"/>
    <w:rPr>
      <w:rFonts w:ascii="Wingdings" w:hAnsi="Wingdings"/>
    </w:rPr>
  </w:style>
  <w:style w:type="character" w:styleId="WW8Num2z3" w:customStyle="1">
    <w:name w:val="WW8Num2z3"/>
    <w:rPr>
      <w:rFonts w:ascii="Symbol" w:hAnsi="Symbol"/>
    </w:rPr>
  </w:style>
  <w:style w:type="character" w:styleId="WW8Num3z1" w:customStyle="1">
    <w:name w:val="WW8Num3z1"/>
    <w:rPr>
      <w:rFonts w:ascii="Courier New" w:hAnsi="Courier New" w:cs="Courier New"/>
    </w:rPr>
  </w:style>
  <w:style w:type="character" w:styleId="WW8Num3z2" w:customStyle="1">
    <w:name w:val="WW8Num3z2"/>
    <w:rPr>
      <w:rFonts w:ascii="Wingdings" w:hAnsi="Wingdings"/>
    </w:rPr>
  </w:style>
  <w:style w:type="character" w:styleId="WW8Num3z3" w:customStyle="1">
    <w:name w:val="WW8Num3z3"/>
    <w:rPr>
      <w:rFonts w:ascii="Symbol" w:hAnsi="Symbol"/>
    </w:rPr>
  </w:style>
  <w:style w:type="character" w:styleId="Fontdeparagrafimplicit1" w:customStyle="1">
    <w:name w:val="Font de paragraf implicit1"/>
  </w:style>
  <w:style w:type="character" w:styleId="FootnoteCharacters" w:customStyle="1">
    <w:name w:val="Footnote Characters"/>
    <w:rPr>
      <w:vertAlign w:val="superscript"/>
    </w:rPr>
  </w:style>
  <w:style w:type="character" w:styleId="PageNumber">
    <w:name w:val="page number"/>
    <w:basedOn w:val="Fontdeparagrafimplicit1"/>
  </w:style>
  <w:style w:type="character" w:styleId="Caracter" w:customStyle="1">
    <w:name w:val="Caracter"/>
    <w:rPr>
      <w:sz w:val="24"/>
      <w:szCs w:val="24"/>
      <w:lang w:val="ro-RO"/>
    </w:rPr>
  </w:style>
  <w:style w:type="character" w:styleId="FootnoteReference">
    <w:name w:val="footnote reference"/>
    <w:aliases w:val="Footnote symbol"/>
    <w:semiHidden/>
    <w:rPr>
      <w:vertAlign w:val="superscript"/>
    </w:rPr>
  </w:style>
  <w:style w:type="character" w:styleId="EndnoteCharacters" w:customStyle="1">
    <w:name w:val="Endnote Characters"/>
    <w:rPr>
      <w:vertAlign w:val="superscript"/>
    </w:rPr>
  </w:style>
  <w:style w:type="character" w:styleId="WW-EndnoteCharacters" w:customStyle="1">
    <w:name w:val="WW-Endnote Characters"/>
  </w:style>
  <w:style w:type="character" w:styleId="EndnoteReference">
    <w:name w:val="endnote reference"/>
    <w:semiHidden/>
    <w:rPr>
      <w:vertAlign w:val="superscript"/>
    </w:rPr>
  </w:style>
  <w:style w:type="paragraph" w:styleId="Heading" w:customStyle="1">
    <w:name w:val="Heading"/>
    <w:basedOn w:val="Normal"/>
    <w:next w:val="BodyText"/>
    <w:pPr>
      <w:keepNext/>
      <w:spacing w:before="240" w:after="120"/>
    </w:pPr>
    <w:rPr>
      <w:rFonts w:ascii="Arial" w:hAnsi="Arial" w:eastAsia="MS Mincho" w:cs="Tahoma"/>
      <w:sz w:val="28"/>
      <w:szCs w:val="28"/>
    </w:rPr>
  </w:style>
  <w:style w:type="paragraph" w:styleId="BodyText">
    <w:name w:val="Body Text"/>
    <w:basedOn w:val="Normal"/>
    <w:rPr>
      <w:rFonts w:ascii="Arial Narrow" w:hAnsi="Arial Narrow"/>
      <w:sz w:val="28"/>
      <w:szCs w:val="20"/>
    </w:rPr>
  </w:style>
  <w:style w:type="paragraph" w:styleId="List">
    <w:name w:val="List"/>
    <w:basedOn w:val="BodyText"/>
    <w:rPr>
      <w:rFonts w:cs="Tahoma"/>
    </w:rPr>
  </w:style>
  <w:style w:type="paragraph" w:styleId="Caption1" w:customStyle="1">
    <w:name w:val="Caption1"/>
    <w:basedOn w:val="Normal"/>
    <w:pPr>
      <w:suppressLineNumbers/>
      <w:spacing w:before="120" w:after="120"/>
    </w:pPr>
    <w:rPr>
      <w:rFonts w:cs="Tahoma"/>
      <w:i/>
      <w:iCs/>
    </w:rPr>
  </w:style>
  <w:style w:type="paragraph" w:styleId="Index" w:customStyle="1">
    <w:name w:val="Index"/>
    <w:basedOn w:val="Normal"/>
    <w:pPr>
      <w:suppressLineNumbers/>
    </w:pPr>
    <w:rPr>
      <w:rFonts w:cs="Tahoma"/>
    </w:rPr>
  </w:style>
  <w:style w:type="paragraph" w:styleId="Footer">
    <w:name w:val="footer"/>
    <w:basedOn w:val="Normal"/>
    <w:link w:val="FooterChar"/>
    <w:uiPriority w:val="99"/>
    <w:pPr>
      <w:tabs>
        <w:tab w:val="center" w:pos="4320"/>
        <w:tab w:val="right" w:pos="8640"/>
      </w:tabs>
    </w:pPr>
  </w:style>
  <w:style w:type="paragraph" w:styleId="FootnoteText">
    <w:name w:val="footnote text"/>
    <w:aliases w:val="Footnote Text Char Char,Footnote Text Char,Fußnote,single space,footnote text,FOOTNOTES,fn,Podrozdział,Footnote,fn Char Char Char,fn Char Char,fn Char,Fußnote Char Char Char,Fußnote Char,Fußnote Char Char Char Char,Reference"/>
    <w:basedOn w:val="Normal"/>
    <w:semiHidden/>
    <w:pPr>
      <w:ind w:left="360"/>
    </w:pPr>
    <w:rPr>
      <w:sz w:val="22"/>
      <w:szCs w:val="20"/>
      <w:vertAlign w:val="superscript"/>
    </w:rPr>
  </w:style>
  <w:style w:type="paragraph" w:styleId="Header">
    <w:name w:val="header"/>
    <w:basedOn w:val="Normal"/>
    <w:pPr>
      <w:tabs>
        <w:tab w:val="center" w:pos="4153"/>
        <w:tab w:val="right" w:pos="8306"/>
      </w:tabs>
    </w:pPr>
    <w:rPr>
      <w:sz w:val="20"/>
      <w:szCs w:val="20"/>
    </w:rPr>
  </w:style>
  <w:style w:type="paragraph" w:styleId="Corptext21" w:customStyle="1">
    <w:name w:val="Corp text 21"/>
    <w:basedOn w:val="Normal"/>
    <w:pPr>
      <w:jc w:val="both"/>
    </w:pPr>
  </w:style>
  <w:style w:type="paragraph" w:styleId="bullet1" w:customStyle="1">
    <w:name w:val="bullet1"/>
    <w:basedOn w:val="Normal"/>
    <w:pPr>
      <w:spacing w:before="40" w:after="40"/>
    </w:pPr>
    <w:rPr>
      <w:rFonts w:ascii="Trebuchet MS" w:hAnsi="Trebuchet MS"/>
      <w:sz w:val="20"/>
    </w:rPr>
  </w:style>
  <w:style w:type="paragraph" w:styleId="CaracterCharCharCaracterCaracterCaracter" w:customStyle="1">
    <w:name w:val="Caracter Char Char Caracter Caracter Caracter"/>
    <w:basedOn w:val="Normal"/>
    <w:pPr>
      <w:spacing w:after="160" w:line="240" w:lineRule="exact"/>
    </w:pPr>
    <w:rPr>
      <w:rFonts w:ascii="Verdana" w:hAnsi="Verdana"/>
      <w:sz w:val="20"/>
      <w:szCs w:val="20"/>
      <w:lang w:val="en-US"/>
    </w:rPr>
  </w:style>
  <w:style w:type="paragraph" w:styleId="CaracterCaracterCaracterCharChar" w:customStyle="1">
    <w:name w:val="Caracter Caracter Caracter Char Char"/>
    <w:basedOn w:val="Normal"/>
    <w:pPr>
      <w:spacing w:after="160" w:line="240" w:lineRule="exact"/>
    </w:pPr>
    <w:rPr>
      <w:rFonts w:ascii="Verdana" w:hAnsi="Verdana"/>
      <w:sz w:val="20"/>
      <w:szCs w:val="20"/>
      <w:lang w:val="en-US"/>
    </w:rPr>
  </w:style>
  <w:style w:type="paragraph" w:styleId="BalloonText">
    <w:name w:val="Balloon Text"/>
    <w:basedOn w:val="Normal"/>
    <w:rPr>
      <w:rFonts w:ascii="Tahoma" w:hAnsi="Tahoma" w:cs="Tahoma"/>
      <w:sz w:val="16"/>
      <w:szCs w:val="16"/>
    </w:rPr>
  </w:style>
  <w:style w:type="paragraph" w:styleId="Framecontents" w:customStyle="1">
    <w:name w:val="Frame contents"/>
    <w:basedOn w:val="BodyText"/>
  </w:style>
  <w:style w:type="paragraph" w:styleId="TableContents" w:customStyle="1">
    <w:name w:val="Table Contents"/>
    <w:basedOn w:val="Normal"/>
    <w:pPr>
      <w:suppressLineNumbers/>
    </w:pPr>
  </w:style>
  <w:style w:type="paragraph" w:styleId="TableHeading" w:customStyle="1">
    <w:name w:val="Table Heading"/>
    <w:basedOn w:val="TableContents"/>
    <w:pPr>
      <w:jc w:val="center"/>
    </w:pPr>
    <w:rPr>
      <w:b/>
      <w:bCs/>
    </w:rPr>
  </w:style>
  <w:style w:type="paragraph" w:styleId="Corptext31" w:customStyle="1">
    <w:name w:val="Corp text 31"/>
    <w:basedOn w:val="Normal"/>
    <w:rsid w:val="00E1732C"/>
    <w:pPr>
      <w:jc w:val="both"/>
    </w:pPr>
    <w:rPr>
      <w:b/>
      <w:sz w:val="20"/>
    </w:rPr>
  </w:style>
  <w:style w:type="paragraph" w:styleId="Style9" w:customStyle="1">
    <w:name w:val="Style9"/>
    <w:basedOn w:val="Normal"/>
    <w:rsid w:val="00893597"/>
    <w:pPr>
      <w:widowControl w:val="0"/>
      <w:suppressAutoHyphens w:val="0"/>
      <w:autoSpaceDE w:val="0"/>
      <w:autoSpaceDN w:val="0"/>
      <w:adjustRightInd w:val="0"/>
      <w:jc w:val="both"/>
    </w:pPr>
    <w:rPr>
      <w:rFonts w:ascii="Palatino Linotype" w:hAnsi="Palatino Linotype"/>
      <w:lang w:eastAsia="ro-RO"/>
    </w:rPr>
  </w:style>
  <w:style w:type="character" w:styleId="FontStyle38" w:customStyle="1">
    <w:name w:val="Font Style38"/>
    <w:rsid w:val="00893597"/>
    <w:rPr>
      <w:rFonts w:ascii="Palatino Linotype" w:hAnsi="Palatino Linotype" w:cs="Palatino Linotype"/>
      <w:color w:val="000000"/>
      <w:sz w:val="14"/>
      <w:szCs w:val="14"/>
    </w:rPr>
  </w:style>
  <w:style w:type="paragraph" w:styleId="EndnoteText">
    <w:name w:val="endnote text"/>
    <w:basedOn w:val="Normal"/>
    <w:semiHidden/>
    <w:rsid w:val="00893597"/>
    <w:rPr>
      <w:sz w:val="20"/>
      <w:szCs w:val="20"/>
    </w:rPr>
  </w:style>
  <w:style w:type="paragraph" w:styleId="NormalWeb1" w:customStyle="1">
    <w:name w:val="Normal (Web)1"/>
    <w:basedOn w:val="Normal"/>
    <w:rsid w:val="0041582C"/>
    <w:pPr>
      <w:suppressAutoHyphens w:val="0"/>
    </w:pPr>
    <w:rPr>
      <w:color w:val="000000"/>
      <w:lang w:val="en-US" w:eastAsia="en-US"/>
    </w:rPr>
  </w:style>
  <w:style w:type="paragraph" w:styleId="a" w:customStyle="1">
    <w:basedOn w:val="Normal"/>
    <w:rsid w:val="0041582C"/>
    <w:pPr>
      <w:suppressAutoHyphens w:val="0"/>
      <w:spacing w:after="160" w:line="240" w:lineRule="exact"/>
    </w:pPr>
    <w:rPr>
      <w:rFonts w:ascii="Verdana" w:hAnsi="Verdana"/>
      <w:sz w:val="20"/>
      <w:szCs w:val="20"/>
      <w:lang w:val="en-US" w:eastAsia="en-US"/>
    </w:rPr>
  </w:style>
  <w:style w:type="table" w:styleId="TableGrid">
    <w:name w:val="Table Grid"/>
    <w:basedOn w:val="TableNormal"/>
    <w:rsid w:val="00315C36"/>
    <w:pPr>
      <w:suppressAutoHyphens/>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2">
    <w:name w:val="Body Text 2"/>
    <w:basedOn w:val="Normal"/>
    <w:rsid w:val="00315C36"/>
    <w:pPr>
      <w:spacing w:after="120" w:line="480" w:lineRule="auto"/>
    </w:pPr>
  </w:style>
  <w:style w:type="character" w:styleId="CommentReference">
    <w:name w:val="annotation reference"/>
    <w:uiPriority w:val="99"/>
    <w:semiHidden/>
    <w:unhideWhenUsed/>
    <w:rsid w:val="002F76A7"/>
    <w:rPr>
      <w:sz w:val="16"/>
      <w:szCs w:val="16"/>
    </w:rPr>
  </w:style>
  <w:style w:type="paragraph" w:styleId="CommentText">
    <w:name w:val="annotation text"/>
    <w:basedOn w:val="Normal"/>
    <w:link w:val="CommentTextChar"/>
    <w:uiPriority w:val="99"/>
    <w:semiHidden/>
    <w:unhideWhenUsed/>
    <w:rsid w:val="002F76A7"/>
    <w:rPr>
      <w:sz w:val="20"/>
      <w:szCs w:val="20"/>
    </w:rPr>
  </w:style>
  <w:style w:type="character" w:styleId="CommentTextChar" w:customStyle="1">
    <w:name w:val="Comment Text Char"/>
    <w:link w:val="CommentText"/>
    <w:uiPriority w:val="99"/>
    <w:semiHidden/>
    <w:rsid w:val="002F76A7"/>
    <w:rPr>
      <w:lang w:val="ro-RO" w:eastAsia="ar-SA"/>
    </w:rPr>
  </w:style>
  <w:style w:type="paragraph" w:styleId="CommentSubject">
    <w:name w:val="annotation subject"/>
    <w:basedOn w:val="CommentText"/>
    <w:next w:val="CommentText"/>
    <w:link w:val="CommentSubjectChar"/>
    <w:uiPriority w:val="99"/>
    <w:semiHidden/>
    <w:unhideWhenUsed/>
    <w:rsid w:val="002F76A7"/>
    <w:rPr>
      <w:b/>
      <w:bCs/>
    </w:rPr>
  </w:style>
  <w:style w:type="character" w:styleId="CommentSubjectChar" w:customStyle="1">
    <w:name w:val="Comment Subject Char"/>
    <w:link w:val="CommentSubject"/>
    <w:uiPriority w:val="99"/>
    <w:semiHidden/>
    <w:rsid w:val="002F76A7"/>
    <w:rPr>
      <w:b/>
      <w:bCs/>
      <w:lang w:val="ro-RO" w:eastAsia="ar-SA"/>
    </w:rPr>
  </w:style>
  <w:style w:type="paragraph" w:styleId="NormalJustified" w:customStyle="1">
    <w:name w:val="Normal + Justified"/>
    <w:basedOn w:val="Normal"/>
    <w:rsid w:val="00775539"/>
    <w:pPr>
      <w:numPr>
        <w:numId w:val="5"/>
      </w:numPr>
      <w:suppressAutoHyphens w:val="0"/>
      <w:autoSpaceDE w:val="0"/>
      <w:autoSpaceDN w:val="0"/>
      <w:adjustRightInd w:val="0"/>
      <w:ind w:left="720" w:firstLine="0"/>
      <w:jc w:val="both"/>
    </w:pPr>
    <w:rPr>
      <w:lang w:eastAsia="ro-RO"/>
    </w:rPr>
  </w:style>
  <w:style w:type="character" w:styleId="tpa1" w:customStyle="1">
    <w:name w:val="tpa1"/>
    <w:basedOn w:val="DefaultParagraphFont"/>
    <w:rsid w:val="00370442"/>
  </w:style>
  <w:style w:type="character" w:styleId="FooterChar" w:customStyle="1">
    <w:name w:val="Footer Char"/>
    <w:link w:val="Footer"/>
    <w:uiPriority w:val="99"/>
    <w:rsid w:val="007B5B57"/>
    <w:rPr>
      <w:sz w:val="24"/>
      <w:szCs w:val="24"/>
      <w:lang w:eastAsia="ar-SA"/>
    </w:rPr>
  </w:style>
  <w:style w:type="paragraph" w:styleId="ListParagraph">
    <w:name w:val="List Paragraph"/>
    <w:basedOn w:val="Normal"/>
    <w:uiPriority w:val="34"/>
    <w:qFormat/>
    <w:rsid w:val="00C47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ere xmlns="6cd3c9bb-f46d-4f26-aab7-edce3a063f95" xsi:nil="true"/>
    <lcf76f155ced4ddcb4097134ff3c332f xmlns="6cd3c9bb-f46d-4f26-aab7-edce3a063f95">
      <Terms xmlns="http://schemas.microsoft.com/office/infopath/2007/PartnerControls"/>
    </lcf76f155ced4ddcb4097134ff3c332f>
    <TaxCatchAll xmlns="bf7b8fa8-f75b-41f2-a0a0-328addd8d6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62BA90185800469E6046AF878BFEAE" ma:contentTypeVersion="16" ma:contentTypeDescription="Create a new document." ma:contentTypeScope="" ma:versionID="a7c41690f6e6b14a2b6e2844f976ead3">
  <xsd:schema xmlns:xsd="http://www.w3.org/2001/XMLSchema" xmlns:xs="http://www.w3.org/2001/XMLSchema" xmlns:p="http://schemas.microsoft.com/office/2006/metadata/properties" xmlns:ns2="6cd3c9bb-f46d-4f26-aab7-edce3a063f95" xmlns:ns3="bf7b8fa8-f75b-41f2-a0a0-328addd8d62f" targetNamespace="http://schemas.microsoft.com/office/2006/metadata/properties" ma:root="true" ma:fieldsID="644e22a1083e96c84d119ee24e5b55db" ns2:_="" ns3:_="">
    <xsd:import namespace="6cd3c9bb-f46d-4f26-aab7-edce3a063f95"/>
    <xsd:import namespace="bf7b8fa8-f75b-41f2-a0a0-328addd8d6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er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3c9bb-f46d-4f26-aab7-edce3a063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48dbb41-68aa-4040-9e84-3ad6359c89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escriere" ma:index="20" nillable="true" ma:displayName="Descriere" ma:format="Dropdown" ma:internalName="Descrier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7b8fa8-f75b-41f2-a0a0-328addd8d6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87d18c6-d5a5-4941-8976-a75b3de8003f}" ma:internalName="TaxCatchAll" ma:showField="CatchAllData" ma:web="bf7b8fa8-f75b-41f2-a0a0-328addd8d62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094A68-30E9-417A-BD8F-2F7035E5ACDB}">
  <ds:schemaRefs>
    <ds:schemaRef ds:uri="http://schemas.microsoft.com/office/2006/metadata/properties"/>
    <ds:schemaRef ds:uri="http://schemas.microsoft.com/office/infopath/2007/PartnerControls"/>
    <ds:schemaRef ds:uri="6cd3c9bb-f46d-4f26-aab7-edce3a063f95"/>
    <ds:schemaRef ds:uri="bf7b8fa8-f75b-41f2-a0a0-328addd8d62f"/>
  </ds:schemaRefs>
</ds:datastoreItem>
</file>

<file path=customXml/itemProps2.xml><?xml version="1.0" encoding="utf-8"?>
<ds:datastoreItem xmlns:ds="http://schemas.openxmlformats.org/officeDocument/2006/customXml" ds:itemID="{7143D404-31D7-4600-B6E0-24CF2C5B7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3c9bb-f46d-4f26-aab7-edce3a063f95"/>
    <ds:schemaRef ds:uri="bf7b8fa8-f75b-41f2-a0a0-328addd8d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09EB2A-B2DC-445F-A3E5-0F525EFBFAD4}">
  <ds:schemaRefs>
    <ds:schemaRef ds:uri="http://schemas.openxmlformats.org/officeDocument/2006/bibliography"/>
  </ds:schemaRefs>
</ds:datastoreItem>
</file>

<file path=customXml/itemProps4.xml><?xml version="1.0" encoding="utf-8"?>
<ds:datastoreItem xmlns:ds="http://schemas.openxmlformats.org/officeDocument/2006/customXml" ds:itemID="{651C859D-B5A6-4F20-AF1C-997EA7AD642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RADIX PHARMA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ANEXA nr.3</dc:title>
  <dc:subject/>
  <dc:creator>georgeta.andrei</dc:creator>
  <keywords/>
  <lastModifiedBy>Radu Mihalache</lastModifiedBy>
  <revision>13</revision>
  <lastPrinted>2022-06-22T20:28:00.0000000Z</lastPrinted>
  <dcterms:created xsi:type="dcterms:W3CDTF">2024-11-13T17:36:00.0000000Z</dcterms:created>
  <dcterms:modified xsi:type="dcterms:W3CDTF">2026-07-16T12:00:51.0018221Z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0x010100B162BA90185800469E6046AF878BFEAE</vt:lpwstr>
  </property>
  <property fmtid="{D5CDD505-2E9C-101B-9397-08002B2CF9AE}" pid="3" name="MediaServiceImageTags">
    <vt:lpwstr/>
  </property>
</Properties>
</file>