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CF277" w14:textId="55B78CDE" w:rsidR="58F1BD38" w:rsidRPr="00F6787D" w:rsidRDefault="43E13EAA" w:rsidP="00F6787D">
      <w:pPr>
        <w:jc w:val="center"/>
        <w:rPr>
          <w:rFonts w:ascii="Garamond" w:eastAsia="Aptos" w:hAnsi="Garamond" w:cs="Aptos"/>
        </w:rPr>
      </w:pPr>
      <w:r w:rsidRPr="001E0457">
        <w:rPr>
          <w:rFonts w:ascii="Garamond" w:eastAsia="Calibri" w:hAnsi="Garamond" w:cs="Calibri"/>
          <w:b/>
          <w:bCs/>
          <w:color w:val="000000" w:themeColor="text1"/>
          <w:sz w:val="31"/>
          <w:szCs w:val="31"/>
        </w:rPr>
        <w:t>Joint Submission to the Committee on the Rights of Persons with Disabilities</w:t>
      </w:r>
    </w:p>
    <w:p w14:paraId="58B801D9" w14:textId="77777777" w:rsidR="00F6787D" w:rsidRDefault="00F6787D" w:rsidP="25758B83">
      <w:pPr>
        <w:spacing w:line="257" w:lineRule="auto"/>
        <w:jc w:val="center"/>
        <w:rPr>
          <w:rFonts w:ascii="Garamond" w:eastAsia="Calibri" w:hAnsi="Garamond" w:cs="Calibri"/>
          <w:b/>
          <w:bCs/>
          <w:color w:val="000000" w:themeColor="text1"/>
        </w:rPr>
      </w:pPr>
    </w:p>
    <w:p w14:paraId="54FB628B" w14:textId="3E406EC9" w:rsidR="4C6A622D" w:rsidRPr="00F6787D" w:rsidRDefault="001E0457" w:rsidP="25758B83">
      <w:pPr>
        <w:spacing w:line="257" w:lineRule="auto"/>
        <w:jc w:val="center"/>
        <w:rPr>
          <w:rFonts w:ascii="Garamond" w:hAnsi="Garamond"/>
          <w:b/>
          <w:bCs/>
          <w:sz w:val="26"/>
          <w:szCs w:val="26"/>
        </w:rPr>
      </w:pPr>
      <w:r w:rsidRPr="00F6787D">
        <w:rPr>
          <w:rFonts w:ascii="Garamond" w:eastAsia="Calibri" w:hAnsi="Garamond" w:cs="Calibri"/>
          <w:b/>
          <w:bCs/>
          <w:color w:val="000000" w:themeColor="text1"/>
          <w:sz w:val="26"/>
          <w:szCs w:val="26"/>
        </w:rPr>
        <w:t xml:space="preserve">Ahead of the Day of General Discussion on Article </w:t>
      </w:r>
      <w:r w:rsidR="00CE142A">
        <w:rPr>
          <w:rFonts w:ascii="Garamond" w:eastAsia="Calibri" w:hAnsi="Garamond" w:cs="Calibri"/>
          <w:b/>
          <w:bCs/>
          <w:color w:val="000000" w:themeColor="text1"/>
          <w:sz w:val="26"/>
          <w:szCs w:val="26"/>
        </w:rPr>
        <w:t>29</w:t>
      </w:r>
      <w:r w:rsidR="00F6787D" w:rsidRPr="00F6787D">
        <w:rPr>
          <w:rFonts w:ascii="Garamond" w:eastAsia="Calibri" w:hAnsi="Garamond" w:cs="Calibri"/>
          <w:b/>
          <w:bCs/>
          <w:color w:val="000000" w:themeColor="text1"/>
          <w:sz w:val="26"/>
          <w:szCs w:val="26"/>
        </w:rPr>
        <w:t xml:space="preserve"> of the Convention</w:t>
      </w:r>
    </w:p>
    <w:p w14:paraId="175A38BF" w14:textId="77777777" w:rsidR="00F6787D" w:rsidRDefault="00F6787D" w:rsidP="58F1BD38">
      <w:pPr>
        <w:spacing w:line="257" w:lineRule="auto"/>
        <w:jc w:val="center"/>
        <w:rPr>
          <w:rFonts w:ascii="Garamond" w:eastAsia="Calibri" w:hAnsi="Garamond" w:cs="Calibri"/>
        </w:rPr>
      </w:pPr>
    </w:p>
    <w:p w14:paraId="2075BCE8" w14:textId="77777777" w:rsidR="00F6787D" w:rsidRDefault="00F6787D" w:rsidP="58F1BD38">
      <w:pPr>
        <w:spacing w:line="257" w:lineRule="auto"/>
        <w:jc w:val="center"/>
        <w:rPr>
          <w:rFonts w:ascii="Garamond" w:eastAsia="Calibri" w:hAnsi="Garamond" w:cs="Calibri"/>
        </w:rPr>
      </w:pPr>
    </w:p>
    <w:p w14:paraId="00881825" w14:textId="7DA3FE28" w:rsidR="58F1BD38" w:rsidRPr="00F6787D" w:rsidRDefault="00F6787D" w:rsidP="58F1BD38">
      <w:pPr>
        <w:spacing w:line="257" w:lineRule="auto"/>
        <w:jc w:val="center"/>
        <w:rPr>
          <w:rFonts w:ascii="Garamond" w:eastAsia="Calibri" w:hAnsi="Garamond" w:cs="Calibri"/>
        </w:rPr>
      </w:pPr>
      <w:r w:rsidRPr="00F6787D">
        <w:rPr>
          <w:rFonts w:ascii="Garamond" w:eastAsia="Calibri" w:hAnsi="Garamond" w:cs="Calibri"/>
        </w:rPr>
        <w:t>Contribution on</w:t>
      </w:r>
    </w:p>
    <w:p w14:paraId="462718C4" w14:textId="36EA774A" w:rsidR="4C6A622D" w:rsidRPr="001E0457" w:rsidRDefault="4FE06FE3" w:rsidP="386F9294">
      <w:pPr>
        <w:spacing w:line="257" w:lineRule="auto"/>
        <w:jc w:val="center"/>
        <w:rPr>
          <w:rFonts w:ascii="Garamond" w:eastAsia="Calibri" w:hAnsi="Garamond" w:cs="Calibri"/>
          <w:b/>
          <w:bCs/>
          <w:color w:val="000000" w:themeColor="text1"/>
          <w:sz w:val="31"/>
          <w:szCs w:val="31"/>
        </w:rPr>
      </w:pPr>
      <w:r w:rsidRPr="001E0457">
        <w:rPr>
          <w:rFonts w:ascii="Garamond" w:eastAsia="Calibri" w:hAnsi="Garamond" w:cs="Calibri"/>
          <w:b/>
          <w:bCs/>
          <w:color w:val="000000" w:themeColor="text1"/>
          <w:sz w:val="31"/>
          <w:szCs w:val="31"/>
        </w:rPr>
        <w:t xml:space="preserve">The Right of </w:t>
      </w:r>
      <w:r w:rsidR="58E1BF1B" w:rsidRPr="001E0457">
        <w:rPr>
          <w:rFonts w:ascii="Garamond" w:eastAsia="Calibri" w:hAnsi="Garamond" w:cs="Calibri"/>
          <w:b/>
          <w:bCs/>
          <w:color w:val="000000" w:themeColor="text1"/>
          <w:sz w:val="31"/>
          <w:szCs w:val="31"/>
        </w:rPr>
        <w:t xml:space="preserve">People with Disabilities from Indigenous and Minority Communities </w:t>
      </w:r>
      <w:r w:rsidRPr="001E0457">
        <w:rPr>
          <w:rFonts w:ascii="Garamond" w:eastAsia="Calibri" w:hAnsi="Garamond" w:cs="Calibri"/>
          <w:b/>
          <w:bCs/>
          <w:color w:val="000000" w:themeColor="text1"/>
          <w:sz w:val="31"/>
          <w:szCs w:val="31"/>
        </w:rPr>
        <w:t xml:space="preserve">to Political and Public </w:t>
      </w:r>
      <w:r w:rsidR="00B32D7B">
        <w:rPr>
          <w:rFonts w:ascii="Garamond" w:eastAsia="Calibri" w:hAnsi="Garamond" w:cs="Calibri"/>
          <w:b/>
          <w:bCs/>
          <w:color w:val="000000" w:themeColor="text1"/>
          <w:sz w:val="31"/>
          <w:szCs w:val="31"/>
        </w:rPr>
        <w:t>Life</w:t>
      </w:r>
    </w:p>
    <w:p w14:paraId="4EBD5384" w14:textId="0542EAE0" w:rsidR="4C6A622D" w:rsidRPr="001E0457" w:rsidRDefault="4C6A622D" w:rsidP="58F1BD38">
      <w:pPr>
        <w:spacing w:line="257" w:lineRule="auto"/>
        <w:jc w:val="center"/>
        <w:rPr>
          <w:rFonts w:ascii="Garamond" w:eastAsia="Calibri" w:hAnsi="Garamond" w:cs="Calibri"/>
          <w:b/>
          <w:bCs/>
          <w:color w:val="000000" w:themeColor="text1"/>
          <w:sz w:val="31"/>
          <w:szCs w:val="31"/>
        </w:rPr>
      </w:pPr>
    </w:p>
    <w:p w14:paraId="62D516DF" w14:textId="0E232989" w:rsidR="58F1BD38" w:rsidRPr="001E0457" w:rsidRDefault="58F1BD38" w:rsidP="58F1BD38">
      <w:pPr>
        <w:spacing w:line="257" w:lineRule="auto"/>
        <w:jc w:val="center"/>
        <w:rPr>
          <w:rFonts w:ascii="Garamond" w:eastAsia="Calibri" w:hAnsi="Garamond" w:cs="Calibri"/>
          <w:b/>
          <w:bCs/>
          <w:color w:val="000000" w:themeColor="text1"/>
          <w:sz w:val="31"/>
          <w:szCs w:val="31"/>
        </w:rPr>
      </w:pPr>
    </w:p>
    <w:p w14:paraId="28D324DE" w14:textId="35D9D83B" w:rsidR="4C6A622D" w:rsidRPr="001E0457" w:rsidRDefault="43E13EAA" w:rsidP="25758B83">
      <w:pPr>
        <w:jc w:val="center"/>
        <w:rPr>
          <w:rFonts w:ascii="Garamond" w:eastAsia="Calibri" w:hAnsi="Garamond" w:cs="Calibri"/>
          <w:sz w:val="31"/>
          <w:szCs w:val="31"/>
        </w:rPr>
      </w:pPr>
      <w:r w:rsidRPr="001E0457">
        <w:rPr>
          <w:rFonts w:ascii="Garamond" w:eastAsia="Calibri" w:hAnsi="Garamond" w:cs="Calibri"/>
          <w:color w:val="000000" w:themeColor="text1"/>
        </w:rPr>
        <w:t>Co-Submitting Organizations</w:t>
      </w:r>
      <w:r w:rsidR="51E606A0" w:rsidRPr="001E0457">
        <w:rPr>
          <w:rFonts w:ascii="Garamond" w:eastAsia="Calibri" w:hAnsi="Garamond" w:cs="Calibri"/>
          <w:color w:val="000000" w:themeColor="text1"/>
        </w:rPr>
        <w:t>:</w:t>
      </w:r>
    </w:p>
    <w:p w14:paraId="108EACA0" w14:textId="4E52DD5B" w:rsidR="4C6A622D" w:rsidRPr="001E0457" w:rsidRDefault="4FE06FE3" w:rsidP="25758B83">
      <w:pPr>
        <w:jc w:val="center"/>
        <w:rPr>
          <w:rFonts w:ascii="Garamond" w:eastAsia="Calibri" w:hAnsi="Garamond" w:cs="Calibri"/>
          <w:b/>
          <w:bCs/>
          <w:color w:val="000000" w:themeColor="text1"/>
          <w:sz w:val="22"/>
          <w:szCs w:val="22"/>
        </w:rPr>
      </w:pPr>
      <w:r w:rsidRPr="001E0457">
        <w:rPr>
          <w:rFonts w:ascii="Garamond" w:eastAsia="Calibri" w:hAnsi="Garamond" w:cs="Calibri"/>
          <w:b/>
          <w:bCs/>
          <w:color w:val="000000" w:themeColor="text1"/>
          <w:sz w:val="22"/>
          <w:szCs w:val="22"/>
        </w:rPr>
        <w:t xml:space="preserve">MINORITY RIGHTS GROUP </w:t>
      </w:r>
      <w:r w:rsidR="5425F154" w:rsidRPr="001E0457">
        <w:rPr>
          <w:rFonts w:ascii="Garamond" w:eastAsia="Calibri" w:hAnsi="Garamond" w:cs="Calibri"/>
          <w:b/>
          <w:bCs/>
          <w:color w:val="000000" w:themeColor="text1"/>
          <w:sz w:val="22"/>
          <w:szCs w:val="22"/>
        </w:rPr>
        <w:t>(MRG)</w:t>
      </w:r>
    </w:p>
    <w:p w14:paraId="62C580B6" w14:textId="0ECEF106" w:rsidR="4C6A622D" w:rsidRPr="001E0457" w:rsidRDefault="43E13EAA" w:rsidP="25758B83">
      <w:pPr>
        <w:jc w:val="center"/>
        <w:rPr>
          <w:rFonts w:ascii="Garamond" w:eastAsia="Calibri" w:hAnsi="Garamond" w:cs="Calibri"/>
          <w:color w:val="000000" w:themeColor="text1"/>
          <w:sz w:val="22"/>
          <w:szCs w:val="22"/>
        </w:rPr>
      </w:pPr>
      <w:r w:rsidRPr="001E0457">
        <w:rPr>
          <w:rFonts w:ascii="Garamond" w:eastAsia="Calibri" w:hAnsi="Garamond" w:cs="Calibri"/>
          <w:b/>
          <w:bCs/>
          <w:color w:val="000000" w:themeColor="text1"/>
          <w:sz w:val="22"/>
          <w:szCs w:val="22"/>
        </w:rPr>
        <w:t>INDIGENOUS PERSONS WITH DISABILITIES GLOBAL NETWORK</w:t>
      </w:r>
      <w:r w:rsidR="0312ABDD" w:rsidRPr="001E0457">
        <w:rPr>
          <w:rFonts w:ascii="Garamond" w:eastAsia="Calibri" w:hAnsi="Garamond" w:cs="Calibri"/>
          <w:b/>
          <w:bCs/>
          <w:color w:val="000000" w:themeColor="text1"/>
          <w:sz w:val="22"/>
          <w:szCs w:val="22"/>
        </w:rPr>
        <w:t xml:space="preserve"> (IPWDGN)</w:t>
      </w:r>
    </w:p>
    <w:p w14:paraId="2964AA9F" w14:textId="1D381A13" w:rsidR="072F88BD" w:rsidRPr="001E0457" w:rsidRDefault="072F88BD" w:rsidP="58F1BD38">
      <w:pPr>
        <w:jc w:val="center"/>
        <w:rPr>
          <w:rFonts w:ascii="Garamond" w:eastAsia="Calibri" w:hAnsi="Garamond" w:cs="Calibri"/>
          <w:b/>
          <w:bCs/>
          <w:color w:val="000000" w:themeColor="text1"/>
          <w:sz w:val="22"/>
          <w:szCs w:val="22"/>
        </w:rPr>
      </w:pPr>
      <w:r w:rsidRPr="001E0457">
        <w:rPr>
          <w:rFonts w:ascii="Garamond" w:eastAsia="Calibri" w:hAnsi="Garamond" w:cs="Calibri"/>
          <w:b/>
          <w:bCs/>
          <w:color w:val="000000" w:themeColor="text1"/>
          <w:sz w:val="22"/>
          <w:szCs w:val="22"/>
        </w:rPr>
        <w:t>ASIA PACIFIC INDIGENOUS WOMEN AND GIRLS WITH DISABILITIES NETWORK (APIWGDN)</w:t>
      </w:r>
    </w:p>
    <w:p w14:paraId="40F3E46D" w14:textId="10F83BBB" w:rsidR="4C6A622D" w:rsidRPr="001E0457" w:rsidRDefault="43E13EAA" w:rsidP="58F1BD38">
      <w:pPr>
        <w:jc w:val="center"/>
        <w:rPr>
          <w:rFonts w:ascii="Garamond" w:eastAsia="Calibri" w:hAnsi="Garamond" w:cs="Calibri"/>
          <w:b/>
          <w:bCs/>
          <w:color w:val="000000" w:themeColor="text1"/>
          <w:sz w:val="22"/>
          <w:szCs w:val="22"/>
        </w:rPr>
      </w:pPr>
      <w:r w:rsidRPr="001E0457">
        <w:rPr>
          <w:rFonts w:ascii="Garamond" w:eastAsia="Calibri" w:hAnsi="Garamond" w:cs="Calibri"/>
          <w:b/>
          <w:bCs/>
          <w:color w:val="000000" w:themeColor="text1"/>
          <w:sz w:val="22"/>
          <w:szCs w:val="22"/>
        </w:rPr>
        <w:t>ENDOROIS INDIGENOUS WOMEN EMPOWERMENT NETWORK</w:t>
      </w:r>
      <w:r w:rsidR="1C323257" w:rsidRPr="001E0457">
        <w:rPr>
          <w:rFonts w:ascii="Garamond" w:eastAsia="Calibri" w:hAnsi="Garamond" w:cs="Calibri"/>
          <w:b/>
          <w:bCs/>
          <w:color w:val="000000" w:themeColor="text1"/>
          <w:sz w:val="22"/>
          <w:szCs w:val="22"/>
        </w:rPr>
        <w:t xml:space="preserve"> (EIWEN)</w:t>
      </w:r>
      <w:r w:rsidR="287ACAD9" w:rsidRPr="001E0457">
        <w:rPr>
          <w:rFonts w:ascii="Garamond" w:eastAsia="Calibri" w:hAnsi="Garamond" w:cs="Calibri"/>
          <w:b/>
          <w:bCs/>
          <w:color w:val="000000" w:themeColor="text1"/>
          <w:sz w:val="22"/>
          <w:szCs w:val="22"/>
        </w:rPr>
        <w:t xml:space="preserve"> - </w:t>
      </w:r>
      <w:r w:rsidR="287ACAD9" w:rsidRPr="001E0457">
        <w:rPr>
          <w:rFonts w:ascii="Garamond" w:eastAsia="Calibri" w:hAnsi="Garamond" w:cs="Calibri"/>
          <w:color w:val="000000" w:themeColor="text1"/>
          <w:sz w:val="22"/>
          <w:szCs w:val="22"/>
        </w:rPr>
        <w:t>Kenya</w:t>
      </w:r>
    </w:p>
    <w:p w14:paraId="1CEA1E23" w14:textId="0FE11FA2" w:rsidR="4C6A622D" w:rsidRPr="001E0457" w:rsidRDefault="43E13EAA" w:rsidP="58F1BD38">
      <w:pPr>
        <w:jc w:val="center"/>
        <w:rPr>
          <w:rFonts w:ascii="Garamond" w:eastAsia="Calibri" w:hAnsi="Garamond" w:cs="Calibri"/>
          <w:color w:val="000000" w:themeColor="text1"/>
          <w:sz w:val="22"/>
          <w:szCs w:val="22"/>
        </w:rPr>
      </w:pPr>
      <w:r w:rsidRPr="001E0457">
        <w:rPr>
          <w:rFonts w:ascii="Garamond" w:eastAsia="Calibri" w:hAnsi="Garamond" w:cs="Calibri"/>
          <w:b/>
          <w:bCs/>
          <w:color w:val="000000" w:themeColor="text1"/>
          <w:sz w:val="22"/>
          <w:szCs w:val="22"/>
        </w:rPr>
        <w:t>NATIONAL INDIGENOUS DISABLED WOMEN ASSOCIATION NEPAL</w:t>
      </w:r>
      <w:r w:rsidR="535E4801" w:rsidRPr="001E0457">
        <w:rPr>
          <w:rFonts w:ascii="Garamond" w:eastAsia="Calibri" w:hAnsi="Garamond" w:cs="Calibri"/>
          <w:b/>
          <w:bCs/>
          <w:color w:val="000000" w:themeColor="text1"/>
          <w:sz w:val="22"/>
          <w:szCs w:val="22"/>
        </w:rPr>
        <w:t xml:space="preserve"> (NIDWAN)</w:t>
      </w:r>
      <w:r w:rsidR="018E003A" w:rsidRPr="001E0457">
        <w:rPr>
          <w:rFonts w:ascii="Garamond" w:eastAsia="Calibri" w:hAnsi="Garamond" w:cs="Calibri"/>
          <w:b/>
          <w:bCs/>
          <w:color w:val="000000" w:themeColor="text1"/>
          <w:sz w:val="22"/>
          <w:szCs w:val="22"/>
        </w:rPr>
        <w:t xml:space="preserve"> - </w:t>
      </w:r>
      <w:r w:rsidR="018E003A" w:rsidRPr="001E0457">
        <w:rPr>
          <w:rFonts w:ascii="Garamond" w:eastAsia="Calibri" w:hAnsi="Garamond" w:cs="Calibri"/>
          <w:color w:val="000000" w:themeColor="text1"/>
          <w:sz w:val="22"/>
          <w:szCs w:val="22"/>
        </w:rPr>
        <w:t>Nepal</w:t>
      </w:r>
    </w:p>
    <w:p w14:paraId="0EDB3D12" w14:textId="68EFE0DF" w:rsidR="4C6A622D" w:rsidRPr="001E0457" w:rsidRDefault="43E13EAA" w:rsidP="58F1BD38">
      <w:pPr>
        <w:jc w:val="center"/>
        <w:rPr>
          <w:rFonts w:ascii="Garamond" w:eastAsia="Calibri" w:hAnsi="Garamond" w:cs="Calibri"/>
          <w:b/>
          <w:bCs/>
          <w:color w:val="000000" w:themeColor="text1"/>
          <w:sz w:val="22"/>
          <w:szCs w:val="22"/>
        </w:rPr>
      </w:pPr>
      <w:r w:rsidRPr="001E0457">
        <w:rPr>
          <w:rFonts w:ascii="Garamond" w:eastAsia="Calibri" w:hAnsi="Garamond" w:cs="Calibri"/>
          <w:b/>
          <w:bCs/>
          <w:color w:val="000000" w:themeColor="text1"/>
          <w:sz w:val="22"/>
          <w:szCs w:val="22"/>
        </w:rPr>
        <w:t>ABADASINGANA</w:t>
      </w:r>
      <w:r w:rsidR="5128E442" w:rsidRPr="001E0457">
        <w:rPr>
          <w:rFonts w:ascii="Garamond" w:eastAsia="Calibri" w:hAnsi="Garamond" w:cs="Calibri"/>
          <w:b/>
          <w:bCs/>
          <w:color w:val="000000" w:themeColor="text1"/>
          <w:sz w:val="22"/>
          <w:szCs w:val="22"/>
        </w:rPr>
        <w:t xml:space="preserve"> - </w:t>
      </w:r>
      <w:r w:rsidR="5128E442" w:rsidRPr="001E0457">
        <w:rPr>
          <w:rFonts w:ascii="Garamond" w:eastAsia="Calibri" w:hAnsi="Garamond" w:cs="Calibri"/>
          <w:color w:val="000000" w:themeColor="text1"/>
          <w:sz w:val="22"/>
          <w:szCs w:val="22"/>
        </w:rPr>
        <w:t>Rwanda</w:t>
      </w:r>
    </w:p>
    <w:p w14:paraId="759DA1EA" w14:textId="736D7AFD" w:rsidR="73387B2E" w:rsidRPr="001E0457" w:rsidRDefault="0CEBFBA7" w:rsidP="58F1BD38">
      <w:pPr>
        <w:jc w:val="center"/>
        <w:rPr>
          <w:rFonts w:ascii="Garamond" w:eastAsia="Calibri" w:hAnsi="Garamond" w:cs="Calibri"/>
          <w:b/>
          <w:bCs/>
          <w:color w:val="000000" w:themeColor="text1"/>
          <w:sz w:val="22"/>
          <w:szCs w:val="22"/>
        </w:rPr>
      </w:pPr>
      <w:r w:rsidRPr="001E0457">
        <w:rPr>
          <w:rFonts w:ascii="Garamond" w:eastAsia="Calibri" w:hAnsi="Garamond" w:cs="Calibri"/>
          <w:b/>
          <w:bCs/>
          <w:color w:val="000000" w:themeColor="text1"/>
          <w:sz w:val="22"/>
          <w:szCs w:val="22"/>
        </w:rPr>
        <w:t>A</w:t>
      </w:r>
      <w:r w:rsidR="00F6787D">
        <w:rPr>
          <w:rFonts w:ascii="Garamond" w:eastAsia="Calibri" w:hAnsi="Garamond" w:cs="Calibri"/>
          <w:b/>
          <w:bCs/>
          <w:color w:val="000000" w:themeColor="text1"/>
          <w:sz w:val="22"/>
          <w:szCs w:val="22"/>
        </w:rPr>
        <w:t xml:space="preserve">FRICAN INITIATIVE FOR MANKING PROGRESS ORGANIZATION </w:t>
      </w:r>
      <w:r w:rsidRPr="001E0457">
        <w:rPr>
          <w:rFonts w:ascii="Garamond" w:eastAsia="Calibri" w:hAnsi="Garamond" w:cs="Calibri"/>
          <w:b/>
          <w:bCs/>
          <w:color w:val="000000" w:themeColor="text1"/>
          <w:sz w:val="22"/>
          <w:szCs w:val="22"/>
        </w:rPr>
        <w:t>(AIMPO)</w:t>
      </w:r>
      <w:r w:rsidR="22FFABB3" w:rsidRPr="001E0457">
        <w:rPr>
          <w:rFonts w:ascii="Garamond" w:eastAsia="Calibri" w:hAnsi="Garamond" w:cs="Calibri"/>
          <w:b/>
          <w:bCs/>
          <w:color w:val="000000" w:themeColor="text1"/>
          <w:sz w:val="22"/>
          <w:szCs w:val="22"/>
        </w:rPr>
        <w:t xml:space="preserve"> - </w:t>
      </w:r>
      <w:r w:rsidR="22FFABB3" w:rsidRPr="001E0457">
        <w:rPr>
          <w:rFonts w:ascii="Garamond" w:eastAsia="Calibri" w:hAnsi="Garamond" w:cs="Calibri"/>
          <w:color w:val="000000" w:themeColor="text1"/>
          <w:sz w:val="22"/>
          <w:szCs w:val="22"/>
        </w:rPr>
        <w:t>Rwanda</w:t>
      </w:r>
    </w:p>
    <w:p w14:paraId="5B2303A4" w14:textId="5E036AF5" w:rsidR="03A03839" w:rsidRPr="001E0457" w:rsidRDefault="48E3882A" w:rsidP="58F1BD38">
      <w:pPr>
        <w:jc w:val="center"/>
        <w:rPr>
          <w:rFonts w:ascii="Garamond" w:eastAsia="Calibri" w:hAnsi="Garamond" w:cs="Calibri"/>
          <w:b/>
          <w:bCs/>
          <w:color w:val="000000" w:themeColor="text1"/>
          <w:sz w:val="22"/>
          <w:szCs w:val="22"/>
          <w:lang w:val="es-ES"/>
        </w:rPr>
      </w:pPr>
      <w:r w:rsidRPr="001E0457">
        <w:rPr>
          <w:rFonts w:ascii="Garamond" w:eastAsia="Calibri" w:hAnsi="Garamond" w:cs="Calibri"/>
          <w:b/>
          <w:bCs/>
          <w:color w:val="000000" w:themeColor="text1"/>
          <w:sz w:val="22"/>
          <w:szCs w:val="22"/>
          <w:lang w:val="es-ES"/>
        </w:rPr>
        <w:t>A</w:t>
      </w:r>
      <w:r w:rsidR="00F6787D">
        <w:rPr>
          <w:rFonts w:ascii="Garamond" w:eastAsia="Calibri" w:hAnsi="Garamond" w:cs="Calibri"/>
          <w:b/>
          <w:bCs/>
          <w:color w:val="000000" w:themeColor="text1"/>
          <w:sz w:val="22"/>
          <w:szCs w:val="22"/>
          <w:lang w:val="es-ES"/>
        </w:rPr>
        <w:t xml:space="preserve">CCESSIBILINDIGENA </w:t>
      </w:r>
      <w:proofErr w:type="spellStart"/>
      <w:r w:rsidR="116B4D6D" w:rsidRPr="001E0457">
        <w:rPr>
          <w:rFonts w:ascii="Garamond" w:eastAsia="Calibri" w:hAnsi="Garamond" w:cs="Calibri"/>
          <w:b/>
          <w:bCs/>
          <w:color w:val="000000" w:themeColor="text1"/>
          <w:sz w:val="22"/>
          <w:szCs w:val="22"/>
          <w:lang w:val="es-ES"/>
        </w:rPr>
        <w:t xml:space="preserve">- </w:t>
      </w:r>
      <w:r w:rsidR="116B4D6D" w:rsidRPr="001E0457">
        <w:rPr>
          <w:rFonts w:ascii="Garamond" w:eastAsia="Calibri" w:hAnsi="Garamond" w:cs="Calibri"/>
          <w:color w:val="000000" w:themeColor="text1"/>
          <w:sz w:val="22"/>
          <w:szCs w:val="22"/>
          <w:lang w:val="es-ES"/>
        </w:rPr>
        <w:t>Brazil</w:t>
      </w:r>
    </w:p>
    <w:p w14:paraId="1B79B93B" w14:textId="771DB965" w:rsidR="4536675F" w:rsidRPr="001E0457" w:rsidRDefault="4536675F" w:rsidP="58F1BD38">
      <w:pPr>
        <w:jc w:val="center"/>
        <w:rPr>
          <w:rFonts w:ascii="Garamond" w:eastAsia="Calibri" w:hAnsi="Garamond" w:cs="Calibri"/>
          <w:color w:val="000000" w:themeColor="text1"/>
          <w:sz w:val="22"/>
          <w:szCs w:val="22"/>
          <w:lang w:val="pt-BR"/>
        </w:rPr>
      </w:pPr>
      <w:proofErr w:type="spellEnd"/>
      <w:r w:rsidRPr="001E0457">
        <w:rPr>
          <w:rFonts w:ascii="Garamond" w:eastAsia="Calibri" w:hAnsi="Garamond" w:cs="Calibri"/>
          <w:b/>
          <w:bCs/>
          <w:color w:val="000000" w:themeColor="text1"/>
          <w:sz w:val="22"/>
          <w:szCs w:val="22"/>
          <w:lang w:val="pt-BR"/>
        </w:rPr>
        <w:t>V</w:t>
      </w:r>
      <w:r w:rsidR="00F6787D">
        <w:rPr>
          <w:rFonts w:ascii="Garamond" w:eastAsia="Calibri" w:hAnsi="Garamond" w:cs="Calibri"/>
          <w:b/>
          <w:bCs/>
          <w:color w:val="000000" w:themeColor="text1"/>
          <w:sz w:val="22"/>
          <w:szCs w:val="22"/>
          <w:lang w:val="pt-BR"/>
        </w:rPr>
        <w:t xml:space="preserve">IDAS NEGRAS COM DEFICIENCIA IMPORTAM </w:t>
      </w:r>
      <w:r w:rsidRPr="001E0457">
        <w:rPr>
          <w:rFonts w:ascii="Garamond" w:eastAsia="Calibri" w:hAnsi="Garamond" w:cs="Calibri"/>
          <w:b/>
          <w:bCs/>
          <w:color w:val="000000" w:themeColor="text1"/>
          <w:sz w:val="22"/>
          <w:szCs w:val="22"/>
          <w:lang w:val="pt-BR"/>
        </w:rPr>
        <w:t>(VNDI)</w:t>
      </w:r>
      <w:r w:rsidR="69E61F0D" w:rsidRPr="001E0457">
        <w:rPr>
          <w:rFonts w:ascii="Garamond" w:eastAsia="Calibri" w:hAnsi="Garamond" w:cs="Calibri"/>
          <w:b/>
          <w:bCs/>
          <w:color w:val="000000" w:themeColor="text1"/>
          <w:sz w:val="22"/>
          <w:szCs w:val="22"/>
          <w:lang w:val="pt-BR"/>
        </w:rPr>
        <w:t xml:space="preserve"> - </w:t>
      </w:r>
      <w:proofErr w:type="spellStart"/>
      <w:r w:rsidR="69E61F0D" w:rsidRPr="001E0457">
        <w:rPr>
          <w:rFonts w:ascii="Garamond" w:eastAsia="Calibri" w:hAnsi="Garamond" w:cs="Calibri"/>
          <w:color w:val="000000" w:themeColor="text1"/>
          <w:sz w:val="22"/>
          <w:szCs w:val="22"/>
          <w:lang w:val="pt-BR"/>
        </w:rPr>
        <w:t>Brazil</w:t>
      </w:r>
      <w:proofErr w:type="spellEnd"/>
    </w:p>
    <w:p w14:paraId="31CC8CF0" w14:textId="6A994DBA" w:rsidR="58F1BD38" w:rsidRPr="001E0457" w:rsidRDefault="58F1BD38" w:rsidP="58F1BD38">
      <w:pPr>
        <w:spacing w:line="257" w:lineRule="auto"/>
        <w:jc w:val="center"/>
        <w:rPr>
          <w:rFonts w:ascii="Garamond" w:eastAsia="Calibri" w:hAnsi="Garamond" w:cs="Calibri"/>
          <w:color w:val="000000" w:themeColor="text1"/>
          <w:lang w:val="es-ES"/>
        </w:rPr>
      </w:pPr>
    </w:p>
    <w:p w14:paraId="1ECFD48D" w14:textId="653101C5" w:rsidR="58F1BD38" w:rsidRPr="001E0457" w:rsidRDefault="58F1BD38" w:rsidP="58F1BD38">
      <w:pPr>
        <w:spacing w:line="257" w:lineRule="auto"/>
        <w:jc w:val="center"/>
        <w:rPr>
          <w:rFonts w:ascii="Garamond" w:eastAsia="Calibri" w:hAnsi="Garamond" w:cs="Calibri"/>
          <w:color w:val="000000" w:themeColor="text1"/>
          <w:lang w:val="es-ES"/>
        </w:rPr>
      </w:pPr>
    </w:p>
    <w:p w14:paraId="14671871" w14:textId="1B7F32AF" w:rsidR="386F9294" w:rsidRPr="001E0457" w:rsidRDefault="5CDAFAD7" w:rsidP="58F1BD38">
      <w:pPr>
        <w:spacing w:line="257" w:lineRule="auto"/>
        <w:jc w:val="center"/>
        <w:rPr>
          <w:rFonts w:ascii="Garamond" w:eastAsia="Calibri" w:hAnsi="Garamond" w:cs="Calibri"/>
          <w:i/>
          <w:iCs/>
          <w:color w:val="000000" w:themeColor="text1"/>
        </w:rPr>
      </w:pPr>
      <w:r w:rsidRPr="001E0457">
        <w:rPr>
          <w:rFonts w:ascii="Garamond" w:eastAsia="Calibri" w:hAnsi="Garamond" w:cs="Calibri"/>
          <w:i/>
          <w:iCs/>
          <w:color w:val="000000" w:themeColor="text1"/>
        </w:rPr>
        <w:t>February 202</w:t>
      </w:r>
      <w:r w:rsidR="6DD0CF18" w:rsidRPr="001E0457">
        <w:rPr>
          <w:rFonts w:ascii="Garamond" w:eastAsia="Calibri" w:hAnsi="Garamond" w:cs="Calibri"/>
          <w:i/>
          <w:iCs/>
          <w:color w:val="000000" w:themeColor="text1"/>
        </w:rPr>
        <w:t>5</w:t>
      </w:r>
    </w:p>
    <w:p w14:paraId="40D2FD6E" w14:textId="10076E2B" w:rsidR="58F1BD38" w:rsidRPr="001E0457" w:rsidRDefault="58F1BD38" w:rsidP="58F1BD38">
      <w:pPr>
        <w:spacing w:line="257" w:lineRule="auto"/>
        <w:jc w:val="center"/>
        <w:rPr>
          <w:rFonts w:ascii="Garamond" w:eastAsia="Calibri" w:hAnsi="Garamond" w:cs="Calibri"/>
          <w:i/>
          <w:iCs/>
          <w:color w:val="000000" w:themeColor="text1"/>
        </w:rPr>
      </w:pPr>
    </w:p>
    <w:p w14:paraId="3C5D7B80" w14:textId="54262062" w:rsidR="58F1BD38" w:rsidRPr="001E0457" w:rsidRDefault="58F1BD38" w:rsidP="58F1BD38">
      <w:pPr>
        <w:spacing w:line="257" w:lineRule="auto"/>
        <w:jc w:val="center"/>
        <w:rPr>
          <w:rFonts w:ascii="Garamond" w:eastAsia="Calibri" w:hAnsi="Garamond" w:cs="Calibri"/>
          <w:i/>
          <w:iCs/>
          <w:color w:val="000000" w:themeColor="text1"/>
        </w:rPr>
      </w:pPr>
    </w:p>
    <w:p w14:paraId="1191A395" w14:textId="6AAEC699" w:rsidR="58F1BD38" w:rsidRPr="001E0457" w:rsidRDefault="58F1BD38" w:rsidP="58F1BD38">
      <w:pPr>
        <w:spacing w:line="257" w:lineRule="auto"/>
        <w:jc w:val="center"/>
        <w:rPr>
          <w:rFonts w:ascii="Garamond" w:eastAsia="Calibri" w:hAnsi="Garamond" w:cs="Calibri"/>
          <w:i/>
          <w:iCs/>
          <w:color w:val="000000" w:themeColor="text1"/>
        </w:rPr>
      </w:pPr>
    </w:p>
    <w:tbl>
      <w:tblPr>
        <w:tblStyle w:val="Grilledutableau"/>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2912"/>
        <w:gridCol w:w="1806"/>
        <w:gridCol w:w="1493"/>
        <w:gridCol w:w="3082"/>
      </w:tblGrid>
      <w:tr w:rsidR="58F1BD38" w:rsidRPr="001E0457" w14:paraId="77668F29" w14:textId="77777777" w:rsidTr="00EC6B6F">
        <w:trPr>
          <w:trHeight w:val="294"/>
        </w:trPr>
        <w:tc>
          <w:tcPr>
            <w:tcW w:w="4718" w:type="dxa"/>
            <w:gridSpan w:val="2"/>
            <w:tcMar>
              <w:left w:w="108" w:type="dxa"/>
              <w:right w:w="108" w:type="dxa"/>
            </w:tcMar>
            <w:vAlign w:val="center"/>
          </w:tcPr>
          <w:p w14:paraId="7FEBC480" w14:textId="0D2A480B" w:rsidR="30ADCE09" w:rsidRPr="001E0457" w:rsidRDefault="30ADCE09" w:rsidP="58F1BD38">
            <w:pPr>
              <w:jc w:val="center"/>
              <w:rPr>
                <w:rFonts w:ascii="Garamond" w:hAnsi="Garamond"/>
                <w:sz w:val="20"/>
                <w:szCs w:val="20"/>
              </w:rPr>
            </w:pPr>
            <w:r w:rsidRPr="001E0457">
              <w:rPr>
                <w:rFonts w:ascii="Garamond" w:hAnsi="Garamond"/>
                <w:noProof/>
              </w:rPr>
              <w:lastRenderedPageBreak/>
              <w:drawing>
                <wp:inline distT="0" distB="0" distL="0" distR="0" wp14:anchorId="6509D3C5" wp14:editId="02D89A91">
                  <wp:extent cx="779222" cy="779222"/>
                  <wp:effectExtent l="0" t="0" r="0" b="0"/>
                  <wp:docPr id="857907302" name="Picture 857907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79222" cy="779222"/>
                          </a:xfrm>
                          <a:prstGeom prst="rect">
                            <a:avLst/>
                          </a:prstGeom>
                        </pic:spPr>
                      </pic:pic>
                    </a:graphicData>
                  </a:graphic>
                </wp:inline>
              </w:drawing>
            </w:r>
          </w:p>
          <w:p w14:paraId="2C07B9B9" w14:textId="52477AE4" w:rsidR="58F1BD38" w:rsidRPr="001E0457" w:rsidRDefault="58F1BD38" w:rsidP="58F1BD38">
            <w:pPr>
              <w:jc w:val="center"/>
              <w:rPr>
                <w:rFonts w:ascii="Garamond" w:hAnsi="Garamond"/>
                <w:sz w:val="20"/>
                <w:szCs w:val="20"/>
              </w:rPr>
            </w:pPr>
          </w:p>
          <w:p w14:paraId="6580F3D9" w14:textId="2917880B" w:rsidR="58F1BD38" w:rsidRPr="001E0457" w:rsidRDefault="58F1BD38" w:rsidP="58F1BD38">
            <w:pPr>
              <w:jc w:val="center"/>
              <w:rPr>
                <w:rFonts w:ascii="Garamond" w:hAnsi="Garamond"/>
                <w:sz w:val="20"/>
                <w:szCs w:val="20"/>
              </w:rPr>
            </w:pPr>
            <w:r w:rsidRPr="001E0457">
              <w:rPr>
                <w:rFonts w:ascii="Garamond" w:eastAsia="Calibri" w:hAnsi="Garamond" w:cs="Calibri"/>
                <w:sz w:val="18"/>
                <w:szCs w:val="18"/>
              </w:rPr>
              <w:t xml:space="preserve">Minority Rights Group International </w:t>
            </w:r>
            <w:r w:rsidRPr="001E0457">
              <w:rPr>
                <w:rFonts w:ascii="Garamond" w:hAnsi="Garamond"/>
              </w:rPr>
              <w:br/>
            </w:r>
            <w:r w:rsidRPr="001E0457">
              <w:rPr>
                <w:rFonts w:ascii="Garamond" w:eastAsia="Calibri" w:hAnsi="Garamond" w:cs="Calibri"/>
                <w:sz w:val="18"/>
                <w:szCs w:val="18"/>
              </w:rPr>
              <w:t xml:space="preserve"> 54 Commercial Street, London E1 6LT, UK </w:t>
            </w:r>
            <w:r w:rsidRPr="001E0457">
              <w:rPr>
                <w:rFonts w:ascii="Garamond" w:hAnsi="Garamond"/>
              </w:rPr>
              <w:br/>
            </w:r>
            <w:r w:rsidRPr="001E0457">
              <w:rPr>
                <w:rFonts w:ascii="Garamond" w:eastAsia="Calibri" w:hAnsi="Garamond" w:cs="Calibri"/>
                <w:sz w:val="18"/>
                <w:szCs w:val="18"/>
              </w:rPr>
              <w:t xml:space="preserve"> Email:  </w:t>
            </w:r>
            <w:hyperlink>
              <w:r w:rsidRPr="001E0457">
                <w:rPr>
                  <w:rStyle w:val="Lienhypertexte"/>
                  <w:rFonts w:ascii="Garamond" w:eastAsia="Calibri" w:hAnsi="Garamond" w:cs="Calibri"/>
                  <w:color w:val="0563C1"/>
                  <w:sz w:val="18"/>
                  <w:szCs w:val="18"/>
                </w:rPr>
                <w:t>lauren.avery@minorityrights.org</w:t>
              </w:r>
            </w:hyperlink>
            <w:r w:rsidRPr="001E0457">
              <w:rPr>
                <w:rFonts w:ascii="Garamond" w:eastAsia="Calibri" w:hAnsi="Garamond" w:cs="Calibri"/>
                <w:sz w:val="18"/>
                <w:szCs w:val="18"/>
              </w:rPr>
              <w:t xml:space="preserve"> Website: </w:t>
            </w:r>
            <w:hyperlink r:id="rId12">
              <w:r w:rsidRPr="001E0457">
                <w:rPr>
                  <w:rStyle w:val="Lienhypertexte"/>
                  <w:rFonts w:ascii="Garamond" w:eastAsia="Calibri" w:hAnsi="Garamond" w:cs="Calibri"/>
                  <w:color w:val="0563C1"/>
                  <w:sz w:val="18"/>
                  <w:szCs w:val="18"/>
                </w:rPr>
                <w:t>https://minorityrights.org/</w:t>
              </w:r>
            </w:hyperlink>
          </w:p>
          <w:p w14:paraId="14594137" w14:textId="41FFDC06" w:rsidR="58F1BD38" w:rsidRPr="001E0457" w:rsidRDefault="58F1BD38" w:rsidP="58F1BD38">
            <w:pPr>
              <w:jc w:val="center"/>
              <w:rPr>
                <w:rFonts w:ascii="Garamond" w:eastAsia="Calibri" w:hAnsi="Garamond" w:cs="Calibri"/>
                <w:sz w:val="16"/>
                <w:szCs w:val="16"/>
              </w:rPr>
            </w:pPr>
            <w:r w:rsidRPr="001E0457">
              <w:rPr>
                <w:rFonts w:ascii="Garamond" w:eastAsia="Calibri" w:hAnsi="Garamond" w:cs="Calibri"/>
                <w:sz w:val="18"/>
                <w:szCs w:val="18"/>
              </w:rPr>
              <w:t xml:space="preserve"> </w:t>
            </w:r>
          </w:p>
        </w:tc>
        <w:tc>
          <w:tcPr>
            <w:tcW w:w="4575" w:type="dxa"/>
            <w:gridSpan w:val="2"/>
            <w:tcMar>
              <w:left w:w="108" w:type="dxa"/>
              <w:right w:w="108" w:type="dxa"/>
            </w:tcMar>
            <w:vAlign w:val="center"/>
          </w:tcPr>
          <w:p w14:paraId="3045EB0B" w14:textId="7D6FC955" w:rsidR="43CCD119" w:rsidRPr="001E0457" w:rsidRDefault="43CCD119" w:rsidP="58F1BD38">
            <w:pPr>
              <w:jc w:val="center"/>
              <w:rPr>
                <w:rFonts w:ascii="Garamond" w:hAnsi="Garamond"/>
                <w:sz w:val="20"/>
                <w:szCs w:val="20"/>
              </w:rPr>
            </w:pPr>
            <w:r w:rsidRPr="001E0457">
              <w:rPr>
                <w:rFonts w:ascii="Garamond" w:hAnsi="Garamond"/>
                <w:noProof/>
              </w:rPr>
              <w:drawing>
                <wp:inline distT="0" distB="0" distL="0" distR="0" wp14:anchorId="75272CFB" wp14:editId="6391780E">
                  <wp:extent cx="1353744" cy="748661"/>
                  <wp:effectExtent l="0" t="0" r="0" b="0"/>
                  <wp:docPr id="1938760681" name="Picture 193876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353744" cy="748661"/>
                          </a:xfrm>
                          <a:prstGeom prst="rect">
                            <a:avLst/>
                          </a:prstGeom>
                        </pic:spPr>
                      </pic:pic>
                    </a:graphicData>
                  </a:graphic>
                </wp:inline>
              </w:drawing>
            </w:r>
          </w:p>
          <w:p w14:paraId="2645EE06" w14:textId="2D7ED848" w:rsidR="58F1BD38" w:rsidRPr="001E0457" w:rsidRDefault="58F1BD38" w:rsidP="58F1BD38">
            <w:pPr>
              <w:jc w:val="center"/>
              <w:rPr>
                <w:rFonts w:ascii="Garamond" w:hAnsi="Garamond"/>
                <w:sz w:val="20"/>
                <w:szCs w:val="20"/>
              </w:rPr>
            </w:pPr>
            <w:r w:rsidRPr="001E0457">
              <w:rPr>
                <w:rFonts w:ascii="Garamond" w:eastAsia="Calibri" w:hAnsi="Garamond" w:cs="Calibri"/>
                <w:sz w:val="18"/>
                <w:szCs w:val="18"/>
              </w:rPr>
              <w:t xml:space="preserve">Indigenous Persons with Disabilities Global Network (IPWDGN) </w:t>
            </w:r>
            <w:r w:rsidRPr="001E0457">
              <w:rPr>
                <w:rFonts w:ascii="Garamond" w:hAnsi="Garamond"/>
              </w:rPr>
              <w:br/>
            </w:r>
            <w:r w:rsidRPr="001E0457">
              <w:rPr>
                <w:rFonts w:ascii="Garamond" w:eastAsia="Calibri" w:hAnsi="Garamond" w:cs="Calibri"/>
                <w:sz w:val="18"/>
                <w:szCs w:val="18"/>
              </w:rPr>
              <w:t xml:space="preserve"> Email: </w:t>
            </w:r>
            <w:hyperlink r:id="rId14">
              <w:r w:rsidRPr="001E0457">
                <w:rPr>
                  <w:rStyle w:val="Lienhypertexte"/>
                  <w:rFonts w:ascii="Garamond" w:eastAsia="Calibri" w:hAnsi="Garamond" w:cs="Calibri"/>
                  <w:color w:val="0563C1"/>
                  <w:sz w:val="18"/>
                  <w:szCs w:val="18"/>
                </w:rPr>
                <w:t>manasen5@gmail.com</w:t>
              </w:r>
            </w:hyperlink>
          </w:p>
          <w:p w14:paraId="0D721F11" w14:textId="5F728F93" w:rsidR="58F1BD38" w:rsidRPr="001E0457" w:rsidRDefault="58F1BD38" w:rsidP="58F1BD38">
            <w:pPr>
              <w:jc w:val="center"/>
              <w:rPr>
                <w:rFonts w:ascii="Garamond" w:eastAsia="Calibri" w:hAnsi="Garamond" w:cs="Calibri"/>
                <w:sz w:val="16"/>
                <w:szCs w:val="16"/>
              </w:rPr>
            </w:pPr>
            <w:r w:rsidRPr="001E0457">
              <w:rPr>
                <w:rFonts w:ascii="Garamond" w:eastAsia="Calibri" w:hAnsi="Garamond" w:cs="Calibri"/>
                <w:sz w:val="18"/>
                <w:szCs w:val="18"/>
              </w:rPr>
              <w:t xml:space="preserve"> </w:t>
            </w:r>
          </w:p>
        </w:tc>
      </w:tr>
      <w:tr w:rsidR="58F1BD38" w:rsidRPr="001E0457" w14:paraId="48D0EC92" w14:textId="77777777" w:rsidTr="00EC6B6F">
        <w:trPr>
          <w:trHeight w:val="294"/>
        </w:trPr>
        <w:tc>
          <w:tcPr>
            <w:tcW w:w="4718" w:type="dxa"/>
            <w:gridSpan w:val="2"/>
            <w:tcMar>
              <w:left w:w="108" w:type="dxa"/>
              <w:right w:w="108" w:type="dxa"/>
            </w:tcMar>
            <w:vAlign w:val="center"/>
          </w:tcPr>
          <w:p w14:paraId="0F60E210" w14:textId="7C581DD0" w:rsidR="3D12F920" w:rsidRPr="001E0457" w:rsidRDefault="3D12F920" w:rsidP="58F1BD38">
            <w:pPr>
              <w:jc w:val="center"/>
              <w:rPr>
                <w:rFonts w:ascii="Garamond" w:hAnsi="Garamond"/>
                <w:sz w:val="20"/>
                <w:szCs w:val="20"/>
              </w:rPr>
            </w:pPr>
            <w:r w:rsidRPr="001E0457">
              <w:rPr>
                <w:rFonts w:ascii="Garamond" w:hAnsi="Garamond"/>
                <w:noProof/>
              </w:rPr>
              <w:drawing>
                <wp:inline distT="0" distB="0" distL="0" distR="0" wp14:anchorId="3CDCC728" wp14:editId="3E5E86BB">
                  <wp:extent cx="856966" cy="834851"/>
                  <wp:effectExtent l="0" t="0" r="0" b="0"/>
                  <wp:docPr id="1903115076" name="Picture 1903115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856966" cy="834851"/>
                          </a:xfrm>
                          <a:prstGeom prst="rect">
                            <a:avLst/>
                          </a:prstGeom>
                        </pic:spPr>
                      </pic:pic>
                    </a:graphicData>
                  </a:graphic>
                </wp:inline>
              </w:drawing>
            </w:r>
          </w:p>
          <w:p w14:paraId="56D6A7E0" w14:textId="02448EEB" w:rsidR="58F1BD38" w:rsidRPr="001E0457" w:rsidRDefault="58F1BD38" w:rsidP="58F1BD38">
            <w:pPr>
              <w:jc w:val="center"/>
              <w:rPr>
                <w:rFonts w:ascii="Garamond" w:hAnsi="Garamond"/>
                <w:sz w:val="20"/>
                <w:szCs w:val="20"/>
              </w:rPr>
            </w:pPr>
          </w:p>
          <w:p w14:paraId="1ACA1365" w14:textId="66A31D05" w:rsidR="58F1BD38" w:rsidRPr="001E0457" w:rsidRDefault="58F1BD38" w:rsidP="58F1BD38">
            <w:pPr>
              <w:jc w:val="center"/>
              <w:rPr>
                <w:rFonts w:ascii="Garamond" w:hAnsi="Garamond"/>
                <w:sz w:val="20"/>
                <w:szCs w:val="20"/>
              </w:rPr>
            </w:pPr>
            <w:proofErr w:type="spellStart"/>
            <w:r w:rsidRPr="001E0457">
              <w:rPr>
                <w:rFonts w:ascii="Garamond" w:eastAsia="Calibri" w:hAnsi="Garamond" w:cs="Calibri"/>
                <w:sz w:val="18"/>
                <w:szCs w:val="18"/>
              </w:rPr>
              <w:t>Endorois</w:t>
            </w:r>
            <w:proofErr w:type="spellEnd"/>
            <w:r w:rsidRPr="001E0457">
              <w:rPr>
                <w:rFonts w:ascii="Garamond" w:eastAsia="Calibri" w:hAnsi="Garamond" w:cs="Calibri"/>
                <w:sz w:val="18"/>
                <w:szCs w:val="18"/>
              </w:rPr>
              <w:t xml:space="preserve"> Indigenous Women Empowerment Network </w:t>
            </w:r>
            <w:r w:rsidRPr="001E0457">
              <w:rPr>
                <w:rFonts w:ascii="Garamond" w:hAnsi="Garamond"/>
              </w:rPr>
              <w:br/>
            </w:r>
            <w:r w:rsidRPr="001E0457">
              <w:rPr>
                <w:rFonts w:ascii="Garamond" w:eastAsia="Calibri" w:hAnsi="Garamond" w:cs="Calibri"/>
                <w:sz w:val="18"/>
                <w:szCs w:val="18"/>
              </w:rPr>
              <w:t xml:space="preserve"> P.O. Box 253-30403 </w:t>
            </w:r>
            <w:proofErr w:type="spellStart"/>
            <w:r w:rsidRPr="001E0457">
              <w:rPr>
                <w:rFonts w:ascii="Garamond" w:eastAsia="Calibri" w:hAnsi="Garamond" w:cs="Calibri"/>
                <w:sz w:val="18"/>
                <w:szCs w:val="18"/>
              </w:rPr>
              <w:t>Margiat</w:t>
            </w:r>
            <w:proofErr w:type="spellEnd"/>
            <w:r w:rsidRPr="001E0457">
              <w:rPr>
                <w:rFonts w:ascii="Garamond" w:eastAsia="Calibri" w:hAnsi="Garamond" w:cs="Calibri"/>
                <w:sz w:val="18"/>
                <w:szCs w:val="18"/>
              </w:rPr>
              <w:t>, Kenya</w:t>
            </w:r>
            <w:r w:rsidRPr="001E0457">
              <w:rPr>
                <w:rFonts w:ascii="Garamond" w:hAnsi="Garamond"/>
              </w:rPr>
              <w:br/>
            </w:r>
            <w:r w:rsidRPr="001E0457">
              <w:rPr>
                <w:rFonts w:ascii="Garamond" w:eastAsia="Calibri" w:hAnsi="Garamond" w:cs="Calibri"/>
                <w:sz w:val="18"/>
                <w:szCs w:val="18"/>
              </w:rPr>
              <w:t xml:space="preserve"> Email: </w:t>
            </w:r>
            <w:hyperlink r:id="rId16">
              <w:r w:rsidRPr="001E0457">
                <w:rPr>
                  <w:rStyle w:val="Lienhypertexte"/>
                  <w:rFonts w:ascii="Garamond" w:eastAsia="Calibri" w:hAnsi="Garamond" w:cs="Calibri"/>
                  <w:color w:val="0563C1"/>
                  <w:sz w:val="18"/>
                  <w:szCs w:val="18"/>
                </w:rPr>
                <w:t>endoroiswomenvoice@gmail.com</w:t>
              </w:r>
            </w:hyperlink>
            <w:r w:rsidRPr="001E0457">
              <w:rPr>
                <w:rFonts w:ascii="Garamond" w:eastAsia="Calibri" w:hAnsi="Garamond" w:cs="Calibri"/>
                <w:sz w:val="18"/>
                <w:szCs w:val="18"/>
              </w:rPr>
              <w:t xml:space="preserve">  </w:t>
            </w:r>
            <w:r w:rsidRPr="001E0457">
              <w:rPr>
                <w:rFonts w:ascii="Garamond" w:hAnsi="Garamond"/>
              </w:rPr>
              <w:br/>
            </w:r>
            <w:r w:rsidRPr="001E0457">
              <w:rPr>
                <w:rFonts w:ascii="Garamond" w:eastAsia="Calibri" w:hAnsi="Garamond" w:cs="Calibri"/>
                <w:sz w:val="18"/>
                <w:szCs w:val="18"/>
              </w:rPr>
              <w:t xml:space="preserve"> Website: </w:t>
            </w:r>
            <w:hyperlink r:id="rId17">
              <w:r w:rsidRPr="001E0457">
                <w:rPr>
                  <w:rStyle w:val="Lienhypertexte"/>
                  <w:rFonts w:ascii="Garamond" w:eastAsia="Calibri" w:hAnsi="Garamond" w:cs="Calibri"/>
                  <w:color w:val="0563C1"/>
                  <w:sz w:val="18"/>
                  <w:szCs w:val="18"/>
                </w:rPr>
                <w:t>https://endoroisindigenouswomen.org/</w:t>
              </w:r>
            </w:hyperlink>
          </w:p>
          <w:p w14:paraId="509FDA03" w14:textId="1A123C1D" w:rsidR="58F1BD38" w:rsidRPr="001E0457" w:rsidRDefault="58F1BD38" w:rsidP="58F1BD38">
            <w:pPr>
              <w:jc w:val="center"/>
              <w:rPr>
                <w:rFonts w:ascii="Garamond" w:eastAsia="Calibri" w:hAnsi="Garamond" w:cs="Calibri"/>
                <w:sz w:val="16"/>
                <w:szCs w:val="16"/>
              </w:rPr>
            </w:pPr>
            <w:r w:rsidRPr="001E0457">
              <w:rPr>
                <w:rFonts w:ascii="Garamond" w:eastAsia="Calibri" w:hAnsi="Garamond" w:cs="Calibri"/>
                <w:sz w:val="18"/>
                <w:szCs w:val="18"/>
              </w:rPr>
              <w:t xml:space="preserve"> </w:t>
            </w:r>
          </w:p>
        </w:tc>
        <w:tc>
          <w:tcPr>
            <w:tcW w:w="4575" w:type="dxa"/>
            <w:gridSpan w:val="2"/>
            <w:tcMar>
              <w:left w:w="108" w:type="dxa"/>
              <w:right w:w="108" w:type="dxa"/>
            </w:tcMar>
            <w:vAlign w:val="center"/>
          </w:tcPr>
          <w:p w14:paraId="47FDC255" w14:textId="059B1668" w:rsidR="58F1BD38" w:rsidRPr="001E0457" w:rsidRDefault="58F1BD38" w:rsidP="58F1BD38">
            <w:pPr>
              <w:jc w:val="center"/>
              <w:rPr>
                <w:rFonts w:ascii="Garamond" w:hAnsi="Garamond"/>
                <w:sz w:val="20"/>
                <w:szCs w:val="20"/>
              </w:rPr>
            </w:pPr>
            <w:r w:rsidRPr="001E0457">
              <w:rPr>
                <w:rFonts w:ascii="Garamond" w:eastAsia="Calibri" w:hAnsi="Garamond" w:cs="Calibri"/>
                <w:sz w:val="18"/>
                <w:szCs w:val="18"/>
              </w:rPr>
              <w:t xml:space="preserve"> </w:t>
            </w:r>
            <w:r w:rsidR="22A5AA44" w:rsidRPr="001E0457">
              <w:rPr>
                <w:rFonts w:ascii="Garamond" w:hAnsi="Garamond"/>
                <w:noProof/>
              </w:rPr>
              <w:drawing>
                <wp:inline distT="0" distB="0" distL="0" distR="0" wp14:anchorId="512CEC5B" wp14:editId="539B6C4D">
                  <wp:extent cx="902673" cy="902673"/>
                  <wp:effectExtent l="0" t="0" r="0" b="0"/>
                  <wp:docPr id="1690915101" name="Picture 169091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02673" cy="902673"/>
                          </a:xfrm>
                          <a:prstGeom prst="rect">
                            <a:avLst/>
                          </a:prstGeom>
                        </pic:spPr>
                      </pic:pic>
                    </a:graphicData>
                  </a:graphic>
                </wp:inline>
              </w:drawing>
            </w:r>
          </w:p>
          <w:p w14:paraId="4F77B723" w14:textId="7BCD0D8F" w:rsidR="22A5AA44" w:rsidRPr="001E0457" w:rsidRDefault="22A5AA44" w:rsidP="58F1BD38">
            <w:pPr>
              <w:jc w:val="center"/>
              <w:rPr>
                <w:rFonts w:ascii="Garamond" w:eastAsia="Calibri" w:hAnsi="Garamond" w:cs="Calibri"/>
                <w:sz w:val="16"/>
                <w:szCs w:val="16"/>
                <w:lang w:val="es-ES"/>
              </w:rPr>
            </w:pPr>
            <w:r w:rsidRPr="001E0457">
              <w:rPr>
                <w:rFonts w:ascii="Garamond" w:eastAsia="Calibri" w:hAnsi="Garamond" w:cs="Calibri"/>
                <w:sz w:val="18"/>
                <w:szCs w:val="18"/>
                <w:lang w:val="es-ES"/>
              </w:rPr>
              <w:t xml:space="preserve"> </w:t>
            </w:r>
          </w:p>
          <w:p w14:paraId="55A86A4E" w14:textId="79309FA1" w:rsidR="22A5AA44" w:rsidRPr="001E0457" w:rsidRDefault="22A5AA44" w:rsidP="58F1BD38">
            <w:pPr>
              <w:jc w:val="center"/>
              <w:rPr>
                <w:rFonts w:ascii="Garamond" w:eastAsia="Calibri" w:hAnsi="Garamond" w:cs="Calibri"/>
                <w:sz w:val="16"/>
                <w:szCs w:val="16"/>
                <w:lang w:val="es-ES"/>
              </w:rPr>
            </w:pPr>
            <w:proofErr w:type="spellStart"/>
            <w:r w:rsidRPr="001E0457">
              <w:rPr>
                <w:rFonts w:ascii="Garamond" w:eastAsia="Calibri" w:hAnsi="Garamond" w:cs="Calibri"/>
                <w:sz w:val="18"/>
                <w:szCs w:val="18"/>
                <w:lang w:val="es-ES"/>
              </w:rPr>
              <w:t>Acessibilindígena</w:t>
            </w:r>
            <w:proofErr w:type="spellEnd"/>
          </w:p>
          <w:p w14:paraId="41AB0461" w14:textId="6157740B" w:rsidR="22A5AA44" w:rsidRPr="001E0457" w:rsidRDefault="22A5AA44" w:rsidP="58F1BD38">
            <w:pPr>
              <w:jc w:val="center"/>
              <w:rPr>
                <w:rFonts w:ascii="Garamond" w:eastAsia="Calibri" w:hAnsi="Garamond" w:cs="Calibri"/>
                <w:sz w:val="16"/>
                <w:szCs w:val="16"/>
                <w:lang w:val="es-ES"/>
              </w:rPr>
            </w:pPr>
            <w:proofErr w:type="spellStart"/>
            <w:r w:rsidRPr="001E0457">
              <w:rPr>
                <w:rFonts w:ascii="Garamond" w:eastAsia="Calibri" w:hAnsi="Garamond" w:cs="Calibri"/>
                <w:sz w:val="18"/>
                <w:szCs w:val="18"/>
                <w:lang w:val="es-ES"/>
              </w:rPr>
              <w:t>Brazil</w:t>
            </w:r>
            <w:proofErr w:type="spellEnd"/>
          </w:p>
          <w:p w14:paraId="07F672C6" w14:textId="19A64D62" w:rsidR="22A5AA44" w:rsidRPr="001E0457" w:rsidRDefault="22A5AA44" w:rsidP="58F1BD38">
            <w:pPr>
              <w:jc w:val="center"/>
              <w:rPr>
                <w:rFonts w:ascii="Garamond" w:hAnsi="Garamond"/>
                <w:sz w:val="20"/>
                <w:szCs w:val="20"/>
                <w:lang w:val="es-ES"/>
              </w:rPr>
            </w:pPr>
            <w:r w:rsidRPr="001E0457">
              <w:rPr>
                <w:rFonts w:ascii="Garamond" w:eastAsia="Calibri" w:hAnsi="Garamond" w:cs="Calibri"/>
                <w:sz w:val="18"/>
                <w:szCs w:val="18"/>
                <w:lang w:val="es"/>
              </w:rPr>
              <w:t>Email:</w:t>
            </w:r>
            <w:r w:rsidRPr="001E0457">
              <w:rPr>
                <w:rFonts w:ascii="Garamond" w:eastAsia="Calibri" w:hAnsi="Garamond" w:cs="Calibri"/>
                <w:b/>
                <w:bCs/>
                <w:sz w:val="18"/>
                <w:szCs w:val="18"/>
                <w:lang w:val="es"/>
              </w:rPr>
              <w:t xml:space="preserve"> </w:t>
            </w:r>
            <w:hyperlink r:id="rId19">
              <w:r w:rsidRPr="001E0457">
                <w:rPr>
                  <w:rStyle w:val="Lienhypertexte"/>
                  <w:rFonts w:ascii="Garamond" w:eastAsia="Calibri" w:hAnsi="Garamond" w:cs="Calibri"/>
                  <w:color w:val="0563C1"/>
                  <w:sz w:val="18"/>
                  <w:szCs w:val="18"/>
                  <w:lang w:val="es"/>
                </w:rPr>
                <w:t>acessibilindigena@gmail.com</w:t>
              </w:r>
            </w:hyperlink>
          </w:p>
          <w:p w14:paraId="6664DDA2" w14:textId="74331B24" w:rsidR="58F1BD38" w:rsidRPr="001E0457" w:rsidRDefault="58F1BD38" w:rsidP="58F1BD38">
            <w:pPr>
              <w:jc w:val="center"/>
              <w:rPr>
                <w:rFonts w:ascii="Garamond" w:eastAsia="Calibri" w:hAnsi="Garamond" w:cs="Calibri"/>
                <w:sz w:val="16"/>
                <w:szCs w:val="16"/>
                <w:lang w:val="es-ES"/>
              </w:rPr>
            </w:pPr>
            <w:r w:rsidRPr="001E0457">
              <w:rPr>
                <w:rFonts w:ascii="Garamond" w:eastAsia="Calibri" w:hAnsi="Garamond" w:cs="Calibri"/>
                <w:sz w:val="18"/>
                <w:szCs w:val="18"/>
                <w:lang w:val="es-ES"/>
              </w:rPr>
              <w:t xml:space="preserve"> </w:t>
            </w:r>
          </w:p>
          <w:p w14:paraId="6FD473FC" w14:textId="790F9B76" w:rsidR="58F1BD38" w:rsidRPr="001E0457" w:rsidRDefault="58F1BD38" w:rsidP="58F1BD38">
            <w:pPr>
              <w:jc w:val="center"/>
              <w:rPr>
                <w:rFonts w:ascii="Garamond" w:eastAsia="Calibri" w:hAnsi="Garamond" w:cs="Calibri"/>
                <w:color w:val="0563C1"/>
                <w:sz w:val="18"/>
                <w:szCs w:val="18"/>
                <w:u w:val="single"/>
                <w:lang w:val="es-ES"/>
              </w:rPr>
            </w:pPr>
          </w:p>
        </w:tc>
      </w:tr>
      <w:tr w:rsidR="58F1BD38" w:rsidRPr="001E0457" w14:paraId="16A62A52" w14:textId="77777777" w:rsidTr="00EC6B6F">
        <w:trPr>
          <w:trHeight w:val="294"/>
        </w:trPr>
        <w:tc>
          <w:tcPr>
            <w:tcW w:w="4718" w:type="dxa"/>
            <w:gridSpan w:val="2"/>
            <w:tcMar>
              <w:left w:w="108" w:type="dxa"/>
              <w:right w:w="108" w:type="dxa"/>
            </w:tcMar>
            <w:vAlign w:val="center"/>
          </w:tcPr>
          <w:p w14:paraId="71FABFAB" w14:textId="1CC8D95F" w:rsidR="58F1BD38" w:rsidRPr="001E0457" w:rsidRDefault="58F1BD38" w:rsidP="58F1BD38">
            <w:pPr>
              <w:jc w:val="center"/>
              <w:rPr>
                <w:rFonts w:ascii="Garamond" w:hAnsi="Garamond"/>
                <w:sz w:val="20"/>
                <w:szCs w:val="20"/>
                <w:lang w:val="es-ES"/>
              </w:rPr>
            </w:pPr>
          </w:p>
          <w:p w14:paraId="62D783B6" w14:textId="7538D951" w:rsidR="1F54C79D" w:rsidRPr="001E0457" w:rsidRDefault="1F54C79D" w:rsidP="58F1BD38">
            <w:pPr>
              <w:jc w:val="center"/>
              <w:rPr>
                <w:rFonts w:ascii="Garamond" w:eastAsia="Calibri" w:hAnsi="Garamond" w:cs="Calibri"/>
                <w:sz w:val="16"/>
                <w:szCs w:val="16"/>
              </w:rPr>
            </w:pPr>
            <w:r w:rsidRPr="001E0457">
              <w:rPr>
                <w:rFonts w:ascii="Garamond" w:hAnsi="Garamond"/>
                <w:noProof/>
              </w:rPr>
              <w:drawing>
                <wp:inline distT="0" distB="0" distL="0" distR="0" wp14:anchorId="7B73CA5A" wp14:editId="56690F42">
                  <wp:extent cx="847044" cy="847044"/>
                  <wp:effectExtent l="0" t="0" r="0" b="0"/>
                  <wp:docPr id="1881454018" name="Picture 188145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847044" cy="847044"/>
                          </a:xfrm>
                          <a:prstGeom prst="rect">
                            <a:avLst/>
                          </a:prstGeom>
                        </pic:spPr>
                      </pic:pic>
                    </a:graphicData>
                  </a:graphic>
                </wp:inline>
              </w:drawing>
            </w:r>
            <w:r w:rsidR="58F1BD38" w:rsidRPr="001E0457">
              <w:rPr>
                <w:rFonts w:ascii="Garamond" w:eastAsia="Calibri" w:hAnsi="Garamond" w:cs="Calibri"/>
                <w:sz w:val="18"/>
                <w:szCs w:val="18"/>
              </w:rPr>
              <w:t xml:space="preserve"> </w:t>
            </w:r>
          </w:p>
          <w:p w14:paraId="359D5041" w14:textId="130A4099" w:rsidR="58F1BD38" w:rsidRPr="001E0457" w:rsidRDefault="58F1BD38" w:rsidP="58F1BD38">
            <w:pPr>
              <w:jc w:val="center"/>
              <w:rPr>
                <w:rFonts w:ascii="Garamond" w:hAnsi="Garamond"/>
                <w:sz w:val="20"/>
                <w:szCs w:val="20"/>
              </w:rPr>
            </w:pPr>
          </w:p>
          <w:p w14:paraId="78705F37" w14:textId="09863DF6" w:rsidR="58F1BD38" w:rsidRPr="001E0457" w:rsidRDefault="58F1BD38" w:rsidP="58F1BD38">
            <w:pPr>
              <w:jc w:val="center"/>
              <w:rPr>
                <w:rFonts w:ascii="Garamond" w:eastAsia="Calibri" w:hAnsi="Garamond" w:cs="Calibri"/>
                <w:sz w:val="16"/>
                <w:szCs w:val="16"/>
              </w:rPr>
            </w:pPr>
            <w:r w:rsidRPr="001E0457">
              <w:rPr>
                <w:rFonts w:ascii="Garamond" w:eastAsia="Calibri" w:hAnsi="Garamond" w:cs="Calibri"/>
                <w:sz w:val="18"/>
                <w:szCs w:val="18"/>
              </w:rPr>
              <w:t>African Initiative for Mankind Progress Organization (AIMPO)</w:t>
            </w:r>
          </w:p>
          <w:p w14:paraId="3A7FB843" w14:textId="317984D6" w:rsidR="58F1BD38" w:rsidRPr="001E0457" w:rsidRDefault="58F1BD38" w:rsidP="58F1BD38">
            <w:pPr>
              <w:jc w:val="center"/>
              <w:rPr>
                <w:rFonts w:ascii="Garamond" w:eastAsia="Calibri" w:hAnsi="Garamond" w:cs="Calibri"/>
                <w:sz w:val="16"/>
                <w:szCs w:val="16"/>
              </w:rPr>
            </w:pPr>
            <w:r w:rsidRPr="001E0457">
              <w:rPr>
                <w:rFonts w:ascii="Garamond" w:eastAsia="Calibri" w:hAnsi="Garamond" w:cs="Calibri"/>
                <w:sz w:val="18"/>
                <w:szCs w:val="18"/>
              </w:rPr>
              <w:t xml:space="preserve">KG 184 St </w:t>
            </w:r>
            <w:proofErr w:type="spellStart"/>
            <w:r w:rsidRPr="001E0457">
              <w:rPr>
                <w:rFonts w:ascii="Garamond" w:eastAsia="Calibri" w:hAnsi="Garamond" w:cs="Calibri"/>
                <w:sz w:val="18"/>
                <w:szCs w:val="18"/>
              </w:rPr>
              <w:t>Kimironko</w:t>
            </w:r>
            <w:proofErr w:type="spellEnd"/>
            <w:r w:rsidRPr="001E0457">
              <w:rPr>
                <w:rFonts w:ascii="Garamond" w:eastAsia="Calibri" w:hAnsi="Garamond" w:cs="Calibri"/>
                <w:sz w:val="18"/>
                <w:szCs w:val="18"/>
              </w:rPr>
              <w:t>, Gasabo Kigali – Rwanda</w:t>
            </w:r>
          </w:p>
          <w:p w14:paraId="3320638F" w14:textId="183B48A7" w:rsidR="58F1BD38" w:rsidRPr="001E0457" w:rsidRDefault="58F1BD38" w:rsidP="58F1BD38">
            <w:pPr>
              <w:jc w:val="center"/>
              <w:rPr>
                <w:rFonts w:ascii="Garamond" w:hAnsi="Garamond"/>
                <w:sz w:val="20"/>
                <w:szCs w:val="20"/>
              </w:rPr>
            </w:pPr>
            <w:r w:rsidRPr="001E0457">
              <w:rPr>
                <w:rFonts w:ascii="Garamond" w:eastAsia="Calibri" w:hAnsi="Garamond" w:cs="Calibri"/>
                <w:sz w:val="18"/>
                <w:szCs w:val="18"/>
              </w:rPr>
              <w:t xml:space="preserve">Email: </w:t>
            </w:r>
            <w:hyperlink r:id="rId21">
              <w:r w:rsidRPr="001E0457">
                <w:rPr>
                  <w:rStyle w:val="Lienhypertexte"/>
                  <w:rFonts w:ascii="Garamond" w:eastAsia="Calibri" w:hAnsi="Garamond" w:cs="Calibri"/>
                  <w:color w:val="0563C1"/>
                  <w:sz w:val="18"/>
                  <w:szCs w:val="18"/>
                </w:rPr>
                <w:t>info@aimpo.org</w:t>
              </w:r>
            </w:hyperlink>
          </w:p>
          <w:p w14:paraId="45E40786" w14:textId="4E1647C1" w:rsidR="58F1BD38" w:rsidRPr="001E0457" w:rsidRDefault="58F1BD38" w:rsidP="58F1BD38">
            <w:pPr>
              <w:jc w:val="center"/>
              <w:rPr>
                <w:rFonts w:ascii="Garamond" w:hAnsi="Garamond"/>
                <w:sz w:val="20"/>
                <w:szCs w:val="20"/>
              </w:rPr>
            </w:pPr>
            <w:r w:rsidRPr="001E0457">
              <w:rPr>
                <w:rFonts w:ascii="Garamond" w:eastAsia="Calibri" w:hAnsi="Garamond" w:cs="Calibri"/>
                <w:sz w:val="18"/>
                <w:szCs w:val="18"/>
                <w:lang w:val="en-GB"/>
              </w:rPr>
              <w:t xml:space="preserve">Website: </w:t>
            </w:r>
            <w:hyperlink r:id="rId22">
              <w:r w:rsidRPr="001E0457">
                <w:rPr>
                  <w:rStyle w:val="Lienhypertexte"/>
                  <w:rFonts w:ascii="Garamond" w:eastAsia="Calibri" w:hAnsi="Garamond" w:cs="Calibri"/>
                  <w:color w:val="0563C1"/>
                  <w:sz w:val="18"/>
                  <w:szCs w:val="18"/>
                  <w:lang w:val="en-GB"/>
                </w:rPr>
                <w:t>https://aimpo.org/</w:t>
              </w:r>
            </w:hyperlink>
          </w:p>
          <w:p w14:paraId="520F57EB" w14:textId="7274C374" w:rsidR="58F1BD38" w:rsidRPr="001E0457" w:rsidRDefault="58F1BD38" w:rsidP="58F1BD38">
            <w:pPr>
              <w:jc w:val="center"/>
              <w:rPr>
                <w:rFonts w:ascii="Garamond" w:eastAsia="Calibri" w:hAnsi="Garamond" w:cs="Calibri"/>
                <w:color w:val="0563C1"/>
                <w:sz w:val="18"/>
                <w:szCs w:val="18"/>
                <w:u w:val="single"/>
                <w:lang w:val="en-GB"/>
              </w:rPr>
            </w:pPr>
          </w:p>
          <w:p w14:paraId="484053B4" w14:textId="6CC2B36E" w:rsidR="58F1BD38" w:rsidRPr="001E0457" w:rsidRDefault="58F1BD38" w:rsidP="58F1BD38">
            <w:pPr>
              <w:jc w:val="center"/>
              <w:rPr>
                <w:rFonts w:ascii="Garamond" w:eastAsia="Calibri" w:hAnsi="Garamond" w:cs="Calibri"/>
                <w:sz w:val="16"/>
                <w:szCs w:val="16"/>
                <w:lang w:val="en-GB"/>
              </w:rPr>
            </w:pPr>
            <w:r w:rsidRPr="001E0457">
              <w:rPr>
                <w:rFonts w:ascii="Garamond" w:eastAsia="Calibri" w:hAnsi="Garamond" w:cs="Calibri"/>
                <w:sz w:val="18"/>
                <w:szCs w:val="18"/>
                <w:lang w:val="en-GB"/>
              </w:rPr>
              <w:t xml:space="preserve"> </w:t>
            </w:r>
          </w:p>
        </w:tc>
        <w:tc>
          <w:tcPr>
            <w:tcW w:w="4575" w:type="dxa"/>
            <w:gridSpan w:val="2"/>
            <w:tcMar>
              <w:left w:w="108" w:type="dxa"/>
              <w:right w:w="108" w:type="dxa"/>
            </w:tcMar>
            <w:vAlign w:val="center"/>
          </w:tcPr>
          <w:p w14:paraId="5E0FCF0E" w14:textId="36493F9F" w:rsidR="58F1BD38" w:rsidRPr="001E0457" w:rsidRDefault="58F1BD38" w:rsidP="58F1BD38">
            <w:pPr>
              <w:jc w:val="center"/>
              <w:rPr>
                <w:rFonts w:ascii="Garamond" w:hAnsi="Garamond"/>
                <w:sz w:val="22"/>
                <w:szCs w:val="22"/>
              </w:rPr>
            </w:pPr>
          </w:p>
          <w:p w14:paraId="0D8F1B68" w14:textId="58F7EB28" w:rsidR="6EEC69C5" w:rsidRPr="001E0457" w:rsidRDefault="6EEC69C5" w:rsidP="58F1BD38">
            <w:pPr>
              <w:jc w:val="center"/>
              <w:rPr>
                <w:rFonts w:ascii="Garamond" w:eastAsia="Calibri" w:hAnsi="Garamond" w:cs="Calibri"/>
                <w:sz w:val="16"/>
                <w:szCs w:val="16"/>
              </w:rPr>
            </w:pPr>
            <w:r w:rsidRPr="001E0457">
              <w:rPr>
                <w:rFonts w:ascii="Garamond" w:hAnsi="Garamond"/>
                <w:noProof/>
              </w:rPr>
              <w:drawing>
                <wp:inline distT="0" distB="0" distL="0" distR="0" wp14:anchorId="6EA68FE2" wp14:editId="42911F29">
                  <wp:extent cx="926299" cy="926299"/>
                  <wp:effectExtent l="0" t="0" r="0" b="0"/>
                  <wp:docPr id="230849507" name="Picture 2308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926299" cy="926299"/>
                          </a:xfrm>
                          <a:prstGeom prst="rect">
                            <a:avLst/>
                          </a:prstGeom>
                        </pic:spPr>
                      </pic:pic>
                    </a:graphicData>
                  </a:graphic>
                </wp:inline>
              </w:drawing>
            </w:r>
            <w:r w:rsidRPr="001E0457">
              <w:rPr>
                <w:rFonts w:ascii="Garamond" w:eastAsia="Calibri" w:hAnsi="Garamond" w:cs="Calibri"/>
                <w:sz w:val="18"/>
                <w:szCs w:val="18"/>
              </w:rPr>
              <w:t xml:space="preserve"> </w:t>
            </w:r>
          </w:p>
          <w:p w14:paraId="71C6DC45" w14:textId="18CFED1A" w:rsidR="58F1BD38" w:rsidRPr="001E0457" w:rsidRDefault="58F1BD38" w:rsidP="58F1BD38">
            <w:pPr>
              <w:jc w:val="center"/>
              <w:rPr>
                <w:rFonts w:ascii="Garamond" w:eastAsia="Calibri" w:hAnsi="Garamond" w:cs="Calibri"/>
                <w:sz w:val="18"/>
                <w:szCs w:val="18"/>
              </w:rPr>
            </w:pPr>
          </w:p>
          <w:p w14:paraId="6765C693" w14:textId="4AB482F8" w:rsidR="6EEC69C5" w:rsidRPr="001E0457" w:rsidRDefault="6EEC69C5" w:rsidP="58F1BD38">
            <w:pPr>
              <w:jc w:val="center"/>
              <w:rPr>
                <w:rFonts w:ascii="Garamond" w:hAnsi="Garamond"/>
                <w:sz w:val="20"/>
                <w:szCs w:val="20"/>
              </w:rPr>
            </w:pPr>
            <w:r w:rsidRPr="001E0457">
              <w:rPr>
                <w:rFonts w:ascii="Garamond" w:eastAsia="Calibri" w:hAnsi="Garamond" w:cs="Calibri"/>
                <w:sz w:val="18"/>
                <w:szCs w:val="18"/>
              </w:rPr>
              <w:t xml:space="preserve">National Indigenous Disabled Women Association- Nepal </w:t>
            </w:r>
            <w:r w:rsidRPr="001E0457">
              <w:rPr>
                <w:rFonts w:ascii="Garamond" w:hAnsi="Garamond"/>
              </w:rPr>
              <w:br/>
            </w:r>
            <w:r w:rsidRPr="001E0457">
              <w:rPr>
                <w:rFonts w:ascii="Garamond" w:eastAsia="Calibri" w:hAnsi="Garamond" w:cs="Calibri"/>
                <w:sz w:val="18"/>
                <w:szCs w:val="18"/>
              </w:rPr>
              <w:t xml:space="preserve"> </w:t>
            </w:r>
            <w:proofErr w:type="spellStart"/>
            <w:r w:rsidRPr="001E0457">
              <w:rPr>
                <w:rFonts w:ascii="Garamond" w:eastAsia="Calibri" w:hAnsi="Garamond" w:cs="Calibri"/>
                <w:sz w:val="18"/>
                <w:szCs w:val="18"/>
              </w:rPr>
              <w:t>Kusunti</w:t>
            </w:r>
            <w:proofErr w:type="spellEnd"/>
            <w:r w:rsidRPr="001E0457">
              <w:rPr>
                <w:rFonts w:ascii="Garamond" w:eastAsia="Calibri" w:hAnsi="Garamond" w:cs="Calibri"/>
                <w:sz w:val="18"/>
                <w:szCs w:val="18"/>
              </w:rPr>
              <w:t xml:space="preserve">- 4, </w:t>
            </w:r>
            <w:proofErr w:type="spellStart"/>
            <w:r w:rsidRPr="001E0457">
              <w:rPr>
                <w:rFonts w:ascii="Garamond" w:eastAsia="Calibri" w:hAnsi="Garamond" w:cs="Calibri"/>
                <w:sz w:val="18"/>
                <w:szCs w:val="18"/>
              </w:rPr>
              <w:t>Jawalakhel</w:t>
            </w:r>
            <w:proofErr w:type="spellEnd"/>
            <w:r w:rsidRPr="001E0457">
              <w:rPr>
                <w:rFonts w:ascii="Garamond" w:eastAsia="Calibri" w:hAnsi="Garamond" w:cs="Calibri"/>
                <w:sz w:val="18"/>
                <w:szCs w:val="18"/>
              </w:rPr>
              <w:t xml:space="preserve">, Lalitpur Nepal  </w:t>
            </w:r>
            <w:r w:rsidRPr="001E0457">
              <w:rPr>
                <w:rFonts w:ascii="Garamond" w:hAnsi="Garamond"/>
              </w:rPr>
              <w:br/>
            </w:r>
            <w:r w:rsidRPr="001E0457">
              <w:rPr>
                <w:rFonts w:ascii="Garamond" w:eastAsia="Calibri" w:hAnsi="Garamond" w:cs="Calibri"/>
                <w:sz w:val="18"/>
                <w:szCs w:val="18"/>
              </w:rPr>
              <w:t xml:space="preserve"> Email: </w:t>
            </w:r>
            <w:hyperlink r:id="rId24">
              <w:r w:rsidRPr="001E0457">
                <w:rPr>
                  <w:rStyle w:val="Lienhypertexte"/>
                  <w:rFonts w:ascii="Garamond" w:eastAsia="Calibri" w:hAnsi="Garamond" w:cs="Calibri"/>
                  <w:color w:val="0563C1"/>
                  <w:sz w:val="18"/>
                  <w:szCs w:val="18"/>
                </w:rPr>
                <w:t>nidwan2021@gmail.com</w:t>
              </w:r>
            </w:hyperlink>
            <w:r w:rsidRPr="001E0457">
              <w:rPr>
                <w:rFonts w:ascii="Garamond" w:eastAsia="Calibri" w:hAnsi="Garamond" w:cs="Calibri"/>
                <w:sz w:val="18"/>
                <w:szCs w:val="18"/>
              </w:rPr>
              <w:t xml:space="preserve"> </w:t>
            </w:r>
            <w:r w:rsidRPr="001E0457">
              <w:rPr>
                <w:rFonts w:ascii="Garamond" w:hAnsi="Garamond"/>
              </w:rPr>
              <w:br/>
            </w:r>
            <w:r w:rsidRPr="001E0457">
              <w:rPr>
                <w:rFonts w:ascii="Garamond" w:eastAsia="Calibri" w:hAnsi="Garamond" w:cs="Calibri"/>
                <w:sz w:val="18"/>
                <w:szCs w:val="18"/>
              </w:rPr>
              <w:t xml:space="preserve"> Website: </w:t>
            </w:r>
            <w:hyperlink r:id="rId25">
              <w:r w:rsidRPr="001E0457">
                <w:rPr>
                  <w:rStyle w:val="Lienhypertexte"/>
                  <w:rFonts w:ascii="Garamond" w:eastAsia="Calibri" w:hAnsi="Garamond" w:cs="Calibri"/>
                  <w:color w:val="0563C1"/>
                  <w:sz w:val="18"/>
                  <w:szCs w:val="18"/>
                </w:rPr>
                <w:t>www.nidwan.org.np</w:t>
              </w:r>
            </w:hyperlink>
          </w:p>
          <w:p w14:paraId="7C78B591" w14:textId="3134EDF5" w:rsidR="58F1BD38" w:rsidRPr="001E0457" w:rsidRDefault="58F1BD38" w:rsidP="58F1BD38">
            <w:pPr>
              <w:jc w:val="center"/>
              <w:rPr>
                <w:rFonts w:ascii="Garamond" w:eastAsia="Calibri" w:hAnsi="Garamond" w:cs="Calibri"/>
                <w:color w:val="0563C1"/>
                <w:sz w:val="18"/>
                <w:szCs w:val="18"/>
                <w:u w:val="single"/>
                <w:lang w:val="en-GB"/>
              </w:rPr>
            </w:pPr>
          </w:p>
          <w:p w14:paraId="4EDB4490" w14:textId="1163F399" w:rsidR="58F1BD38" w:rsidRPr="001E0457" w:rsidRDefault="58F1BD38" w:rsidP="58F1BD38">
            <w:pPr>
              <w:jc w:val="center"/>
              <w:rPr>
                <w:rFonts w:ascii="Garamond" w:eastAsia="Calibri" w:hAnsi="Garamond" w:cs="Calibri"/>
                <w:sz w:val="16"/>
                <w:szCs w:val="16"/>
              </w:rPr>
            </w:pPr>
            <w:r w:rsidRPr="001E0457">
              <w:rPr>
                <w:rFonts w:ascii="Garamond" w:eastAsia="Calibri" w:hAnsi="Garamond" w:cs="Calibri"/>
                <w:sz w:val="18"/>
                <w:szCs w:val="18"/>
              </w:rPr>
              <w:t xml:space="preserve"> </w:t>
            </w:r>
          </w:p>
        </w:tc>
      </w:tr>
      <w:tr w:rsidR="58F1BD38" w:rsidRPr="001E0457" w14:paraId="649B6B76" w14:textId="77777777" w:rsidTr="00EC6B6F">
        <w:trPr>
          <w:trHeight w:val="294"/>
        </w:trPr>
        <w:tc>
          <w:tcPr>
            <w:tcW w:w="4718" w:type="dxa"/>
            <w:gridSpan w:val="2"/>
            <w:tcMar>
              <w:left w:w="108" w:type="dxa"/>
              <w:right w:w="108" w:type="dxa"/>
            </w:tcMar>
            <w:vAlign w:val="center"/>
          </w:tcPr>
          <w:p w14:paraId="6853C293" w14:textId="118F9575" w:rsidR="21AAF1E5" w:rsidRPr="001E0457" w:rsidRDefault="21AAF1E5" w:rsidP="58F1BD38">
            <w:pPr>
              <w:jc w:val="center"/>
              <w:rPr>
                <w:rFonts w:ascii="Garamond" w:hAnsi="Garamond"/>
                <w:sz w:val="20"/>
                <w:szCs w:val="20"/>
              </w:rPr>
            </w:pPr>
            <w:r w:rsidRPr="001E0457">
              <w:rPr>
                <w:rFonts w:ascii="Garamond" w:hAnsi="Garamond"/>
                <w:noProof/>
              </w:rPr>
              <w:drawing>
                <wp:inline distT="0" distB="0" distL="0" distR="0" wp14:anchorId="10CC7D06" wp14:editId="517E1A0F">
                  <wp:extent cx="1476520" cy="821482"/>
                  <wp:effectExtent l="0" t="0" r="0" b="0"/>
                  <wp:docPr id="1560363830" name="Picture 1560363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476520" cy="821482"/>
                          </a:xfrm>
                          <a:prstGeom prst="rect">
                            <a:avLst/>
                          </a:prstGeom>
                        </pic:spPr>
                      </pic:pic>
                    </a:graphicData>
                  </a:graphic>
                </wp:inline>
              </w:drawing>
            </w:r>
          </w:p>
          <w:p w14:paraId="42EFBD74" w14:textId="39D28EBF" w:rsidR="58F1BD38" w:rsidRPr="001E0457" w:rsidRDefault="58F1BD38" w:rsidP="58F1BD38">
            <w:pPr>
              <w:jc w:val="center"/>
              <w:rPr>
                <w:rFonts w:ascii="Garamond" w:hAnsi="Garamond"/>
                <w:sz w:val="20"/>
                <w:szCs w:val="20"/>
              </w:rPr>
            </w:pPr>
          </w:p>
          <w:p w14:paraId="253F9324" w14:textId="327D3655" w:rsidR="58F1BD38" w:rsidRPr="001E0457" w:rsidRDefault="58F1BD38" w:rsidP="58F1BD38">
            <w:pPr>
              <w:jc w:val="center"/>
              <w:rPr>
                <w:rFonts w:ascii="Garamond" w:eastAsia="Calibri" w:hAnsi="Garamond" w:cs="Calibri"/>
                <w:sz w:val="16"/>
                <w:szCs w:val="16"/>
                <w:lang w:val="es-ES"/>
              </w:rPr>
            </w:pPr>
            <w:r w:rsidRPr="001E0457">
              <w:rPr>
                <w:rFonts w:ascii="Garamond" w:eastAsia="Calibri" w:hAnsi="Garamond" w:cs="Calibri"/>
                <w:sz w:val="18"/>
                <w:szCs w:val="18"/>
                <w:lang w:val="es-ES"/>
              </w:rPr>
              <w:t xml:space="preserve">Vidas Negras </w:t>
            </w:r>
            <w:proofErr w:type="spellStart"/>
            <w:r w:rsidRPr="001E0457">
              <w:rPr>
                <w:rFonts w:ascii="Garamond" w:eastAsia="Calibri" w:hAnsi="Garamond" w:cs="Calibri"/>
                <w:sz w:val="18"/>
                <w:szCs w:val="18"/>
                <w:lang w:val="es-ES"/>
              </w:rPr>
              <w:t>Com</w:t>
            </w:r>
            <w:proofErr w:type="spellEnd"/>
            <w:r w:rsidRPr="001E0457">
              <w:rPr>
                <w:rFonts w:ascii="Garamond" w:eastAsia="Calibri" w:hAnsi="Garamond" w:cs="Calibri"/>
                <w:sz w:val="18"/>
                <w:szCs w:val="18"/>
                <w:lang w:val="es-ES"/>
              </w:rPr>
              <w:t xml:space="preserve"> </w:t>
            </w:r>
            <w:proofErr w:type="spellStart"/>
            <w:r w:rsidRPr="001E0457">
              <w:rPr>
                <w:rFonts w:ascii="Garamond" w:eastAsia="Calibri" w:hAnsi="Garamond" w:cs="Calibri"/>
                <w:sz w:val="18"/>
                <w:szCs w:val="18"/>
                <w:lang w:val="es-ES"/>
              </w:rPr>
              <w:t>Deficiência</w:t>
            </w:r>
            <w:proofErr w:type="spellEnd"/>
            <w:r w:rsidRPr="001E0457">
              <w:rPr>
                <w:rFonts w:ascii="Garamond" w:eastAsia="Calibri" w:hAnsi="Garamond" w:cs="Calibri"/>
                <w:sz w:val="18"/>
                <w:szCs w:val="18"/>
                <w:lang w:val="es-ES"/>
              </w:rPr>
              <w:t xml:space="preserve"> </w:t>
            </w:r>
            <w:proofErr w:type="spellStart"/>
            <w:r w:rsidRPr="001E0457">
              <w:rPr>
                <w:rFonts w:ascii="Garamond" w:eastAsia="Calibri" w:hAnsi="Garamond" w:cs="Calibri"/>
                <w:sz w:val="18"/>
                <w:szCs w:val="18"/>
                <w:lang w:val="es-ES"/>
              </w:rPr>
              <w:t>Importam</w:t>
            </w:r>
            <w:proofErr w:type="spellEnd"/>
          </w:p>
          <w:p w14:paraId="0AC790BF" w14:textId="09EF9468" w:rsidR="58F1BD38" w:rsidRPr="001E0457" w:rsidRDefault="58F1BD38" w:rsidP="58F1BD38">
            <w:pPr>
              <w:jc w:val="center"/>
              <w:rPr>
                <w:rFonts w:ascii="Garamond" w:eastAsia="Calibri" w:hAnsi="Garamond" w:cs="Calibri"/>
                <w:sz w:val="16"/>
                <w:szCs w:val="16"/>
                <w:lang w:val="es-ES"/>
              </w:rPr>
            </w:pPr>
            <w:proofErr w:type="spellStart"/>
            <w:r w:rsidRPr="001E0457">
              <w:rPr>
                <w:rFonts w:ascii="Garamond" w:eastAsia="Calibri" w:hAnsi="Garamond" w:cs="Calibri"/>
                <w:sz w:val="18"/>
                <w:szCs w:val="18"/>
                <w:lang w:val="es-ES"/>
              </w:rPr>
              <w:t>Brazil</w:t>
            </w:r>
            <w:proofErr w:type="spellEnd"/>
          </w:p>
          <w:p w14:paraId="709F925E" w14:textId="46B2BADE" w:rsidR="58F1BD38" w:rsidRPr="001E0457" w:rsidRDefault="58F1BD38" w:rsidP="58F1BD38">
            <w:pPr>
              <w:jc w:val="center"/>
              <w:rPr>
                <w:rFonts w:ascii="Garamond" w:eastAsia="Calibri" w:hAnsi="Garamond" w:cs="Calibri"/>
                <w:sz w:val="16"/>
                <w:szCs w:val="16"/>
              </w:rPr>
            </w:pPr>
            <w:r w:rsidRPr="001E0457">
              <w:rPr>
                <w:rFonts w:ascii="Garamond" w:eastAsia="Calibri" w:hAnsi="Garamond" w:cs="Calibri"/>
                <w:sz w:val="18"/>
                <w:szCs w:val="18"/>
              </w:rPr>
              <w:t xml:space="preserve">Email: </w:t>
            </w:r>
            <w:hyperlink r:id="rId27">
              <w:r w:rsidRPr="001E0457">
                <w:rPr>
                  <w:rStyle w:val="Lienhypertexte"/>
                  <w:rFonts w:ascii="Garamond" w:eastAsia="Calibri" w:hAnsi="Garamond" w:cs="Calibri"/>
                  <w:color w:val="0563C1"/>
                  <w:sz w:val="18"/>
                  <w:szCs w:val="18"/>
                </w:rPr>
                <w:t>luciana@vidasnegrascomdeficiencia.org</w:t>
              </w:r>
            </w:hyperlink>
            <w:r w:rsidRPr="001E0457">
              <w:rPr>
                <w:rFonts w:ascii="Garamond" w:eastAsia="Calibri" w:hAnsi="Garamond" w:cs="Calibri"/>
                <w:sz w:val="18"/>
                <w:szCs w:val="18"/>
              </w:rPr>
              <w:t xml:space="preserve"> </w:t>
            </w:r>
          </w:p>
          <w:p w14:paraId="5C428146" w14:textId="1A8F315D" w:rsidR="58F1BD38" w:rsidRPr="001E0457" w:rsidRDefault="58F1BD38" w:rsidP="58F1BD38">
            <w:pPr>
              <w:jc w:val="center"/>
              <w:rPr>
                <w:rFonts w:ascii="Garamond" w:eastAsia="Calibri" w:hAnsi="Garamond" w:cs="Calibri"/>
                <w:sz w:val="18"/>
                <w:szCs w:val="18"/>
              </w:rPr>
            </w:pPr>
            <w:r w:rsidRPr="001E0457">
              <w:rPr>
                <w:rFonts w:ascii="Garamond" w:eastAsia="Calibri" w:hAnsi="Garamond" w:cs="Calibri"/>
                <w:sz w:val="18"/>
                <w:szCs w:val="18"/>
              </w:rPr>
              <w:t xml:space="preserve">Web: </w:t>
            </w:r>
            <w:hyperlink r:id="rId28">
              <w:r w:rsidRPr="001E0457">
                <w:rPr>
                  <w:rStyle w:val="Lienhypertexte"/>
                  <w:rFonts w:ascii="Garamond" w:eastAsia="Calibri" w:hAnsi="Garamond" w:cs="Calibri"/>
                  <w:color w:val="0563C1"/>
                  <w:sz w:val="18"/>
                  <w:szCs w:val="18"/>
                </w:rPr>
                <w:t>https://vidasnegrascomdeficiencia.org/</w:t>
              </w:r>
            </w:hyperlink>
          </w:p>
        </w:tc>
        <w:tc>
          <w:tcPr>
            <w:tcW w:w="4575" w:type="dxa"/>
            <w:gridSpan w:val="2"/>
            <w:tcMar>
              <w:left w:w="108" w:type="dxa"/>
              <w:right w:w="108" w:type="dxa"/>
            </w:tcMar>
            <w:vAlign w:val="center"/>
          </w:tcPr>
          <w:p w14:paraId="7E8CFAED" w14:textId="7642253A" w:rsidR="74AE440A" w:rsidRPr="001E0457" w:rsidRDefault="74AE440A" w:rsidP="58F1BD38">
            <w:pPr>
              <w:jc w:val="center"/>
              <w:rPr>
                <w:rFonts w:ascii="Garamond" w:hAnsi="Garamond"/>
                <w:sz w:val="22"/>
                <w:szCs w:val="22"/>
              </w:rPr>
            </w:pPr>
            <w:r w:rsidRPr="001E0457">
              <w:rPr>
                <w:rFonts w:ascii="Garamond" w:hAnsi="Garamond"/>
                <w:noProof/>
              </w:rPr>
              <w:drawing>
                <wp:inline distT="0" distB="0" distL="0" distR="0" wp14:anchorId="084152FE" wp14:editId="4DC17A20">
                  <wp:extent cx="1304925" cy="925639"/>
                  <wp:effectExtent l="0" t="0" r="0" b="0"/>
                  <wp:docPr id="572652512" name="Picture 57265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04925" cy="925639"/>
                          </a:xfrm>
                          <a:prstGeom prst="rect">
                            <a:avLst/>
                          </a:prstGeom>
                        </pic:spPr>
                      </pic:pic>
                    </a:graphicData>
                  </a:graphic>
                </wp:inline>
              </w:drawing>
            </w:r>
          </w:p>
          <w:p w14:paraId="2D9383A7" w14:textId="2E2A7A50" w:rsidR="58F1BD38" w:rsidRPr="001E0457" w:rsidRDefault="58F1BD38" w:rsidP="58F1BD38">
            <w:pPr>
              <w:jc w:val="center"/>
              <w:rPr>
                <w:rFonts w:ascii="Garamond" w:hAnsi="Garamond"/>
                <w:sz w:val="20"/>
                <w:szCs w:val="20"/>
                <w:lang w:val="es-ES"/>
              </w:rPr>
            </w:pPr>
            <w:r w:rsidRPr="001E0457">
              <w:rPr>
                <w:rFonts w:ascii="Garamond" w:eastAsia="Calibri" w:hAnsi="Garamond" w:cs="Calibri"/>
                <w:sz w:val="18"/>
                <w:szCs w:val="18"/>
                <w:lang w:val="es"/>
              </w:rPr>
              <w:t>ABADASINGANA</w:t>
            </w:r>
            <w:r w:rsidRPr="001E0457">
              <w:rPr>
                <w:rFonts w:ascii="Garamond" w:eastAsia="Calibri" w:hAnsi="Garamond" w:cs="Calibri"/>
                <w:sz w:val="18"/>
                <w:szCs w:val="18"/>
                <w:lang w:val="es-ES"/>
              </w:rPr>
              <w:t xml:space="preserve"> </w:t>
            </w:r>
            <w:r w:rsidRPr="001E0457">
              <w:rPr>
                <w:rFonts w:ascii="Garamond" w:hAnsi="Garamond"/>
                <w:lang w:val="es-ES"/>
              </w:rPr>
              <w:br/>
            </w:r>
            <w:r w:rsidRPr="001E0457">
              <w:rPr>
                <w:rFonts w:ascii="Garamond" w:eastAsia="Calibri" w:hAnsi="Garamond" w:cs="Calibri"/>
                <w:sz w:val="18"/>
                <w:szCs w:val="18"/>
                <w:lang w:val="es-ES"/>
              </w:rPr>
              <w:t xml:space="preserve"> </w:t>
            </w:r>
            <w:r w:rsidRPr="001E0457">
              <w:rPr>
                <w:rFonts w:ascii="Garamond" w:eastAsia="Calibri" w:hAnsi="Garamond" w:cs="Calibri"/>
                <w:sz w:val="18"/>
                <w:szCs w:val="18"/>
                <w:lang w:val="es"/>
              </w:rPr>
              <w:t xml:space="preserve">Kigali, </w:t>
            </w:r>
            <w:proofErr w:type="spellStart"/>
            <w:r w:rsidRPr="001E0457">
              <w:rPr>
                <w:rFonts w:ascii="Garamond" w:eastAsia="Calibri" w:hAnsi="Garamond" w:cs="Calibri"/>
                <w:sz w:val="18"/>
                <w:szCs w:val="18"/>
                <w:lang w:val="es"/>
              </w:rPr>
              <w:t>Rwanda</w:t>
            </w:r>
            <w:proofErr w:type="spellEnd"/>
            <w:r w:rsidRPr="001E0457">
              <w:rPr>
                <w:rFonts w:ascii="Garamond" w:eastAsia="Calibri" w:hAnsi="Garamond" w:cs="Calibri"/>
                <w:sz w:val="18"/>
                <w:szCs w:val="18"/>
                <w:lang w:val="es-ES"/>
              </w:rPr>
              <w:t xml:space="preserve"> </w:t>
            </w:r>
            <w:r w:rsidRPr="001E0457">
              <w:rPr>
                <w:rFonts w:ascii="Garamond" w:hAnsi="Garamond"/>
                <w:lang w:val="es-ES"/>
              </w:rPr>
              <w:br/>
            </w:r>
            <w:r w:rsidRPr="001E0457">
              <w:rPr>
                <w:rFonts w:ascii="Garamond" w:eastAsia="Calibri" w:hAnsi="Garamond" w:cs="Calibri"/>
                <w:sz w:val="18"/>
                <w:szCs w:val="18"/>
                <w:lang w:val="es-ES"/>
              </w:rPr>
              <w:t xml:space="preserve"> </w:t>
            </w:r>
            <w:r w:rsidRPr="001E0457">
              <w:rPr>
                <w:rFonts w:ascii="Garamond" w:eastAsia="Calibri" w:hAnsi="Garamond" w:cs="Calibri"/>
                <w:sz w:val="18"/>
                <w:szCs w:val="18"/>
                <w:lang w:val="es"/>
              </w:rPr>
              <w:t xml:space="preserve">Email: </w:t>
            </w:r>
            <w:hyperlink r:id="rId30">
              <w:r w:rsidRPr="001E0457">
                <w:rPr>
                  <w:rStyle w:val="Lienhypertexte"/>
                  <w:rFonts w:ascii="Garamond" w:eastAsia="Calibri" w:hAnsi="Garamond" w:cs="Calibri"/>
                  <w:color w:val="0563C1"/>
                  <w:sz w:val="18"/>
                  <w:szCs w:val="18"/>
                  <w:lang w:val="es"/>
                </w:rPr>
                <w:t>abadasiganaorg@gmail.com</w:t>
              </w:r>
            </w:hyperlink>
          </w:p>
        </w:tc>
      </w:tr>
      <w:tr w:rsidR="58F1BD38" w:rsidRPr="001E0457" w14:paraId="4ABF11FA" w14:textId="77777777" w:rsidTr="00EC6B6F">
        <w:trPr>
          <w:trHeight w:val="294"/>
        </w:trPr>
        <w:tc>
          <w:tcPr>
            <w:tcW w:w="4718" w:type="dxa"/>
            <w:gridSpan w:val="2"/>
            <w:tcMar>
              <w:left w:w="108" w:type="dxa"/>
              <w:right w:w="108" w:type="dxa"/>
            </w:tcMar>
            <w:vAlign w:val="center"/>
          </w:tcPr>
          <w:p w14:paraId="6D113091" w14:textId="161CB764" w:rsidR="58F1BD38" w:rsidRPr="001E0457" w:rsidRDefault="58F1BD38" w:rsidP="58F1BD38">
            <w:pPr>
              <w:jc w:val="center"/>
              <w:rPr>
                <w:rFonts w:ascii="Garamond" w:hAnsi="Garamond"/>
                <w:lang w:val="es-ES"/>
              </w:rPr>
            </w:pPr>
          </w:p>
        </w:tc>
        <w:tc>
          <w:tcPr>
            <w:tcW w:w="4575" w:type="dxa"/>
            <w:gridSpan w:val="2"/>
            <w:tcMar>
              <w:left w:w="108" w:type="dxa"/>
              <w:right w:w="108" w:type="dxa"/>
            </w:tcMar>
            <w:vAlign w:val="center"/>
          </w:tcPr>
          <w:p w14:paraId="2BBCE14D" w14:textId="1458A749" w:rsidR="58F1BD38" w:rsidRPr="001E0457" w:rsidRDefault="58F1BD38" w:rsidP="58F1BD38">
            <w:pPr>
              <w:jc w:val="center"/>
              <w:rPr>
                <w:rFonts w:ascii="Garamond" w:hAnsi="Garamond"/>
                <w:lang w:val="es-ES"/>
              </w:rPr>
            </w:pPr>
          </w:p>
        </w:tc>
      </w:tr>
      <w:tr w:rsidR="58F1BD38" w:rsidRPr="001E0457" w14:paraId="2BF7A467" w14:textId="77777777" w:rsidTr="00EC6B6F">
        <w:trPr>
          <w:trHeight w:val="294"/>
        </w:trPr>
        <w:tc>
          <w:tcPr>
            <w:tcW w:w="2912" w:type="dxa"/>
            <w:tcMar>
              <w:left w:w="108" w:type="dxa"/>
              <w:right w:w="108" w:type="dxa"/>
            </w:tcMar>
            <w:vAlign w:val="center"/>
          </w:tcPr>
          <w:p w14:paraId="41E40996" w14:textId="1B6A84E3" w:rsidR="58F1BD38" w:rsidRPr="001E0457" w:rsidRDefault="58F1BD38" w:rsidP="58F1BD38">
            <w:pPr>
              <w:jc w:val="center"/>
              <w:rPr>
                <w:rFonts w:ascii="Garamond" w:hAnsi="Garamond"/>
                <w:lang w:val="es-ES"/>
              </w:rPr>
            </w:pPr>
          </w:p>
        </w:tc>
        <w:tc>
          <w:tcPr>
            <w:tcW w:w="3299" w:type="dxa"/>
            <w:gridSpan w:val="2"/>
            <w:tcMar>
              <w:left w:w="108" w:type="dxa"/>
              <w:right w:w="108" w:type="dxa"/>
            </w:tcMar>
            <w:vAlign w:val="center"/>
          </w:tcPr>
          <w:p w14:paraId="6636042A" w14:textId="56ADE86E" w:rsidR="58F1BD38" w:rsidRPr="001E0457" w:rsidRDefault="58F1BD38" w:rsidP="58F1BD38">
            <w:pPr>
              <w:jc w:val="center"/>
              <w:rPr>
                <w:rFonts w:ascii="Garamond" w:eastAsia="Calibri" w:hAnsi="Garamond" w:cs="Calibri"/>
                <w:color w:val="000000" w:themeColor="text1"/>
                <w:sz w:val="18"/>
                <w:szCs w:val="18"/>
                <w:lang w:val="es-ES"/>
              </w:rPr>
            </w:pPr>
          </w:p>
          <w:p w14:paraId="45AF7DD4" w14:textId="33A09A1A" w:rsidR="0808544D" w:rsidRPr="001E0457" w:rsidRDefault="0808544D" w:rsidP="58F1BD38">
            <w:pPr>
              <w:jc w:val="center"/>
              <w:rPr>
                <w:rFonts w:ascii="Garamond" w:eastAsia="Calibri" w:hAnsi="Garamond" w:cs="Calibri"/>
                <w:color w:val="000000" w:themeColor="text1"/>
                <w:sz w:val="18"/>
                <w:szCs w:val="18"/>
              </w:rPr>
            </w:pPr>
            <w:r w:rsidRPr="001E0457">
              <w:rPr>
                <w:rFonts w:ascii="Garamond" w:eastAsia="Calibri" w:hAnsi="Garamond" w:cs="Calibri"/>
                <w:color w:val="000000" w:themeColor="text1"/>
                <w:sz w:val="18"/>
                <w:szCs w:val="18"/>
              </w:rPr>
              <w:t xml:space="preserve">ASIA PACIFIC INDIGENOUS WOMEN AND GIRLS WITH DISABILITIES NETWORK </w:t>
            </w:r>
            <w:r w:rsidR="78D69DD3" w:rsidRPr="001E0457">
              <w:rPr>
                <w:rFonts w:ascii="Garamond" w:eastAsia="Calibri" w:hAnsi="Garamond" w:cs="Calibri"/>
                <w:color w:val="000000" w:themeColor="text1"/>
                <w:sz w:val="18"/>
                <w:szCs w:val="18"/>
              </w:rPr>
              <w:t>(APIWGDN)</w:t>
            </w:r>
          </w:p>
          <w:p w14:paraId="34118E59" w14:textId="1548C7A6" w:rsidR="001E0457" w:rsidRPr="001E0457" w:rsidRDefault="001E0457" w:rsidP="001E0457">
            <w:pPr>
              <w:rPr>
                <w:rFonts w:ascii="Garamond" w:hAnsi="Garamond"/>
              </w:rPr>
            </w:pPr>
          </w:p>
        </w:tc>
        <w:tc>
          <w:tcPr>
            <w:tcW w:w="3081" w:type="dxa"/>
            <w:tcMar>
              <w:left w:w="108" w:type="dxa"/>
              <w:right w:w="108" w:type="dxa"/>
            </w:tcMar>
            <w:vAlign w:val="center"/>
          </w:tcPr>
          <w:p w14:paraId="31247471" w14:textId="7E93BBF7" w:rsidR="58F1BD38" w:rsidRPr="001E0457" w:rsidRDefault="58F1BD38" w:rsidP="58F1BD38">
            <w:pPr>
              <w:jc w:val="center"/>
              <w:rPr>
                <w:rFonts w:ascii="Garamond" w:hAnsi="Garamond"/>
              </w:rPr>
            </w:pPr>
          </w:p>
        </w:tc>
      </w:tr>
    </w:tbl>
    <w:p w14:paraId="72351322" w14:textId="61F047D4" w:rsidR="001E0457" w:rsidRDefault="001E0457" w:rsidP="001E0457">
      <w:pPr>
        <w:pStyle w:val="Sansinterligne"/>
        <w:jc w:val="both"/>
        <w:rPr>
          <w:rStyle w:val="Lienhypertexte"/>
          <w:rFonts w:ascii="Garamond" w:eastAsia="Calibri" w:hAnsi="Garamond" w:cs="Calibri"/>
          <w:color w:val="0563C1"/>
          <w:sz w:val="22"/>
          <w:szCs w:val="22"/>
        </w:rPr>
      </w:pPr>
    </w:p>
    <w:tbl>
      <w:tblPr>
        <w:tblStyle w:val="Grilledutableau"/>
        <w:tblW w:w="0" w:type="auto"/>
        <w:shd w:val="clear" w:color="auto" w:fill="F2F2F2" w:themeFill="background1" w:themeFillShade="F2"/>
        <w:tblLook w:val="04A0" w:firstRow="1" w:lastRow="0" w:firstColumn="1" w:lastColumn="0" w:noHBand="0" w:noVBand="1"/>
      </w:tblPr>
      <w:tblGrid>
        <w:gridCol w:w="9350"/>
      </w:tblGrid>
      <w:tr w:rsidR="00EC6B6F" w14:paraId="28EB2E26" w14:textId="77777777" w:rsidTr="00EC6B6F">
        <w:tc>
          <w:tcPr>
            <w:tcW w:w="9350" w:type="dxa"/>
            <w:shd w:val="clear" w:color="auto" w:fill="F2F2F2" w:themeFill="background1" w:themeFillShade="F2"/>
          </w:tcPr>
          <w:p w14:paraId="66F8B284" w14:textId="77777777" w:rsidR="00EC6B6F" w:rsidRPr="001E0457" w:rsidRDefault="00EC6B6F" w:rsidP="00EC6B6F">
            <w:pPr>
              <w:pStyle w:val="Sansinterligne"/>
              <w:jc w:val="both"/>
              <w:rPr>
                <w:rFonts w:ascii="Garamond" w:eastAsia="Calibri" w:hAnsi="Garamond" w:cs="Calibri"/>
                <w:sz w:val="22"/>
                <w:szCs w:val="22"/>
              </w:rPr>
            </w:pPr>
            <w:r>
              <w:rPr>
                <w:rFonts w:ascii="Garamond" w:eastAsia="Calibri" w:hAnsi="Garamond" w:cs="Calibri"/>
                <w:sz w:val="22"/>
                <w:szCs w:val="22"/>
              </w:rPr>
              <w:t>Contact person</w:t>
            </w:r>
            <w:r w:rsidRPr="001E0457">
              <w:rPr>
                <w:rFonts w:ascii="Garamond" w:eastAsia="Calibri" w:hAnsi="Garamond" w:cs="Calibri"/>
                <w:sz w:val="22"/>
                <w:szCs w:val="22"/>
              </w:rPr>
              <w:t xml:space="preserve">:  </w:t>
            </w:r>
          </w:p>
          <w:p w14:paraId="156398D7" w14:textId="12A1C503" w:rsidR="00EC6B6F" w:rsidRPr="00EC6B6F" w:rsidRDefault="00EC6B6F" w:rsidP="00EC6B6F">
            <w:pPr>
              <w:pStyle w:val="Sansinterligne"/>
              <w:ind w:left="314"/>
              <w:jc w:val="both"/>
              <w:rPr>
                <w:rFonts w:ascii="Garamond" w:eastAsia="Calibri" w:hAnsi="Garamond" w:cs="Calibri"/>
                <w:color w:val="0563C1"/>
                <w:sz w:val="22"/>
                <w:szCs w:val="22"/>
                <w:u w:val="single"/>
              </w:rPr>
            </w:pPr>
            <w:r w:rsidRPr="001E0457">
              <w:rPr>
                <w:rFonts w:ascii="Garamond" w:eastAsia="Calibri" w:hAnsi="Garamond" w:cs="Calibri"/>
                <w:b/>
                <w:bCs/>
                <w:sz w:val="22"/>
                <w:szCs w:val="22"/>
              </w:rPr>
              <w:t>Lauren Avery</w:t>
            </w:r>
            <w:r w:rsidRPr="001E0457">
              <w:rPr>
                <w:rFonts w:ascii="Garamond" w:eastAsia="Calibri" w:hAnsi="Garamond" w:cs="Calibri"/>
                <w:sz w:val="22"/>
                <w:szCs w:val="22"/>
              </w:rPr>
              <w:t>,</w:t>
            </w:r>
            <w:r>
              <w:rPr>
                <w:rFonts w:ascii="Garamond" w:eastAsia="Calibri" w:hAnsi="Garamond" w:cs="Calibri"/>
                <w:sz w:val="22"/>
                <w:szCs w:val="22"/>
              </w:rPr>
              <w:t xml:space="preserve"> </w:t>
            </w:r>
            <w:r w:rsidRPr="001E0457">
              <w:rPr>
                <w:rFonts w:ascii="Garamond" w:eastAsia="Calibri" w:hAnsi="Garamond" w:cs="Calibri"/>
                <w:sz w:val="22"/>
                <w:szCs w:val="22"/>
              </w:rPr>
              <w:t xml:space="preserve">Minority &amp; Disability Intersectional Coordinator, Minority Rights Group </w:t>
            </w:r>
            <w:hyperlink r:id="rId31">
              <w:r w:rsidRPr="001E0457">
                <w:rPr>
                  <w:rStyle w:val="Lienhypertexte"/>
                  <w:rFonts w:ascii="Garamond" w:eastAsia="Calibri" w:hAnsi="Garamond" w:cs="Calibri"/>
                  <w:color w:val="0563C1"/>
                  <w:sz w:val="22"/>
                  <w:szCs w:val="22"/>
                </w:rPr>
                <w:t>lauren.avery@minorityrights.org</w:t>
              </w:r>
            </w:hyperlink>
          </w:p>
        </w:tc>
      </w:tr>
    </w:tbl>
    <w:p w14:paraId="667A3A6A" w14:textId="1246DBA3" w:rsidR="001E0457" w:rsidRPr="001E0457" w:rsidRDefault="001E0457" w:rsidP="001E0457">
      <w:pPr>
        <w:tabs>
          <w:tab w:val="center" w:pos="4680"/>
        </w:tabs>
        <w:rPr>
          <w:rFonts w:ascii="Garamond" w:eastAsia="Calibri" w:hAnsi="Garamond" w:cs="Calibri"/>
        </w:rPr>
        <w:sectPr w:rsidR="001E0457" w:rsidRPr="001E0457" w:rsidSect="001E0457">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titlePg/>
          <w:docGrid w:linePitch="360"/>
        </w:sectPr>
      </w:pPr>
    </w:p>
    <w:p w14:paraId="05D1C8FE" w14:textId="115D1D8F" w:rsidR="4C6A622D" w:rsidRPr="001E0457" w:rsidRDefault="198FC92E" w:rsidP="58F1BD38">
      <w:pPr>
        <w:jc w:val="both"/>
        <w:rPr>
          <w:rFonts w:ascii="Garamond" w:eastAsia="Calibri" w:hAnsi="Garamond" w:cs="Calibri"/>
          <w:b/>
          <w:bCs/>
        </w:rPr>
      </w:pPr>
      <w:r w:rsidRPr="001E0457">
        <w:rPr>
          <w:rFonts w:ascii="Garamond" w:eastAsia="Calibri" w:hAnsi="Garamond" w:cs="Calibri"/>
          <w:b/>
          <w:bCs/>
        </w:rPr>
        <w:lastRenderedPageBreak/>
        <w:t>Introduction</w:t>
      </w:r>
    </w:p>
    <w:p w14:paraId="1C61AF4E" w14:textId="0EE50343" w:rsidR="165D71A2" w:rsidRPr="001E0457" w:rsidRDefault="1F008A0F" w:rsidP="58F1BD38">
      <w:pPr>
        <w:jc w:val="both"/>
        <w:rPr>
          <w:rFonts w:ascii="Garamond" w:eastAsia="Calibri" w:hAnsi="Garamond" w:cs="Calibri"/>
        </w:rPr>
      </w:pPr>
      <w:r w:rsidRPr="001E0457">
        <w:rPr>
          <w:rFonts w:ascii="Garamond" w:eastAsia="Calibri" w:hAnsi="Garamond" w:cs="Calibri"/>
        </w:rPr>
        <w:t>Minority Rights Group (MRG), the Indigenous People with Disabilities Global Network (IPWDGN),</w:t>
      </w:r>
      <w:r w:rsidR="11C928CB" w:rsidRPr="001E0457">
        <w:rPr>
          <w:rFonts w:ascii="Garamond" w:eastAsia="Calibri" w:hAnsi="Garamond" w:cs="Calibri"/>
        </w:rPr>
        <w:t xml:space="preserve"> Asia Pacific Indigenous Women and Girls with Disabilities Network (APIWGDN),  </w:t>
      </w:r>
      <w:r w:rsidRPr="001E0457">
        <w:rPr>
          <w:rFonts w:ascii="Garamond" w:eastAsia="Calibri" w:hAnsi="Garamond" w:cs="Calibri"/>
        </w:rPr>
        <w:t xml:space="preserve">National Indigenous Disabled Women Association Nepal (NIDWAN), </w:t>
      </w:r>
      <w:proofErr w:type="spellStart"/>
      <w:r w:rsidRPr="001E0457">
        <w:rPr>
          <w:rFonts w:ascii="Garamond" w:eastAsia="Calibri" w:hAnsi="Garamond" w:cs="Calibri"/>
        </w:rPr>
        <w:t>Endorois</w:t>
      </w:r>
      <w:proofErr w:type="spellEnd"/>
      <w:r w:rsidRPr="001E0457">
        <w:rPr>
          <w:rFonts w:ascii="Garamond" w:eastAsia="Calibri" w:hAnsi="Garamond" w:cs="Calibri"/>
        </w:rPr>
        <w:t xml:space="preserve"> Indigenous Women Empowerment Network (EIWEN), </w:t>
      </w:r>
      <w:proofErr w:type="spellStart"/>
      <w:r w:rsidRPr="001E0457">
        <w:rPr>
          <w:rFonts w:ascii="Garamond" w:eastAsia="Calibri" w:hAnsi="Garamond" w:cs="Calibri"/>
        </w:rPr>
        <w:t>Abadasigana</w:t>
      </w:r>
      <w:proofErr w:type="spellEnd"/>
      <w:r w:rsidRPr="001E0457">
        <w:rPr>
          <w:rFonts w:ascii="Garamond" w:eastAsia="Calibri" w:hAnsi="Garamond" w:cs="Calibri"/>
        </w:rPr>
        <w:t>,</w:t>
      </w:r>
      <w:r w:rsidR="3797547B" w:rsidRPr="001E0457">
        <w:rPr>
          <w:rFonts w:ascii="Garamond" w:eastAsia="Calibri" w:hAnsi="Garamond" w:cs="Calibri"/>
        </w:rPr>
        <w:t xml:space="preserve"> African </w:t>
      </w:r>
      <w:r w:rsidR="08CC4362" w:rsidRPr="001E0457">
        <w:rPr>
          <w:rFonts w:ascii="Garamond" w:eastAsia="Calibri" w:hAnsi="Garamond" w:cs="Calibri"/>
        </w:rPr>
        <w:t>Initiative</w:t>
      </w:r>
      <w:r w:rsidR="3797547B" w:rsidRPr="001E0457">
        <w:rPr>
          <w:rFonts w:ascii="Garamond" w:eastAsia="Calibri" w:hAnsi="Garamond" w:cs="Calibri"/>
        </w:rPr>
        <w:t xml:space="preserve"> for Mankind Progress Organization (AIMPO)</w:t>
      </w:r>
      <w:r w:rsidR="58F3B740" w:rsidRPr="001E0457">
        <w:rPr>
          <w:rFonts w:ascii="Garamond" w:eastAsia="Calibri" w:hAnsi="Garamond" w:cs="Calibri"/>
        </w:rPr>
        <w:t>,</w:t>
      </w:r>
      <w:r w:rsidRPr="001E0457">
        <w:rPr>
          <w:rFonts w:ascii="Garamond" w:eastAsia="Calibri" w:hAnsi="Garamond" w:cs="Calibri"/>
        </w:rPr>
        <w:t xml:space="preserve"> </w:t>
      </w:r>
      <w:proofErr w:type="spellStart"/>
      <w:r w:rsidR="21B32C74" w:rsidRPr="001E0457">
        <w:rPr>
          <w:rFonts w:ascii="Garamond" w:eastAsia="Calibri" w:hAnsi="Garamond" w:cs="Calibri"/>
        </w:rPr>
        <w:t>Accessibilindígena</w:t>
      </w:r>
      <w:proofErr w:type="spellEnd"/>
      <w:r w:rsidR="21B32C74" w:rsidRPr="001E0457">
        <w:rPr>
          <w:rFonts w:ascii="Garamond" w:eastAsia="Calibri" w:hAnsi="Garamond" w:cs="Calibri"/>
        </w:rPr>
        <w:t xml:space="preserve"> </w:t>
      </w:r>
      <w:r w:rsidR="4E46D181" w:rsidRPr="001E0457">
        <w:rPr>
          <w:rFonts w:ascii="Garamond" w:eastAsia="Calibri" w:hAnsi="Garamond" w:cs="Calibri"/>
        </w:rPr>
        <w:t xml:space="preserve">and Vidas Negras com </w:t>
      </w:r>
      <w:proofErr w:type="spellStart"/>
      <w:r w:rsidR="4E46D181" w:rsidRPr="001E0457">
        <w:rPr>
          <w:rFonts w:ascii="Garamond" w:eastAsia="Calibri" w:hAnsi="Garamond" w:cs="Calibri"/>
        </w:rPr>
        <w:t>Deficiência</w:t>
      </w:r>
      <w:proofErr w:type="spellEnd"/>
      <w:r w:rsidR="4E46D181" w:rsidRPr="001E0457">
        <w:rPr>
          <w:rFonts w:ascii="Garamond" w:eastAsia="Calibri" w:hAnsi="Garamond" w:cs="Calibri"/>
        </w:rPr>
        <w:t xml:space="preserve"> </w:t>
      </w:r>
      <w:proofErr w:type="spellStart"/>
      <w:r w:rsidR="4E46D181" w:rsidRPr="001E0457">
        <w:rPr>
          <w:rFonts w:ascii="Garamond" w:eastAsia="Calibri" w:hAnsi="Garamond" w:cs="Calibri"/>
        </w:rPr>
        <w:t>Importam</w:t>
      </w:r>
      <w:proofErr w:type="spellEnd"/>
      <w:r w:rsidR="4E46D181" w:rsidRPr="001E0457">
        <w:rPr>
          <w:rFonts w:ascii="Garamond" w:eastAsia="Calibri" w:hAnsi="Garamond" w:cs="Calibri"/>
        </w:rPr>
        <w:t xml:space="preserve"> (VNDI) </w:t>
      </w:r>
      <w:r w:rsidR="3801147A" w:rsidRPr="001E0457">
        <w:rPr>
          <w:rFonts w:ascii="Garamond" w:eastAsia="Calibri" w:hAnsi="Garamond" w:cs="Calibri"/>
        </w:rPr>
        <w:t xml:space="preserve">appreciate the opportunity to provide the Committee </w:t>
      </w:r>
      <w:r w:rsidR="6C0F5F4F" w:rsidRPr="001E0457">
        <w:rPr>
          <w:rFonts w:ascii="Garamond" w:eastAsia="Calibri" w:hAnsi="Garamond" w:cs="Calibri"/>
        </w:rPr>
        <w:t xml:space="preserve">on the Rights of Persons with Disabilities (CRPD) </w:t>
      </w:r>
      <w:r w:rsidR="3801147A" w:rsidRPr="001E0457">
        <w:rPr>
          <w:rFonts w:ascii="Garamond" w:eastAsia="Calibri" w:hAnsi="Garamond" w:cs="Calibri"/>
        </w:rPr>
        <w:t xml:space="preserve">with information on the rights of </w:t>
      </w:r>
      <w:r w:rsidR="457FAFB3" w:rsidRPr="001E0457">
        <w:rPr>
          <w:rFonts w:ascii="Garamond" w:eastAsia="Calibri" w:hAnsi="Garamond" w:cs="Calibri"/>
        </w:rPr>
        <w:t xml:space="preserve">people with disabilities from minority and </w:t>
      </w:r>
      <w:r w:rsidR="3240FE9C" w:rsidRPr="001E0457">
        <w:rPr>
          <w:rFonts w:ascii="Garamond" w:eastAsia="Calibri" w:hAnsi="Garamond" w:cs="Calibri"/>
        </w:rPr>
        <w:t>I</w:t>
      </w:r>
      <w:r w:rsidR="457FAFB3" w:rsidRPr="001E0457">
        <w:rPr>
          <w:rFonts w:ascii="Garamond" w:eastAsia="Calibri" w:hAnsi="Garamond" w:cs="Calibri"/>
        </w:rPr>
        <w:t>ndigenous communities</w:t>
      </w:r>
      <w:r w:rsidR="34AB1760" w:rsidRPr="001E0457">
        <w:rPr>
          <w:rFonts w:ascii="Garamond" w:eastAsia="Calibri" w:hAnsi="Garamond" w:cs="Calibri"/>
        </w:rPr>
        <w:t xml:space="preserve"> to </w:t>
      </w:r>
      <w:r w:rsidR="2DD89FA7" w:rsidRPr="001E0457">
        <w:rPr>
          <w:rFonts w:ascii="Garamond" w:eastAsia="Calibri" w:hAnsi="Garamond" w:cs="Calibri"/>
        </w:rPr>
        <w:t xml:space="preserve">participate in </w:t>
      </w:r>
      <w:r w:rsidR="34AB1760" w:rsidRPr="001E0457">
        <w:rPr>
          <w:rFonts w:ascii="Garamond" w:eastAsia="Calibri" w:hAnsi="Garamond" w:cs="Calibri"/>
        </w:rPr>
        <w:t xml:space="preserve">political and public </w:t>
      </w:r>
      <w:r w:rsidR="00B32D7B">
        <w:rPr>
          <w:rFonts w:ascii="Garamond" w:eastAsia="Calibri" w:hAnsi="Garamond" w:cs="Calibri"/>
        </w:rPr>
        <w:t>life</w:t>
      </w:r>
      <w:r w:rsidR="281C106F" w:rsidRPr="001E0457">
        <w:rPr>
          <w:rFonts w:ascii="Garamond" w:eastAsia="Calibri" w:hAnsi="Garamond" w:cs="Calibri"/>
        </w:rPr>
        <w:t xml:space="preserve">. Respecting the heterogeneity of this group, yet recognizing their specific disadvantages, the authors of this report urge the Committee members to consider people with disabilities from marginalized communities, especially people belonging to </w:t>
      </w:r>
      <w:r w:rsidR="03DBA466" w:rsidRPr="001E0457">
        <w:rPr>
          <w:rFonts w:ascii="Garamond" w:eastAsia="Calibri" w:hAnsi="Garamond" w:cs="Calibri"/>
        </w:rPr>
        <w:t>I</w:t>
      </w:r>
      <w:r w:rsidR="281C106F" w:rsidRPr="001E0457">
        <w:rPr>
          <w:rFonts w:ascii="Garamond" w:eastAsia="Calibri" w:hAnsi="Garamond" w:cs="Calibri"/>
        </w:rPr>
        <w:t>ndigenous peoples and ethnic, religious and linguistic minorit</w:t>
      </w:r>
      <w:r w:rsidR="3EF5ED4C" w:rsidRPr="001E0457">
        <w:rPr>
          <w:rFonts w:ascii="Garamond" w:eastAsia="Calibri" w:hAnsi="Garamond" w:cs="Calibri"/>
        </w:rPr>
        <w:t>y communities</w:t>
      </w:r>
      <w:r w:rsidR="281C106F" w:rsidRPr="001E0457">
        <w:rPr>
          <w:rFonts w:ascii="Garamond" w:eastAsia="Calibri" w:hAnsi="Garamond" w:cs="Calibri"/>
        </w:rPr>
        <w:t xml:space="preserve">, as people with disabilities disproportionately excluded from political and public </w:t>
      </w:r>
      <w:r w:rsidR="00B32D7B">
        <w:rPr>
          <w:rFonts w:ascii="Garamond" w:eastAsia="Calibri" w:hAnsi="Garamond" w:cs="Calibri"/>
        </w:rPr>
        <w:t>life</w:t>
      </w:r>
      <w:r w:rsidR="281C106F" w:rsidRPr="001E0457">
        <w:rPr>
          <w:rFonts w:ascii="Garamond" w:eastAsia="Calibri" w:hAnsi="Garamond" w:cs="Calibri"/>
        </w:rPr>
        <w:t xml:space="preserve">. </w:t>
      </w:r>
    </w:p>
    <w:p w14:paraId="55DAE3AD" w14:textId="08C2B212" w:rsidR="5AA18D9A" w:rsidRPr="001E0457" w:rsidRDefault="561C576C" w:rsidP="58F1BD38">
      <w:pPr>
        <w:jc w:val="both"/>
        <w:rPr>
          <w:rFonts w:ascii="Garamond" w:eastAsia="Calibri" w:hAnsi="Garamond" w:cs="Calibri"/>
        </w:rPr>
      </w:pPr>
      <w:r w:rsidRPr="001E0457">
        <w:rPr>
          <w:rFonts w:ascii="Garamond" w:eastAsia="Calibri" w:hAnsi="Garamond" w:cs="Calibri"/>
        </w:rPr>
        <w:t>This continued marginalization is a result of the multiple and intersecting forms of discrimination, based on disability, race, ethnicity, language, religion, gender identity and sexual orientation</w:t>
      </w:r>
      <w:r w:rsidR="5FF6F362" w:rsidRPr="001E0457">
        <w:rPr>
          <w:rFonts w:ascii="Garamond" w:eastAsia="Calibri" w:hAnsi="Garamond" w:cs="Calibri"/>
        </w:rPr>
        <w:t xml:space="preserve"> linked to the ongoing impacts of colonization and historical </w:t>
      </w:r>
      <w:proofErr w:type="spellStart"/>
      <w:r w:rsidR="5FF6F362" w:rsidRPr="001E0457">
        <w:rPr>
          <w:rFonts w:ascii="Garamond" w:eastAsia="Calibri" w:hAnsi="Garamond" w:cs="Calibri"/>
        </w:rPr>
        <w:t>marginalisation</w:t>
      </w:r>
      <w:proofErr w:type="spellEnd"/>
      <w:r w:rsidRPr="001E0457">
        <w:rPr>
          <w:rFonts w:ascii="Garamond" w:eastAsia="Calibri" w:hAnsi="Garamond" w:cs="Calibri"/>
        </w:rPr>
        <w:t xml:space="preserve">. </w:t>
      </w:r>
      <w:r w:rsidR="0C98AD84" w:rsidRPr="001E0457">
        <w:rPr>
          <w:rFonts w:ascii="Garamond" w:eastAsia="Calibri" w:hAnsi="Garamond" w:cs="Calibri"/>
        </w:rPr>
        <w:t>The advancement of rights for people with disabilities through the efforts of the burgeoning disability rights movement, international cooperation and adoption of the C</w:t>
      </w:r>
      <w:r w:rsidR="74323FE7" w:rsidRPr="001E0457">
        <w:rPr>
          <w:rFonts w:ascii="Garamond" w:eastAsia="Calibri" w:hAnsi="Garamond" w:cs="Calibri"/>
        </w:rPr>
        <w:t>RPD</w:t>
      </w:r>
      <w:r w:rsidR="0C98AD84" w:rsidRPr="001E0457">
        <w:rPr>
          <w:rFonts w:ascii="Garamond" w:eastAsia="Calibri" w:hAnsi="Garamond" w:cs="Calibri"/>
        </w:rPr>
        <w:t xml:space="preserve"> ha</w:t>
      </w:r>
      <w:r w:rsidR="5BA815A2" w:rsidRPr="001E0457">
        <w:rPr>
          <w:rFonts w:ascii="Garamond" w:eastAsia="Calibri" w:hAnsi="Garamond" w:cs="Calibri"/>
        </w:rPr>
        <w:t>ve</w:t>
      </w:r>
      <w:r w:rsidR="0C98AD84" w:rsidRPr="001E0457">
        <w:rPr>
          <w:rFonts w:ascii="Garamond" w:eastAsia="Calibri" w:hAnsi="Garamond" w:cs="Calibri"/>
        </w:rPr>
        <w:t xml:space="preserve"> made strides for the </w:t>
      </w:r>
      <w:r w:rsidR="35836C59" w:rsidRPr="001E0457">
        <w:rPr>
          <w:rFonts w:ascii="Garamond" w:eastAsia="Calibri" w:hAnsi="Garamond" w:cs="Calibri"/>
        </w:rPr>
        <w:t>rights</w:t>
      </w:r>
      <w:r w:rsidR="0C98AD84" w:rsidRPr="001E0457">
        <w:rPr>
          <w:rFonts w:ascii="Garamond" w:eastAsia="Calibri" w:hAnsi="Garamond" w:cs="Calibri"/>
        </w:rPr>
        <w:t xml:space="preserve"> of people with </w:t>
      </w:r>
      <w:r w:rsidR="72F90D0C" w:rsidRPr="001E0457">
        <w:rPr>
          <w:rFonts w:ascii="Garamond" w:eastAsia="Calibri" w:hAnsi="Garamond" w:cs="Calibri"/>
        </w:rPr>
        <w:t>disabilities</w:t>
      </w:r>
      <w:r w:rsidR="7E13AE31" w:rsidRPr="001E0457">
        <w:rPr>
          <w:rFonts w:ascii="Garamond" w:eastAsia="Calibri" w:hAnsi="Garamond" w:cs="Calibri"/>
        </w:rPr>
        <w:t xml:space="preserve"> to political and public </w:t>
      </w:r>
      <w:r w:rsidR="00B32D7B">
        <w:rPr>
          <w:rFonts w:ascii="Garamond" w:eastAsia="Calibri" w:hAnsi="Garamond" w:cs="Calibri"/>
        </w:rPr>
        <w:t>life</w:t>
      </w:r>
      <w:r w:rsidR="0C98AD84" w:rsidRPr="001E0457">
        <w:rPr>
          <w:rFonts w:ascii="Garamond" w:eastAsia="Calibri" w:hAnsi="Garamond" w:cs="Calibri"/>
        </w:rPr>
        <w:t xml:space="preserve"> in line with Article 29</w:t>
      </w:r>
      <w:r w:rsidR="0E326608" w:rsidRPr="001E0457">
        <w:rPr>
          <w:rFonts w:ascii="Garamond" w:eastAsia="Calibri" w:hAnsi="Garamond" w:cs="Calibri"/>
        </w:rPr>
        <w:t xml:space="preserve"> of the Convention</w:t>
      </w:r>
      <w:r w:rsidR="05C6AAD3" w:rsidRPr="001E0457">
        <w:rPr>
          <w:rFonts w:ascii="Garamond" w:eastAsia="Calibri" w:hAnsi="Garamond" w:cs="Calibri"/>
        </w:rPr>
        <w:t>.</w:t>
      </w:r>
      <w:r w:rsidR="5DFD37E2" w:rsidRPr="001E0457">
        <w:rPr>
          <w:rFonts w:ascii="Garamond" w:eastAsia="Calibri" w:hAnsi="Garamond" w:cs="Calibri"/>
        </w:rPr>
        <w:t xml:space="preserve"> However, the benefits of </w:t>
      </w:r>
      <w:r w:rsidR="5BEA796B" w:rsidRPr="001E0457">
        <w:rPr>
          <w:rFonts w:ascii="Garamond" w:eastAsia="Calibri" w:hAnsi="Garamond" w:cs="Calibri"/>
        </w:rPr>
        <w:t>advancement</w:t>
      </w:r>
      <w:r w:rsidR="5DFD37E2" w:rsidRPr="001E0457">
        <w:rPr>
          <w:rFonts w:ascii="Garamond" w:eastAsia="Calibri" w:hAnsi="Garamond" w:cs="Calibri"/>
        </w:rPr>
        <w:t xml:space="preserve"> in attaining the</w:t>
      </w:r>
      <w:r w:rsidR="51C2CE09" w:rsidRPr="001E0457">
        <w:rPr>
          <w:rFonts w:ascii="Garamond" w:eastAsia="Calibri" w:hAnsi="Garamond" w:cs="Calibri"/>
        </w:rPr>
        <w:t>se</w:t>
      </w:r>
      <w:r w:rsidR="5DFD37E2" w:rsidRPr="001E0457">
        <w:rPr>
          <w:rFonts w:ascii="Garamond" w:eastAsia="Calibri" w:hAnsi="Garamond" w:cs="Calibri"/>
        </w:rPr>
        <w:t xml:space="preserve"> </w:t>
      </w:r>
      <w:r w:rsidR="61D4790B" w:rsidRPr="001E0457">
        <w:rPr>
          <w:rFonts w:ascii="Garamond" w:eastAsia="Calibri" w:hAnsi="Garamond" w:cs="Calibri"/>
        </w:rPr>
        <w:t>rights have</w:t>
      </w:r>
      <w:r w:rsidR="5DFD37E2" w:rsidRPr="001E0457">
        <w:rPr>
          <w:rFonts w:ascii="Garamond" w:eastAsia="Calibri" w:hAnsi="Garamond" w:cs="Calibri"/>
        </w:rPr>
        <w:t xml:space="preserve"> not been equally experienced. </w:t>
      </w:r>
      <w:r w:rsidR="5C0774A7" w:rsidRPr="001E0457">
        <w:rPr>
          <w:rFonts w:ascii="Garamond" w:eastAsia="Calibri" w:hAnsi="Garamond" w:cs="Calibri"/>
        </w:rPr>
        <w:t xml:space="preserve">People with disabilities from Indigenous </w:t>
      </w:r>
      <w:r w:rsidR="3E006542" w:rsidRPr="001E0457">
        <w:rPr>
          <w:rFonts w:ascii="Garamond" w:eastAsia="Calibri" w:hAnsi="Garamond" w:cs="Calibri"/>
        </w:rPr>
        <w:t xml:space="preserve">and ethnic, religious and linguistic minority communities </w:t>
      </w:r>
      <w:r w:rsidR="5C0774A7" w:rsidRPr="001E0457">
        <w:rPr>
          <w:rFonts w:ascii="Garamond" w:eastAsia="Calibri" w:hAnsi="Garamond" w:cs="Calibri"/>
        </w:rPr>
        <w:t xml:space="preserve">remain </w:t>
      </w:r>
      <w:r w:rsidR="7CEF17F0" w:rsidRPr="001E0457">
        <w:rPr>
          <w:rFonts w:ascii="Garamond" w:eastAsia="Calibri" w:hAnsi="Garamond" w:cs="Calibri"/>
        </w:rPr>
        <w:t>amongst</w:t>
      </w:r>
      <w:r w:rsidR="5C0774A7" w:rsidRPr="001E0457">
        <w:rPr>
          <w:rFonts w:ascii="Garamond" w:eastAsia="Calibri" w:hAnsi="Garamond" w:cs="Calibri"/>
        </w:rPr>
        <w:t xml:space="preserve"> the most </w:t>
      </w:r>
      <w:r w:rsidR="63689569" w:rsidRPr="001E0457">
        <w:rPr>
          <w:rFonts w:ascii="Garamond" w:eastAsia="Calibri" w:hAnsi="Garamond" w:cs="Calibri"/>
        </w:rPr>
        <w:t>marginalized</w:t>
      </w:r>
      <w:r w:rsidR="64AF03E4" w:rsidRPr="001E0457">
        <w:rPr>
          <w:rFonts w:ascii="Garamond" w:eastAsia="Calibri" w:hAnsi="Garamond" w:cs="Calibri"/>
        </w:rPr>
        <w:t xml:space="preserve"> </w:t>
      </w:r>
      <w:r w:rsidR="76DADB7C" w:rsidRPr="001E0457">
        <w:rPr>
          <w:rFonts w:ascii="Garamond" w:eastAsia="Calibri" w:hAnsi="Garamond" w:cs="Calibri"/>
        </w:rPr>
        <w:t xml:space="preserve">and excluded </w:t>
      </w:r>
      <w:r w:rsidR="64AF03E4" w:rsidRPr="001E0457">
        <w:rPr>
          <w:rFonts w:ascii="Garamond" w:eastAsia="Calibri" w:hAnsi="Garamond" w:cs="Calibri"/>
        </w:rPr>
        <w:t xml:space="preserve">from political and public </w:t>
      </w:r>
      <w:r w:rsidR="00B32D7B">
        <w:rPr>
          <w:rFonts w:ascii="Garamond" w:eastAsia="Calibri" w:hAnsi="Garamond" w:cs="Calibri"/>
        </w:rPr>
        <w:t>life</w:t>
      </w:r>
      <w:r w:rsidR="0799BA11" w:rsidRPr="001E0457">
        <w:rPr>
          <w:rFonts w:ascii="Garamond" w:eastAsia="Calibri" w:hAnsi="Garamond" w:cs="Calibri"/>
        </w:rPr>
        <w:t>, both</w:t>
      </w:r>
      <w:r w:rsidR="5C0774A7" w:rsidRPr="001E0457">
        <w:rPr>
          <w:rFonts w:ascii="Garamond" w:eastAsia="Calibri" w:hAnsi="Garamond" w:cs="Calibri"/>
        </w:rPr>
        <w:t xml:space="preserve"> </w:t>
      </w:r>
      <w:r w:rsidR="5DF80B8E" w:rsidRPr="001E0457">
        <w:rPr>
          <w:rFonts w:ascii="Garamond" w:eastAsia="Calibri" w:hAnsi="Garamond" w:cs="Calibri"/>
        </w:rPr>
        <w:t xml:space="preserve">through effective and meaningful participation </w:t>
      </w:r>
      <w:r w:rsidR="5C0774A7" w:rsidRPr="001E0457">
        <w:rPr>
          <w:rFonts w:ascii="Garamond" w:eastAsia="Calibri" w:hAnsi="Garamond" w:cs="Calibri"/>
        </w:rPr>
        <w:t xml:space="preserve">within their </w:t>
      </w:r>
      <w:r w:rsidR="22B4D5D9" w:rsidRPr="001E0457">
        <w:rPr>
          <w:rFonts w:ascii="Garamond" w:eastAsia="Calibri" w:hAnsi="Garamond" w:cs="Calibri"/>
        </w:rPr>
        <w:t xml:space="preserve">own </w:t>
      </w:r>
      <w:r w:rsidR="5C0774A7" w:rsidRPr="001E0457">
        <w:rPr>
          <w:rFonts w:ascii="Garamond" w:eastAsia="Calibri" w:hAnsi="Garamond" w:cs="Calibri"/>
        </w:rPr>
        <w:t xml:space="preserve">societies and </w:t>
      </w:r>
      <w:r w:rsidR="6FE32D36" w:rsidRPr="001E0457">
        <w:rPr>
          <w:rFonts w:ascii="Garamond" w:eastAsia="Calibri" w:hAnsi="Garamond" w:cs="Calibri"/>
        </w:rPr>
        <w:t>in</w:t>
      </w:r>
      <w:r w:rsidR="5C0774A7" w:rsidRPr="001E0457">
        <w:rPr>
          <w:rFonts w:ascii="Garamond" w:eastAsia="Calibri" w:hAnsi="Garamond" w:cs="Calibri"/>
        </w:rPr>
        <w:t xml:space="preserve"> </w:t>
      </w:r>
      <w:r w:rsidR="78459D2C" w:rsidRPr="001E0457">
        <w:rPr>
          <w:rFonts w:ascii="Garamond" w:eastAsia="Calibri" w:hAnsi="Garamond" w:cs="Calibri"/>
        </w:rPr>
        <w:t xml:space="preserve">human </w:t>
      </w:r>
      <w:r w:rsidR="5C0774A7" w:rsidRPr="001E0457">
        <w:rPr>
          <w:rFonts w:ascii="Garamond" w:eastAsia="Calibri" w:hAnsi="Garamond" w:cs="Calibri"/>
        </w:rPr>
        <w:t xml:space="preserve">rights </w:t>
      </w:r>
      <w:r w:rsidR="63C3F960" w:rsidRPr="001E0457">
        <w:rPr>
          <w:rFonts w:ascii="Garamond" w:eastAsia="Calibri" w:hAnsi="Garamond" w:cs="Calibri"/>
        </w:rPr>
        <w:t xml:space="preserve">and social justice </w:t>
      </w:r>
      <w:r w:rsidR="7192A322" w:rsidRPr="001E0457">
        <w:rPr>
          <w:rFonts w:ascii="Garamond" w:eastAsia="Calibri" w:hAnsi="Garamond" w:cs="Calibri"/>
        </w:rPr>
        <w:t>movements</w:t>
      </w:r>
      <w:r w:rsidR="302062CD" w:rsidRPr="001E0457">
        <w:rPr>
          <w:rFonts w:ascii="Garamond" w:eastAsia="Calibri" w:hAnsi="Garamond" w:cs="Calibri"/>
        </w:rPr>
        <w:t>, including in disability rights spaces</w:t>
      </w:r>
      <w:r w:rsidR="7192A322" w:rsidRPr="001E0457">
        <w:rPr>
          <w:rFonts w:ascii="Garamond" w:eastAsia="Calibri" w:hAnsi="Garamond" w:cs="Calibri"/>
        </w:rPr>
        <w:t xml:space="preserve">. </w:t>
      </w:r>
    </w:p>
    <w:p w14:paraId="27D3E96A" w14:textId="5398B678" w:rsidR="5AA18D9A" w:rsidRPr="001E0457" w:rsidRDefault="0AEF2312" w:rsidP="58F1BD38">
      <w:pPr>
        <w:jc w:val="both"/>
        <w:rPr>
          <w:rFonts w:ascii="Garamond" w:eastAsia="Calibri" w:hAnsi="Garamond" w:cs="Calibri"/>
        </w:rPr>
      </w:pPr>
      <w:r w:rsidRPr="001E0457">
        <w:rPr>
          <w:rFonts w:ascii="Garamond" w:eastAsia="Calibri" w:hAnsi="Garamond" w:cs="Calibri"/>
        </w:rPr>
        <w:t xml:space="preserve">The right to political and public </w:t>
      </w:r>
      <w:r w:rsidR="00B32D7B">
        <w:rPr>
          <w:rFonts w:ascii="Garamond" w:eastAsia="Calibri" w:hAnsi="Garamond" w:cs="Calibri"/>
        </w:rPr>
        <w:t>life</w:t>
      </w:r>
      <w:r w:rsidRPr="001E0457">
        <w:rPr>
          <w:rFonts w:ascii="Garamond" w:eastAsia="Calibri" w:hAnsi="Garamond" w:cs="Calibri"/>
        </w:rPr>
        <w:t xml:space="preserve"> through effective and meaningful participation is a pertinent issue in relation to minority issues and rights </w:t>
      </w:r>
      <w:r w:rsidR="0AAEA908" w:rsidRPr="001E0457">
        <w:rPr>
          <w:rFonts w:ascii="Garamond" w:eastAsia="Calibri" w:hAnsi="Garamond" w:cs="Calibri"/>
        </w:rPr>
        <w:t xml:space="preserve">and </w:t>
      </w:r>
      <w:r w:rsidR="1A2CDF3B" w:rsidRPr="001E0457">
        <w:rPr>
          <w:rFonts w:ascii="Garamond" w:eastAsia="Calibri" w:hAnsi="Garamond" w:cs="Calibri"/>
        </w:rPr>
        <w:t>I</w:t>
      </w:r>
      <w:r w:rsidR="0AAEA908" w:rsidRPr="001E0457">
        <w:rPr>
          <w:rFonts w:ascii="Garamond" w:eastAsia="Calibri" w:hAnsi="Garamond" w:cs="Calibri"/>
        </w:rPr>
        <w:t xml:space="preserve">ndigenous issues and rights </w:t>
      </w:r>
      <w:r w:rsidR="544F9811" w:rsidRPr="001E0457">
        <w:rPr>
          <w:rFonts w:ascii="Garamond" w:eastAsia="Calibri" w:hAnsi="Garamond" w:cs="Calibri"/>
        </w:rPr>
        <w:t>enshrined in UN Declaration on Minorities</w:t>
      </w:r>
      <w:r w:rsidR="5AA18D9A" w:rsidRPr="001E0457">
        <w:rPr>
          <w:rStyle w:val="Appelnotedebasdep"/>
          <w:rFonts w:ascii="Garamond" w:eastAsia="Calibri" w:hAnsi="Garamond" w:cs="Calibri"/>
        </w:rPr>
        <w:footnoteReference w:id="1"/>
      </w:r>
      <w:r w:rsidR="544F9811" w:rsidRPr="001E0457">
        <w:rPr>
          <w:rFonts w:ascii="Garamond" w:eastAsia="Calibri" w:hAnsi="Garamond" w:cs="Calibri"/>
        </w:rPr>
        <w:t xml:space="preserve"> and the UN Declaration on the Rights of Indigenous</w:t>
      </w:r>
      <w:r w:rsidR="00880DBD" w:rsidRPr="001E0457">
        <w:rPr>
          <w:rFonts w:ascii="Garamond" w:eastAsia="Calibri" w:hAnsi="Garamond" w:cs="Calibri"/>
        </w:rPr>
        <w:t xml:space="preserve"> </w:t>
      </w:r>
      <w:r w:rsidR="544F9811" w:rsidRPr="001E0457">
        <w:rPr>
          <w:rFonts w:ascii="Garamond" w:eastAsia="Calibri" w:hAnsi="Garamond" w:cs="Calibri"/>
        </w:rPr>
        <w:t>Peoples</w:t>
      </w:r>
      <w:r w:rsidR="5AA18D9A" w:rsidRPr="001E0457">
        <w:rPr>
          <w:rStyle w:val="Appelnotedebasdep"/>
          <w:rFonts w:ascii="Garamond" w:eastAsia="Calibri" w:hAnsi="Garamond" w:cs="Calibri"/>
        </w:rPr>
        <w:footnoteReference w:id="2"/>
      </w:r>
      <w:r w:rsidR="5930109C" w:rsidRPr="001E0457">
        <w:rPr>
          <w:rFonts w:ascii="Garamond" w:eastAsia="Calibri" w:hAnsi="Garamond" w:cs="Calibri"/>
        </w:rPr>
        <w:t xml:space="preserve"> </w:t>
      </w:r>
      <w:r w:rsidR="28292630" w:rsidRPr="001E0457">
        <w:rPr>
          <w:rFonts w:ascii="Garamond" w:eastAsia="Calibri" w:hAnsi="Garamond" w:cs="Calibri"/>
        </w:rPr>
        <w:t>and the CEDAW General Recommendation 39.</w:t>
      </w:r>
      <w:r w:rsidR="5AA18D9A" w:rsidRPr="001E0457">
        <w:rPr>
          <w:rStyle w:val="Appelnotedebasdep"/>
          <w:rFonts w:ascii="Garamond" w:eastAsia="Calibri" w:hAnsi="Garamond" w:cs="Calibri"/>
        </w:rPr>
        <w:footnoteReference w:id="3"/>
      </w:r>
      <w:r w:rsidRPr="001E0457">
        <w:rPr>
          <w:rFonts w:ascii="Garamond" w:eastAsia="Calibri" w:hAnsi="Garamond" w:cs="Calibri"/>
        </w:rPr>
        <w:t xml:space="preserve"> Previous Special Rapporteurs on Minority Issues have written about how effective and meaningful participation can help to ease and prevent conflicts and how hate speech and lack of access to education inhibit participation</w:t>
      </w:r>
      <w:r w:rsidR="65EB1200" w:rsidRPr="001E0457">
        <w:rPr>
          <w:rFonts w:ascii="Garamond" w:eastAsia="Calibri" w:hAnsi="Garamond" w:cs="Calibri"/>
        </w:rPr>
        <w:t>.</w:t>
      </w:r>
      <w:r w:rsidR="5AA18D9A" w:rsidRPr="001E0457">
        <w:rPr>
          <w:rStyle w:val="Appelnotedebasdep"/>
          <w:rFonts w:ascii="Garamond" w:eastAsia="Calibri" w:hAnsi="Garamond" w:cs="Calibri"/>
        </w:rPr>
        <w:footnoteReference w:id="4"/>
      </w:r>
      <w:r w:rsidRPr="001E0457">
        <w:rPr>
          <w:rFonts w:ascii="Garamond" w:eastAsia="Calibri" w:hAnsi="Garamond" w:cs="Calibri"/>
        </w:rPr>
        <w:t xml:space="preserve"> </w:t>
      </w:r>
      <w:r w:rsidR="24AF4A4C" w:rsidRPr="001E0457">
        <w:rPr>
          <w:rFonts w:ascii="Garamond" w:eastAsia="Calibri" w:hAnsi="Garamond" w:cs="Calibri"/>
        </w:rPr>
        <w:t>Yet</w:t>
      </w:r>
      <w:r w:rsidR="7AD5E7BD" w:rsidRPr="001E0457">
        <w:rPr>
          <w:rFonts w:ascii="Garamond" w:eastAsia="Calibri" w:hAnsi="Garamond" w:cs="Calibri"/>
        </w:rPr>
        <w:t xml:space="preserve"> members of Indigenous and minority communities are more likely to be denied their rights to political and public </w:t>
      </w:r>
      <w:r w:rsidR="00B32D7B">
        <w:rPr>
          <w:rFonts w:ascii="Garamond" w:eastAsia="Calibri" w:hAnsi="Garamond" w:cs="Calibri"/>
        </w:rPr>
        <w:t>life</w:t>
      </w:r>
      <w:r w:rsidR="3A542E3F" w:rsidRPr="001E0457">
        <w:rPr>
          <w:rFonts w:ascii="Garamond" w:eastAsia="Calibri" w:hAnsi="Garamond" w:cs="Calibri"/>
        </w:rPr>
        <w:t xml:space="preserve">, </w:t>
      </w:r>
      <w:r w:rsidR="6FE5D6C2" w:rsidRPr="001E0457">
        <w:rPr>
          <w:rFonts w:ascii="Garamond" w:eastAsia="Calibri" w:hAnsi="Garamond" w:cs="Calibri"/>
        </w:rPr>
        <w:t>both in national contexts and international political spaces</w:t>
      </w:r>
      <w:r w:rsidR="7DA647BA" w:rsidRPr="001E0457">
        <w:rPr>
          <w:rFonts w:ascii="Garamond" w:eastAsia="Calibri" w:hAnsi="Garamond" w:cs="Calibri"/>
        </w:rPr>
        <w:t>.</w:t>
      </w:r>
      <w:r w:rsidR="36910F80" w:rsidRPr="001E0457">
        <w:rPr>
          <w:rFonts w:ascii="Garamond" w:eastAsia="Calibri" w:hAnsi="Garamond" w:cs="Calibri"/>
        </w:rPr>
        <w:t xml:space="preserve"> </w:t>
      </w:r>
      <w:r w:rsidR="173B436A" w:rsidRPr="001E0457">
        <w:rPr>
          <w:rFonts w:ascii="Garamond" w:eastAsia="Calibri" w:hAnsi="Garamond" w:cs="Calibri"/>
        </w:rPr>
        <w:t>T</w:t>
      </w:r>
      <w:r w:rsidR="36910F80" w:rsidRPr="001E0457">
        <w:rPr>
          <w:rFonts w:ascii="Garamond" w:eastAsia="Calibri" w:hAnsi="Garamond" w:cs="Calibri"/>
        </w:rPr>
        <w:t xml:space="preserve">he Special Rapporteur </w:t>
      </w:r>
      <w:r w:rsidR="50256248" w:rsidRPr="001E0457">
        <w:rPr>
          <w:rFonts w:ascii="Garamond" w:eastAsia="Calibri" w:hAnsi="Garamond" w:cs="Calibri"/>
        </w:rPr>
        <w:t xml:space="preserve">on Minority Issues </w:t>
      </w:r>
      <w:r w:rsidR="36910F80" w:rsidRPr="001E0457">
        <w:rPr>
          <w:rFonts w:ascii="Garamond" w:eastAsia="Calibri" w:hAnsi="Garamond" w:cs="Calibri"/>
        </w:rPr>
        <w:t>remind</w:t>
      </w:r>
      <w:r w:rsidR="1BF8FAA4" w:rsidRPr="001E0457">
        <w:rPr>
          <w:rFonts w:ascii="Garamond" w:eastAsia="Calibri" w:hAnsi="Garamond" w:cs="Calibri"/>
        </w:rPr>
        <w:t>s us</w:t>
      </w:r>
      <w:r w:rsidR="36910F80" w:rsidRPr="001E0457">
        <w:rPr>
          <w:rFonts w:ascii="Garamond" w:eastAsia="Calibri" w:hAnsi="Garamond" w:cs="Calibri"/>
        </w:rPr>
        <w:t xml:space="preserve"> that </w:t>
      </w:r>
      <w:r w:rsidR="36910F80" w:rsidRPr="001E0457">
        <w:rPr>
          <w:rFonts w:ascii="Garamond" w:eastAsia="Calibri" w:hAnsi="Garamond" w:cs="Calibri"/>
        </w:rPr>
        <w:lastRenderedPageBreak/>
        <w:t xml:space="preserve">minority issues are </w:t>
      </w:r>
      <w:r w:rsidR="52EB813B" w:rsidRPr="001E0457">
        <w:rPr>
          <w:rFonts w:ascii="Garamond" w:eastAsia="Calibri" w:hAnsi="Garamond" w:cs="Calibri"/>
        </w:rPr>
        <w:t xml:space="preserve">structurally </w:t>
      </w:r>
      <w:r w:rsidR="36910F80" w:rsidRPr="001E0457">
        <w:rPr>
          <w:rFonts w:ascii="Garamond" w:eastAsia="Calibri" w:hAnsi="Garamond" w:cs="Calibri"/>
        </w:rPr>
        <w:t>underrepresented in the United Nations</w:t>
      </w:r>
      <w:r w:rsidR="33C5FD84" w:rsidRPr="001E0457">
        <w:rPr>
          <w:rFonts w:ascii="Garamond" w:eastAsia="Calibri" w:hAnsi="Garamond" w:cs="Calibri"/>
        </w:rPr>
        <w:t>.</w:t>
      </w:r>
      <w:r w:rsidR="5AA18D9A" w:rsidRPr="001E0457">
        <w:rPr>
          <w:rStyle w:val="Appelnotedebasdep"/>
          <w:rFonts w:ascii="Garamond" w:eastAsia="Calibri" w:hAnsi="Garamond" w:cs="Calibri"/>
        </w:rPr>
        <w:footnoteReference w:id="5"/>
      </w:r>
      <w:r w:rsidR="36910F80" w:rsidRPr="001E0457">
        <w:rPr>
          <w:rFonts w:ascii="Garamond" w:eastAsia="Calibri" w:hAnsi="Garamond" w:cs="Calibri"/>
        </w:rPr>
        <w:t xml:space="preserve"> </w:t>
      </w:r>
      <w:r w:rsidR="7DA647BA" w:rsidRPr="001E0457">
        <w:rPr>
          <w:rFonts w:ascii="Garamond" w:eastAsia="Calibri" w:hAnsi="Garamond" w:cs="Calibri"/>
        </w:rPr>
        <w:t xml:space="preserve">For members of </w:t>
      </w:r>
      <w:r w:rsidR="67BB2CD7" w:rsidRPr="001E0457">
        <w:rPr>
          <w:rFonts w:ascii="Garamond" w:eastAsia="Calibri" w:hAnsi="Garamond" w:cs="Calibri"/>
        </w:rPr>
        <w:t>underrepresented</w:t>
      </w:r>
      <w:r w:rsidR="7DA647BA" w:rsidRPr="001E0457">
        <w:rPr>
          <w:rFonts w:ascii="Garamond" w:eastAsia="Calibri" w:hAnsi="Garamond" w:cs="Calibri"/>
        </w:rPr>
        <w:t xml:space="preserve"> communities with disabilities, barriers </w:t>
      </w:r>
      <w:r w:rsidR="66DE61B7" w:rsidRPr="001E0457">
        <w:rPr>
          <w:rFonts w:ascii="Garamond" w:eastAsia="Calibri" w:hAnsi="Garamond" w:cs="Calibri"/>
        </w:rPr>
        <w:t xml:space="preserve">to participation </w:t>
      </w:r>
      <w:r w:rsidR="7DA647BA" w:rsidRPr="001E0457">
        <w:rPr>
          <w:rFonts w:ascii="Garamond" w:eastAsia="Calibri" w:hAnsi="Garamond" w:cs="Calibri"/>
        </w:rPr>
        <w:t xml:space="preserve">can </w:t>
      </w:r>
      <w:r w:rsidR="77A5ECCB" w:rsidRPr="001E0457">
        <w:rPr>
          <w:rFonts w:ascii="Garamond" w:eastAsia="Calibri" w:hAnsi="Garamond" w:cs="Calibri"/>
        </w:rPr>
        <w:t>b</w:t>
      </w:r>
      <w:r w:rsidR="7DA647BA" w:rsidRPr="001E0457">
        <w:rPr>
          <w:rFonts w:ascii="Garamond" w:eastAsia="Calibri" w:hAnsi="Garamond" w:cs="Calibri"/>
        </w:rPr>
        <w:t>e insurmountable. For example,</w:t>
      </w:r>
      <w:r w:rsidR="7AD5E7BD" w:rsidRPr="001E0457">
        <w:rPr>
          <w:rFonts w:ascii="Garamond" w:eastAsia="Calibri" w:hAnsi="Garamond" w:cs="Calibri"/>
        </w:rPr>
        <w:t xml:space="preserve"> </w:t>
      </w:r>
      <w:r w:rsidR="198BD7E5" w:rsidRPr="001E0457">
        <w:rPr>
          <w:rFonts w:ascii="Garamond" w:eastAsia="Calibri" w:hAnsi="Garamond" w:cs="Calibri"/>
        </w:rPr>
        <w:t>Indigenous people with disabilities face</w:t>
      </w:r>
      <w:r w:rsidR="5FB93D09" w:rsidRPr="001E0457">
        <w:rPr>
          <w:rFonts w:ascii="Garamond" w:eastAsia="Calibri" w:hAnsi="Garamond" w:cs="Calibri"/>
        </w:rPr>
        <w:t xml:space="preserve"> significant accessibility barriers at the United Nations</w:t>
      </w:r>
      <w:r w:rsidR="2096886A" w:rsidRPr="001E0457">
        <w:rPr>
          <w:rFonts w:ascii="Garamond" w:eastAsia="Calibri" w:hAnsi="Garamond" w:cs="Calibri"/>
        </w:rPr>
        <w:t>, including in digital and physical environments</w:t>
      </w:r>
      <w:r w:rsidR="64C71146" w:rsidRPr="001E0457">
        <w:rPr>
          <w:rFonts w:ascii="Garamond" w:eastAsia="Calibri" w:hAnsi="Garamond" w:cs="Calibri"/>
        </w:rPr>
        <w:t xml:space="preserve"> in addition to the language, cultural, financial and administrative barriers facing Indigenous peoples in general</w:t>
      </w:r>
      <w:r w:rsidR="0C0AE38D" w:rsidRPr="001E0457">
        <w:rPr>
          <w:rFonts w:ascii="Garamond" w:eastAsia="Calibri" w:hAnsi="Garamond" w:cs="Calibri"/>
        </w:rPr>
        <w:t>.</w:t>
      </w:r>
      <w:r w:rsidR="5AA18D9A" w:rsidRPr="001E0457">
        <w:rPr>
          <w:rStyle w:val="Appelnotedebasdep"/>
          <w:rFonts w:ascii="Garamond" w:eastAsia="Calibri" w:hAnsi="Garamond" w:cs="Calibri"/>
        </w:rPr>
        <w:footnoteReference w:id="6"/>
      </w:r>
      <w:r w:rsidR="2096886A" w:rsidRPr="001E0457">
        <w:rPr>
          <w:rFonts w:ascii="Garamond" w:eastAsia="Calibri" w:hAnsi="Garamond" w:cs="Calibri"/>
        </w:rPr>
        <w:t xml:space="preserve"> </w:t>
      </w:r>
    </w:p>
    <w:p w14:paraId="0823D63A" w14:textId="1C1E3F78" w:rsidR="58E62BAC" w:rsidRPr="001E0457" w:rsidRDefault="2442DBA6" w:rsidP="58F1BD38">
      <w:pPr>
        <w:jc w:val="both"/>
        <w:rPr>
          <w:rFonts w:ascii="Garamond" w:eastAsia="Calibri" w:hAnsi="Garamond" w:cs="Calibri"/>
        </w:rPr>
      </w:pPr>
      <w:r w:rsidRPr="001E0457">
        <w:rPr>
          <w:rFonts w:ascii="Garamond" w:eastAsia="Calibri" w:hAnsi="Garamond" w:cs="Calibri"/>
        </w:rPr>
        <w:t>The autho</w:t>
      </w:r>
      <w:r w:rsidR="7F9D3CD0" w:rsidRPr="001E0457">
        <w:rPr>
          <w:rFonts w:ascii="Garamond" w:eastAsia="Calibri" w:hAnsi="Garamond" w:cs="Calibri"/>
        </w:rPr>
        <w:t xml:space="preserve">rs appreciate </w:t>
      </w:r>
      <w:r w:rsidR="27E99700" w:rsidRPr="001E0457">
        <w:rPr>
          <w:rFonts w:ascii="Garamond" w:eastAsia="Calibri" w:hAnsi="Garamond" w:cs="Calibri"/>
        </w:rPr>
        <w:t xml:space="preserve">some </w:t>
      </w:r>
      <w:r w:rsidR="7F9D3CD0" w:rsidRPr="001E0457">
        <w:rPr>
          <w:rFonts w:ascii="Garamond" w:eastAsia="Calibri" w:hAnsi="Garamond" w:cs="Calibri"/>
        </w:rPr>
        <w:t>recent efforts made by the international disability rights community</w:t>
      </w:r>
      <w:r w:rsidR="0EE06F61" w:rsidRPr="001E0457">
        <w:rPr>
          <w:rFonts w:ascii="Garamond" w:eastAsia="Calibri" w:hAnsi="Garamond" w:cs="Calibri"/>
        </w:rPr>
        <w:t xml:space="preserve"> and </w:t>
      </w:r>
      <w:r w:rsidR="69E6448B" w:rsidRPr="001E0457">
        <w:rPr>
          <w:rFonts w:ascii="Garamond" w:eastAsia="Calibri" w:hAnsi="Garamond" w:cs="Calibri"/>
        </w:rPr>
        <w:t>organizations of persons with disabilities (</w:t>
      </w:r>
      <w:r w:rsidR="0EE06F61" w:rsidRPr="001E0457">
        <w:rPr>
          <w:rFonts w:ascii="Garamond" w:eastAsia="Calibri" w:hAnsi="Garamond" w:cs="Calibri"/>
        </w:rPr>
        <w:t>OPDs</w:t>
      </w:r>
      <w:r w:rsidR="7A3000FB" w:rsidRPr="001E0457">
        <w:rPr>
          <w:rFonts w:ascii="Garamond" w:eastAsia="Calibri" w:hAnsi="Garamond" w:cs="Calibri"/>
        </w:rPr>
        <w:t>)</w:t>
      </w:r>
      <w:r w:rsidR="7F9D3CD0" w:rsidRPr="001E0457">
        <w:rPr>
          <w:rFonts w:ascii="Garamond" w:eastAsia="Calibri" w:hAnsi="Garamond" w:cs="Calibri"/>
        </w:rPr>
        <w:t xml:space="preserve"> to focus on </w:t>
      </w:r>
      <w:r w:rsidR="354B36DF" w:rsidRPr="001E0457">
        <w:rPr>
          <w:rFonts w:ascii="Garamond" w:eastAsia="Calibri" w:hAnsi="Garamond" w:cs="Calibri"/>
        </w:rPr>
        <w:t>marginalized</w:t>
      </w:r>
      <w:r w:rsidR="7F9D3CD0" w:rsidRPr="001E0457">
        <w:rPr>
          <w:rFonts w:ascii="Garamond" w:eastAsia="Calibri" w:hAnsi="Garamond" w:cs="Calibri"/>
        </w:rPr>
        <w:t xml:space="preserve"> and underrepresented groups</w:t>
      </w:r>
      <w:r w:rsidR="37952119" w:rsidRPr="001E0457">
        <w:rPr>
          <w:rFonts w:ascii="Garamond" w:eastAsia="Calibri" w:hAnsi="Garamond" w:cs="Calibri"/>
        </w:rPr>
        <w:t xml:space="preserve"> of people with disabilities</w:t>
      </w:r>
      <w:r w:rsidR="29203FBD" w:rsidRPr="001E0457">
        <w:rPr>
          <w:rFonts w:ascii="Garamond" w:eastAsia="Calibri" w:hAnsi="Garamond" w:cs="Calibri"/>
        </w:rPr>
        <w:t>.</w:t>
      </w:r>
      <w:r w:rsidR="6530DD6C" w:rsidRPr="001E0457">
        <w:rPr>
          <w:rFonts w:ascii="Garamond" w:eastAsia="Calibri" w:hAnsi="Garamond" w:cs="Calibri"/>
        </w:rPr>
        <w:t xml:space="preserve"> However,</w:t>
      </w:r>
      <w:r w:rsidR="7F9D3CD0" w:rsidRPr="001E0457">
        <w:rPr>
          <w:rFonts w:ascii="Garamond" w:eastAsia="Calibri" w:hAnsi="Garamond" w:cs="Calibri"/>
        </w:rPr>
        <w:t xml:space="preserve"> </w:t>
      </w:r>
      <w:r w:rsidR="55CCB124" w:rsidRPr="001E0457">
        <w:rPr>
          <w:rFonts w:ascii="Garamond" w:eastAsia="Calibri" w:hAnsi="Garamond" w:cs="Calibri"/>
        </w:rPr>
        <w:t>the authors</w:t>
      </w:r>
      <w:r w:rsidR="0C6FF1AC" w:rsidRPr="001E0457">
        <w:rPr>
          <w:rFonts w:ascii="Garamond" w:eastAsia="Calibri" w:hAnsi="Garamond" w:cs="Calibri"/>
        </w:rPr>
        <w:t xml:space="preserve"> also</w:t>
      </w:r>
      <w:r w:rsidR="45451BE7" w:rsidRPr="001E0457">
        <w:rPr>
          <w:rFonts w:ascii="Garamond" w:eastAsia="Calibri" w:hAnsi="Garamond" w:cs="Calibri"/>
        </w:rPr>
        <w:t xml:space="preserve"> express frustration at tokenistic</w:t>
      </w:r>
      <w:r w:rsidR="030843C7" w:rsidRPr="001E0457">
        <w:rPr>
          <w:rFonts w:ascii="Garamond" w:eastAsia="Calibri" w:hAnsi="Garamond" w:cs="Calibri"/>
        </w:rPr>
        <w:t xml:space="preserve"> </w:t>
      </w:r>
      <w:r w:rsidR="0D505299" w:rsidRPr="001E0457">
        <w:rPr>
          <w:rFonts w:ascii="Garamond" w:eastAsia="Calibri" w:hAnsi="Garamond" w:cs="Calibri"/>
        </w:rPr>
        <w:t>inclusi</w:t>
      </w:r>
      <w:r w:rsidR="39CC92CE" w:rsidRPr="001E0457">
        <w:rPr>
          <w:rFonts w:ascii="Garamond" w:eastAsia="Calibri" w:hAnsi="Garamond" w:cs="Calibri"/>
        </w:rPr>
        <w:t xml:space="preserve">on </w:t>
      </w:r>
      <w:r w:rsidR="0D505299" w:rsidRPr="001E0457">
        <w:rPr>
          <w:rFonts w:ascii="Garamond" w:eastAsia="Calibri" w:hAnsi="Garamond" w:cs="Calibri"/>
        </w:rPr>
        <w:t>and inadequate disaggregated data collection that does not reflect the full spectrum of diversity of disability communities</w:t>
      </w:r>
      <w:r w:rsidR="03843365" w:rsidRPr="001E0457">
        <w:rPr>
          <w:rFonts w:ascii="Garamond" w:eastAsia="Calibri" w:hAnsi="Garamond" w:cs="Calibri"/>
        </w:rPr>
        <w:t xml:space="preserve"> and</w:t>
      </w:r>
      <w:r w:rsidR="2CA703AD" w:rsidRPr="001E0457">
        <w:rPr>
          <w:rFonts w:ascii="Garamond" w:eastAsia="Calibri" w:hAnsi="Garamond" w:cs="Calibri"/>
        </w:rPr>
        <w:t xml:space="preserve"> underscores the sector’s</w:t>
      </w:r>
      <w:r w:rsidR="03843365" w:rsidRPr="001E0457">
        <w:rPr>
          <w:rFonts w:ascii="Garamond" w:eastAsia="Calibri" w:hAnsi="Garamond" w:cs="Calibri"/>
        </w:rPr>
        <w:t xml:space="preserve"> failure to acknowledge </w:t>
      </w:r>
      <w:r w:rsidR="2C7FC9EA" w:rsidRPr="001E0457">
        <w:rPr>
          <w:rFonts w:ascii="Garamond" w:eastAsia="Calibri" w:hAnsi="Garamond" w:cs="Calibri"/>
        </w:rPr>
        <w:t xml:space="preserve">and address </w:t>
      </w:r>
      <w:r w:rsidR="03843365" w:rsidRPr="001E0457">
        <w:rPr>
          <w:rFonts w:ascii="Garamond" w:eastAsia="Calibri" w:hAnsi="Garamond" w:cs="Calibri"/>
        </w:rPr>
        <w:t>other systems of oppression t</w:t>
      </w:r>
      <w:r w:rsidR="721A1BC4" w:rsidRPr="001E0457">
        <w:rPr>
          <w:rFonts w:ascii="Garamond" w:eastAsia="Calibri" w:hAnsi="Garamond" w:cs="Calibri"/>
        </w:rPr>
        <w:t xml:space="preserve">hat </w:t>
      </w:r>
      <w:r w:rsidR="11B0BDC0" w:rsidRPr="001E0457">
        <w:rPr>
          <w:rFonts w:ascii="Garamond" w:eastAsia="Calibri" w:hAnsi="Garamond" w:cs="Calibri"/>
        </w:rPr>
        <w:t>are in</w:t>
      </w:r>
      <w:r w:rsidR="7236DE88" w:rsidRPr="001E0457">
        <w:rPr>
          <w:rFonts w:ascii="Garamond" w:eastAsia="Calibri" w:hAnsi="Garamond" w:cs="Calibri"/>
        </w:rPr>
        <w:t>twined with and supported by</w:t>
      </w:r>
      <w:r w:rsidR="11B0BDC0" w:rsidRPr="001E0457">
        <w:rPr>
          <w:rFonts w:ascii="Garamond" w:eastAsia="Calibri" w:hAnsi="Garamond" w:cs="Calibri"/>
        </w:rPr>
        <w:t xml:space="preserve"> </w:t>
      </w:r>
      <w:r w:rsidR="721A1BC4" w:rsidRPr="001E0457">
        <w:rPr>
          <w:rFonts w:ascii="Garamond" w:eastAsia="Calibri" w:hAnsi="Garamond" w:cs="Calibri"/>
        </w:rPr>
        <w:t>ableism</w:t>
      </w:r>
      <w:r w:rsidR="4C52A1AC" w:rsidRPr="001E0457">
        <w:rPr>
          <w:rFonts w:ascii="Garamond" w:eastAsia="Calibri" w:hAnsi="Garamond" w:cs="Calibri"/>
        </w:rPr>
        <w:t xml:space="preserve"> and disability discrimination</w:t>
      </w:r>
      <w:r w:rsidR="721A1BC4" w:rsidRPr="001E0457">
        <w:rPr>
          <w:rFonts w:ascii="Garamond" w:eastAsia="Calibri" w:hAnsi="Garamond" w:cs="Calibri"/>
        </w:rPr>
        <w:t xml:space="preserve">. </w:t>
      </w:r>
    </w:p>
    <w:p w14:paraId="47AB02D5" w14:textId="438E448E" w:rsidR="00BB15A5" w:rsidRPr="001E0457" w:rsidRDefault="34BF7790" w:rsidP="58F1BD38">
      <w:pPr>
        <w:jc w:val="both"/>
        <w:rPr>
          <w:rFonts w:ascii="Garamond" w:eastAsia="Calibri" w:hAnsi="Garamond" w:cs="Calibri"/>
        </w:rPr>
      </w:pPr>
      <w:r w:rsidRPr="001E0457">
        <w:rPr>
          <w:rFonts w:ascii="Garamond" w:eastAsia="Calibri" w:hAnsi="Garamond" w:cs="Calibri"/>
        </w:rPr>
        <w:t>This submission</w:t>
      </w:r>
      <w:r w:rsidR="32655396" w:rsidRPr="001E0457">
        <w:rPr>
          <w:rFonts w:ascii="Garamond" w:eastAsia="Calibri" w:hAnsi="Garamond" w:cs="Calibri"/>
        </w:rPr>
        <w:t xml:space="preserve"> presents an overview of</w:t>
      </w:r>
      <w:r w:rsidRPr="001E0457">
        <w:rPr>
          <w:rFonts w:ascii="Garamond" w:eastAsia="Calibri" w:hAnsi="Garamond" w:cs="Calibri"/>
        </w:rPr>
        <w:t xml:space="preserve"> some of the key barriers impacting the rights of people with disabilities from Indigenous and minority communities to p</w:t>
      </w:r>
      <w:r w:rsidR="13B3BC6D" w:rsidRPr="001E0457">
        <w:rPr>
          <w:rFonts w:ascii="Garamond" w:eastAsia="Calibri" w:hAnsi="Garamond" w:cs="Calibri"/>
        </w:rPr>
        <w:t xml:space="preserve">olitical and public </w:t>
      </w:r>
      <w:r w:rsidR="00B32D7B">
        <w:rPr>
          <w:rFonts w:ascii="Garamond" w:eastAsia="Calibri" w:hAnsi="Garamond" w:cs="Calibri"/>
        </w:rPr>
        <w:t>life</w:t>
      </w:r>
      <w:r w:rsidR="13B3BC6D" w:rsidRPr="001E0457">
        <w:rPr>
          <w:rFonts w:ascii="Garamond" w:eastAsia="Calibri" w:hAnsi="Garamond" w:cs="Calibri"/>
        </w:rPr>
        <w:t>, including examples from</w:t>
      </w:r>
      <w:r w:rsidR="3613EC64" w:rsidRPr="001E0457">
        <w:rPr>
          <w:rFonts w:ascii="Garamond" w:eastAsia="Calibri" w:hAnsi="Garamond" w:cs="Calibri"/>
        </w:rPr>
        <w:t xml:space="preserve"> partners in</w:t>
      </w:r>
      <w:r w:rsidR="13B3BC6D" w:rsidRPr="001E0457">
        <w:rPr>
          <w:rFonts w:ascii="Garamond" w:eastAsia="Calibri" w:hAnsi="Garamond" w:cs="Calibri"/>
        </w:rPr>
        <w:t xml:space="preserve"> Nepal, Kenya, Rwanda, Brazil and Thailand.  </w:t>
      </w:r>
    </w:p>
    <w:p w14:paraId="55E63BF4" w14:textId="77777777" w:rsidR="00880DBD" w:rsidRPr="001E0457" w:rsidRDefault="00880DBD" w:rsidP="58F1BD38">
      <w:pPr>
        <w:jc w:val="both"/>
        <w:rPr>
          <w:rFonts w:ascii="Garamond" w:eastAsia="Calibri" w:hAnsi="Garamond" w:cs="Calibri"/>
        </w:rPr>
      </w:pPr>
    </w:p>
    <w:p w14:paraId="06A417FF" w14:textId="5A5E5422" w:rsidR="294EFA16" w:rsidRPr="001E0457" w:rsidRDefault="08654669" w:rsidP="58F1BD38">
      <w:pPr>
        <w:pStyle w:val="Paragraphedeliste"/>
        <w:numPr>
          <w:ilvl w:val="0"/>
          <w:numId w:val="1"/>
        </w:numPr>
        <w:jc w:val="both"/>
        <w:rPr>
          <w:rFonts w:ascii="Garamond" w:eastAsia="Calibri" w:hAnsi="Garamond" w:cs="Calibri"/>
          <w:b/>
          <w:bCs/>
          <w:color w:val="000000" w:themeColor="text1"/>
        </w:rPr>
      </w:pPr>
      <w:r w:rsidRPr="001E0457">
        <w:rPr>
          <w:rFonts w:ascii="Garamond" w:eastAsia="Calibri" w:hAnsi="Garamond" w:cs="Calibri"/>
          <w:b/>
          <w:bCs/>
        </w:rPr>
        <w:t>Participation of persons with disabilities in elections</w:t>
      </w:r>
    </w:p>
    <w:p w14:paraId="29801C89" w14:textId="287D457C" w:rsidR="294EFA16" w:rsidRPr="001E0457" w:rsidRDefault="5B72C2A9" w:rsidP="58F1BD38">
      <w:pPr>
        <w:jc w:val="both"/>
        <w:rPr>
          <w:rFonts w:ascii="Garamond" w:eastAsia="Calibri" w:hAnsi="Garamond" w:cs="Calibri"/>
          <w:color w:val="000000" w:themeColor="text1"/>
        </w:rPr>
      </w:pPr>
      <w:r w:rsidRPr="001E0457">
        <w:rPr>
          <w:rFonts w:ascii="Garamond" w:eastAsia="Calibri" w:hAnsi="Garamond" w:cs="Calibri"/>
          <w:color w:val="000000" w:themeColor="text1"/>
        </w:rPr>
        <w:t>Despite a lack of disaggregated data</w:t>
      </w:r>
      <w:r w:rsidR="64273DA8" w:rsidRPr="001E0457">
        <w:rPr>
          <w:rFonts w:ascii="Garamond" w:eastAsia="Calibri" w:hAnsi="Garamond" w:cs="Calibri"/>
          <w:color w:val="000000" w:themeColor="text1"/>
        </w:rPr>
        <w:t xml:space="preserve">, evidence suggests that participation of persons with disabilities from minority </w:t>
      </w:r>
      <w:r w:rsidR="2FD5E437" w:rsidRPr="001E0457">
        <w:rPr>
          <w:rFonts w:ascii="Garamond" w:eastAsia="Calibri" w:hAnsi="Garamond" w:cs="Calibri"/>
          <w:color w:val="000000" w:themeColor="text1"/>
        </w:rPr>
        <w:t>and</w:t>
      </w:r>
      <w:r w:rsidR="64273DA8" w:rsidRPr="001E0457">
        <w:rPr>
          <w:rFonts w:ascii="Garamond" w:eastAsia="Calibri" w:hAnsi="Garamond" w:cs="Calibri"/>
          <w:color w:val="000000" w:themeColor="text1"/>
        </w:rPr>
        <w:t xml:space="preserve"> </w:t>
      </w:r>
      <w:r w:rsidR="5891BF13" w:rsidRPr="001E0457">
        <w:rPr>
          <w:rFonts w:ascii="Garamond" w:eastAsia="Calibri" w:hAnsi="Garamond" w:cs="Calibri"/>
          <w:color w:val="000000" w:themeColor="text1"/>
        </w:rPr>
        <w:t>I</w:t>
      </w:r>
      <w:r w:rsidR="64273DA8" w:rsidRPr="001E0457">
        <w:rPr>
          <w:rFonts w:ascii="Garamond" w:eastAsia="Calibri" w:hAnsi="Garamond" w:cs="Calibri"/>
          <w:color w:val="000000" w:themeColor="text1"/>
        </w:rPr>
        <w:t xml:space="preserve">ndigenous communities is lower than that of members without disabilities and people with disabilities from majority or non-Indigenous communities. </w:t>
      </w:r>
      <w:r w:rsidR="18596FFA" w:rsidRPr="001E0457">
        <w:rPr>
          <w:rFonts w:ascii="Garamond" w:eastAsia="Calibri" w:hAnsi="Garamond" w:cs="Calibri"/>
          <w:color w:val="000000" w:themeColor="text1"/>
        </w:rPr>
        <w:t xml:space="preserve">This is owing to complex factors that exacerbate the barriers to participation for these groups, </w:t>
      </w:r>
      <w:r w:rsidR="0626E200" w:rsidRPr="001E0457">
        <w:rPr>
          <w:rFonts w:ascii="Garamond" w:eastAsia="Calibri" w:hAnsi="Garamond" w:cs="Calibri"/>
          <w:color w:val="000000" w:themeColor="text1"/>
        </w:rPr>
        <w:t xml:space="preserve">some of which will be elaborated below. </w:t>
      </w:r>
    </w:p>
    <w:p w14:paraId="5DEDE516" w14:textId="4FDB3DFC" w:rsidR="0F2D759D" w:rsidRPr="001E0457" w:rsidRDefault="4F2F9AE5" w:rsidP="58F1BD38">
      <w:pPr>
        <w:pStyle w:val="Paragraphedeliste"/>
        <w:numPr>
          <w:ilvl w:val="0"/>
          <w:numId w:val="9"/>
        </w:numPr>
        <w:jc w:val="both"/>
        <w:rPr>
          <w:rFonts w:ascii="Garamond" w:eastAsia="Calibri" w:hAnsi="Garamond" w:cs="Calibri"/>
        </w:rPr>
      </w:pPr>
      <w:r w:rsidRPr="001E0457">
        <w:rPr>
          <w:rFonts w:ascii="Garamond" w:eastAsia="Calibri" w:hAnsi="Garamond" w:cs="Calibri"/>
          <w:i/>
          <w:iCs/>
        </w:rPr>
        <w:t>Lack of civic and political education</w:t>
      </w:r>
    </w:p>
    <w:p w14:paraId="4A8C5600" w14:textId="2C160AEB" w:rsidR="0F2D759D" w:rsidRPr="001E0457" w:rsidRDefault="4F2F9AE5" w:rsidP="58F1BD38">
      <w:pPr>
        <w:jc w:val="both"/>
        <w:rPr>
          <w:rFonts w:ascii="Garamond" w:eastAsia="Calibri" w:hAnsi="Garamond" w:cs="Calibri"/>
        </w:rPr>
      </w:pPr>
      <w:r w:rsidRPr="001E0457">
        <w:rPr>
          <w:rFonts w:ascii="Garamond" w:eastAsia="Calibri" w:hAnsi="Garamond" w:cs="Calibri"/>
        </w:rPr>
        <w:t xml:space="preserve">A lack of targeted civic education and a lack of access to general education for people with disabilities from Indigenous and minority communities contributes to low participation rates in elections. Many </w:t>
      </w:r>
      <w:r w:rsidR="15246EE8" w:rsidRPr="001E0457">
        <w:rPr>
          <w:rFonts w:ascii="Garamond" w:eastAsia="Calibri" w:hAnsi="Garamond" w:cs="Calibri"/>
        </w:rPr>
        <w:t>people therefore remain</w:t>
      </w:r>
      <w:r w:rsidRPr="001E0457">
        <w:rPr>
          <w:rFonts w:ascii="Garamond" w:eastAsia="Calibri" w:hAnsi="Garamond" w:cs="Calibri"/>
        </w:rPr>
        <w:t xml:space="preserve"> unaware of their electoral rights, including their entitlement to accessible polling stations, or how to navigate the voting processes. </w:t>
      </w:r>
    </w:p>
    <w:p w14:paraId="50D8AB1D" w14:textId="6F0CB95B" w:rsidR="0F2D759D" w:rsidRPr="001E0457" w:rsidRDefault="2DB52616" w:rsidP="58F1BD38">
      <w:pPr>
        <w:jc w:val="both"/>
        <w:rPr>
          <w:rFonts w:ascii="Garamond" w:eastAsia="Calibri" w:hAnsi="Garamond" w:cs="Calibri"/>
        </w:rPr>
      </w:pPr>
      <w:r w:rsidRPr="001E0457">
        <w:rPr>
          <w:rFonts w:ascii="Garamond" w:eastAsia="Calibri" w:hAnsi="Garamond" w:cs="Calibri"/>
        </w:rPr>
        <w:t>For example, i</w:t>
      </w:r>
      <w:r w:rsidR="292FBF79" w:rsidRPr="001E0457">
        <w:rPr>
          <w:rFonts w:ascii="Garamond" w:eastAsia="Calibri" w:hAnsi="Garamond" w:cs="Calibri"/>
        </w:rPr>
        <w:t xml:space="preserve">n Nepal, a lack of familiarity with state-led processes and assimilation has led to a decrease of </w:t>
      </w:r>
      <w:r w:rsidR="7B49C09F" w:rsidRPr="001E0457">
        <w:rPr>
          <w:rFonts w:ascii="Garamond" w:eastAsia="Calibri" w:hAnsi="Garamond" w:cs="Calibri"/>
        </w:rPr>
        <w:t>I</w:t>
      </w:r>
      <w:r w:rsidR="292FBF79" w:rsidRPr="001E0457">
        <w:rPr>
          <w:rFonts w:ascii="Garamond" w:eastAsia="Calibri" w:hAnsi="Garamond" w:cs="Calibri"/>
        </w:rPr>
        <w:t>ndigenous people and people with disabilities in traditional institutions but also poor engagement in state-led political mechanisms</w:t>
      </w:r>
      <w:r w:rsidR="0F2D759D" w:rsidRPr="001E0457">
        <w:rPr>
          <w:rStyle w:val="Appelnotedebasdep"/>
          <w:rFonts w:ascii="Garamond" w:eastAsia="Calibri" w:hAnsi="Garamond" w:cs="Calibri"/>
        </w:rPr>
        <w:footnoteReference w:id="7"/>
      </w:r>
      <w:r w:rsidR="292FBF79" w:rsidRPr="001E0457">
        <w:rPr>
          <w:rFonts w:ascii="Garamond" w:eastAsia="Calibri" w:hAnsi="Garamond" w:cs="Calibri"/>
        </w:rPr>
        <w:t xml:space="preserve"> and poor knowledge of current political issues compared to other social groups.</w:t>
      </w:r>
    </w:p>
    <w:p w14:paraId="4BA7ED3F" w14:textId="47B5E9C3" w:rsidR="37F89952" w:rsidRPr="001E0457" w:rsidRDefault="7BE8F810" w:rsidP="58F1BD38">
      <w:pPr>
        <w:pStyle w:val="Paragraphedeliste"/>
        <w:numPr>
          <w:ilvl w:val="0"/>
          <w:numId w:val="9"/>
        </w:numPr>
        <w:jc w:val="both"/>
        <w:rPr>
          <w:rFonts w:ascii="Garamond" w:eastAsia="Calibri" w:hAnsi="Garamond" w:cs="Calibri"/>
          <w:i/>
          <w:iCs/>
        </w:rPr>
      </w:pPr>
      <w:r w:rsidRPr="001E0457">
        <w:rPr>
          <w:rFonts w:ascii="Garamond" w:eastAsia="Calibri" w:hAnsi="Garamond" w:cs="Calibri"/>
          <w:i/>
          <w:iCs/>
        </w:rPr>
        <w:lastRenderedPageBreak/>
        <w:t>Barriers to registration</w:t>
      </w:r>
      <w:r w:rsidR="05A68D30" w:rsidRPr="001E0457">
        <w:rPr>
          <w:rFonts w:ascii="Garamond" w:eastAsia="Calibri" w:hAnsi="Garamond" w:cs="Calibri"/>
          <w:i/>
          <w:iCs/>
        </w:rPr>
        <w:t xml:space="preserve"> + voting procedures</w:t>
      </w:r>
    </w:p>
    <w:p w14:paraId="5A006078" w14:textId="2C4BF3A9" w:rsidR="37F89952" w:rsidRPr="001E0457" w:rsidRDefault="7BE8F810" w:rsidP="234A7936">
      <w:pPr>
        <w:jc w:val="both"/>
        <w:rPr>
          <w:rFonts w:ascii="Garamond" w:eastAsia="Calibri" w:hAnsi="Garamond" w:cs="Calibri"/>
        </w:rPr>
      </w:pPr>
      <w:r w:rsidRPr="001E0457">
        <w:rPr>
          <w:rFonts w:ascii="Garamond" w:eastAsia="Calibri" w:hAnsi="Garamond" w:cs="Calibri"/>
        </w:rPr>
        <w:t>Indigenous peoples generally experience issues in registering for elections and accessing</w:t>
      </w:r>
      <w:r w:rsidR="147BE83D" w:rsidRPr="001E0457">
        <w:rPr>
          <w:rFonts w:ascii="Garamond" w:eastAsia="Calibri" w:hAnsi="Garamond" w:cs="Calibri"/>
        </w:rPr>
        <w:t xml:space="preserve"> </w:t>
      </w:r>
      <w:r w:rsidRPr="001E0457">
        <w:rPr>
          <w:rFonts w:ascii="Garamond" w:eastAsia="Calibri" w:hAnsi="Garamond" w:cs="Calibri"/>
        </w:rPr>
        <w:t>registration information</w:t>
      </w:r>
      <w:r w:rsidR="0A7D2C63" w:rsidRPr="001E0457">
        <w:rPr>
          <w:rFonts w:ascii="Garamond" w:eastAsia="Calibri" w:hAnsi="Garamond" w:cs="Calibri"/>
        </w:rPr>
        <w:t>,</w:t>
      </w:r>
      <w:r w:rsidR="37F89952" w:rsidRPr="001E0457">
        <w:rPr>
          <w:rStyle w:val="Appelnotedebasdep"/>
          <w:rFonts w:ascii="Garamond" w:eastAsia="Calibri" w:hAnsi="Garamond" w:cs="Calibri"/>
        </w:rPr>
        <w:footnoteReference w:id="8"/>
      </w:r>
      <w:r w:rsidR="67AC4014" w:rsidRPr="001E0457">
        <w:rPr>
          <w:rFonts w:ascii="Garamond" w:eastAsia="Calibri" w:hAnsi="Garamond" w:cs="Calibri"/>
        </w:rPr>
        <w:t xml:space="preserve"> reflecting systemic barriers in voter mobilization and accessibility</w:t>
      </w:r>
      <w:r w:rsidRPr="001E0457">
        <w:rPr>
          <w:rFonts w:ascii="Garamond" w:eastAsia="Calibri" w:hAnsi="Garamond" w:cs="Calibri"/>
        </w:rPr>
        <w:t>.</w:t>
      </w:r>
    </w:p>
    <w:p w14:paraId="52E03932" w14:textId="22003317" w:rsidR="37F89952" w:rsidRPr="001E0457" w:rsidRDefault="12FC2F6A" w:rsidP="58F1BD38">
      <w:pPr>
        <w:jc w:val="both"/>
        <w:rPr>
          <w:rFonts w:ascii="Garamond" w:eastAsia="Calibri" w:hAnsi="Garamond" w:cs="Calibri"/>
        </w:rPr>
      </w:pPr>
      <w:r w:rsidRPr="001E0457">
        <w:rPr>
          <w:rFonts w:ascii="Garamond" w:eastAsia="Calibri" w:hAnsi="Garamond" w:cs="Calibri"/>
        </w:rPr>
        <w:t>This leads to very low voter turnout</w:t>
      </w:r>
      <w:r w:rsidR="09138E1E" w:rsidRPr="001E0457">
        <w:rPr>
          <w:rFonts w:ascii="Garamond" w:eastAsia="Calibri" w:hAnsi="Garamond" w:cs="Calibri"/>
        </w:rPr>
        <w:t xml:space="preserve"> that is exacerbated for Indigenous people with disabilities</w:t>
      </w:r>
      <w:r w:rsidRPr="001E0457">
        <w:rPr>
          <w:rFonts w:ascii="Garamond" w:eastAsia="Calibri" w:hAnsi="Garamond" w:cs="Calibri"/>
        </w:rPr>
        <w:t>.</w:t>
      </w:r>
      <w:r w:rsidR="7E5C987A" w:rsidRPr="001E0457">
        <w:rPr>
          <w:rFonts w:ascii="Garamond" w:eastAsia="Calibri" w:hAnsi="Garamond" w:cs="Calibri"/>
        </w:rPr>
        <w:t xml:space="preserve"> </w:t>
      </w:r>
      <w:r w:rsidR="5335103D" w:rsidRPr="001E0457">
        <w:rPr>
          <w:rFonts w:ascii="Garamond" w:eastAsia="Calibri" w:hAnsi="Garamond" w:cs="Calibri"/>
        </w:rPr>
        <w:t>Repeated issues with access to elections, including administrative,</w:t>
      </w:r>
      <w:r w:rsidR="46B9177E" w:rsidRPr="001E0457">
        <w:rPr>
          <w:rFonts w:ascii="Garamond" w:eastAsia="Calibri" w:hAnsi="Garamond" w:cs="Calibri"/>
        </w:rPr>
        <w:t xml:space="preserve"> </w:t>
      </w:r>
      <w:r w:rsidR="5335103D" w:rsidRPr="001E0457">
        <w:rPr>
          <w:rFonts w:ascii="Garamond" w:eastAsia="Calibri" w:hAnsi="Garamond" w:cs="Calibri"/>
        </w:rPr>
        <w:t>physical and communication access are cited as key factors that impact participation</w:t>
      </w:r>
      <w:r w:rsidR="30B890A2" w:rsidRPr="001E0457">
        <w:rPr>
          <w:rFonts w:ascii="Garamond" w:eastAsia="Calibri" w:hAnsi="Garamond" w:cs="Calibri"/>
        </w:rPr>
        <w:t xml:space="preserve"> for </w:t>
      </w:r>
      <w:r w:rsidR="67F0C1AC" w:rsidRPr="001E0457">
        <w:rPr>
          <w:rFonts w:ascii="Garamond" w:eastAsia="Calibri" w:hAnsi="Garamond" w:cs="Calibri"/>
        </w:rPr>
        <w:t xml:space="preserve">people with disabilities from </w:t>
      </w:r>
      <w:r w:rsidR="30B890A2" w:rsidRPr="001E0457">
        <w:rPr>
          <w:rFonts w:ascii="Garamond" w:eastAsia="Calibri" w:hAnsi="Garamond" w:cs="Calibri"/>
        </w:rPr>
        <w:t>both Indigenous and minority communities</w:t>
      </w:r>
      <w:r w:rsidR="5335103D" w:rsidRPr="001E0457">
        <w:rPr>
          <w:rFonts w:ascii="Garamond" w:eastAsia="Calibri" w:hAnsi="Garamond" w:cs="Calibri"/>
        </w:rPr>
        <w:t>.</w:t>
      </w:r>
    </w:p>
    <w:p w14:paraId="20AC58DB" w14:textId="55ED7699" w:rsidR="37F89952" w:rsidRPr="001E0457" w:rsidRDefault="33EF9F95" w:rsidP="58F1BD38">
      <w:pPr>
        <w:jc w:val="both"/>
        <w:rPr>
          <w:rFonts w:ascii="Garamond" w:eastAsia="Calibri" w:hAnsi="Garamond" w:cs="Calibri"/>
        </w:rPr>
      </w:pPr>
      <w:r w:rsidRPr="001E0457">
        <w:rPr>
          <w:rFonts w:ascii="Garamond" w:eastAsia="Calibri" w:hAnsi="Garamond" w:cs="Calibri"/>
        </w:rPr>
        <w:t>For example,</w:t>
      </w:r>
      <w:r w:rsidR="7BE8F810" w:rsidRPr="001E0457">
        <w:rPr>
          <w:rFonts w:ascii="Garamond" w:eastAsia="Calibri" w:hAnsi="Garamond" w:cs="Calibri"/>
        </w:rPr>
        <w:t xml:space="preserve"> </w:t>
      </w:r>
      <w:r w:rsidR="2D0BB1C4" w:rsidRPr="001E0457">
        <w:rPr>
          <w:rFonts w:ascii="Garamond" w:eastAsia="Calibri" w:hAnsi="Garamond" w:cs="Calibri"/>
        </w:rPr>
        <w:t>i</w:t>
      </w:r>
      <w:r w:rsidR="3262EA2C" w:rsidRPr="001E0457">
        <w:rPr>
          <w:rFonts w:ascii="Garamond" w:eastAsia="Calibri" w:hAnsi="Garamond" w:cs="Calibri"/>
        </w:rPr>
        <w:t xml:space="preserve">n the 2022 Kenyan elections, only 143,812 </w:t>
      </w:r>
      <w:r w:rsidR="7B61AED5" w:rsidRPr="001E0457">
        <w:rPr>
          <w:rFonts w:ascii="Garamond" w:eastAsia="Calibri" w:hAnsi="Garamond" w:cs="Calibri"/>
        </w:rPr>
        <w:t>people with disabilities</w:t>
      </w:r>
      <w:r w:rsidR="3262EA2C" w:rsidRPr="001E0457">
        <w:rPr>
          <w:rFonts w:ascii="Garamond" w:eastAsia="Calibri" w:hAnsi="Garamond" w:cs="Calibri"/>
        </w:rPr>
        <w:t xml:space="preserve"> were registered as voters, representing 0.65% of the total electorate. </w:t>
      </w:r>
      <w:r w:rsidR="779483FC" w:rsidRPr="001E0457">
        <w:rPr>
          <w:rFonts w:ascii="Garamond" w:eastAsia="Calibri" w:hAnsi="Garamond" w:cs="Calibri"/>
        </w:rPr>
        <w:t>Key barriers included poor access to information in local languages and accessible formats, inaccessibility of registration centers, lack of national ID cards, which contribute to lack of trust in the elections and voter apathy</w:t>
      </w:r>
      <w:r w:rsidR="5A5FB048" w:rsidRPr="001E0457">
        <w:rPr>
          <w:rFonts w:ascii="Garamond" w:eastAsia="Calibri" w:hAnsi="Garamond" w:cs="Calibri"/>
        </w:rPr>
        <w:t>.</w:t>
      </w:r>
      <w:r w:rsidR="37F89952" w:rsidRPr="001E0457">
        <w:rPr>
          <w:rStyle w:val="Appelnotedebasdep"/>
          <w:rFonts w:ascii="Garamond" w:eastAsia="Calibri" w:hAnsi="Garamond" w:cs="Calibri"/>
        </w:rPr>
        <w:footnoteReference w:id="9"/>
      </w:r>
      <w:r w:rsidR="779483FC" w:rsidRPr="001E0457">
        <w:rPr>
          <w:rFonts w:ascii="Garamond" w:eastAsia="Calibri" w:hAnsi="Garamond" w:cs="Calibri"/>
        </w:rPr>
        <w:t xml:space="preserve"> </w:t>
      </w:r>
      <w:r w:rsidR="1CF8F926" w:rsidRPr="001E0457">
        <w:rPr>
          <w:rFonts w:ascii="Garamond" w:eastAsia="Calibri" w:hAnsi="Garamond" w:cs="Calibri"/>
        </w:rPr>
        <w:t>I</w:t>
      </w:r>
      <w:r w:rsidR="3262EA2C" w:rsidRPr="001E0457">
        <w:rPr>
          <w:rFonts w:ascii="Garamond" w:eastAsia="Calibri" w:hAnsi="Garamond" w:cs="Calibri"/>
        </w:rPr>
        <w:t xml:space="preserve">n Baringo County, despite enhanced voter registration efforts, the inaccessibility of registration centers and the apathy stemming from lack of trust in the process led to low turnout among </w:t>
      </w:r>
      <w:r w:rsidR="085FEE45" w:rsidRPr="001E0457">
        <w:rPr>
          <w:rFonts w:ascii="Garamond" w:eastAsia="Calibri" w:hAnsi="Garamond" w:cs="Calibri"/>
        </w:rPr>
        <w:t>I</w:t>
      </w:r>
      <w:r w:rsidR="3262EA2C" w:rsidRPr="001E0457">
        <w:rPr>
          <w:rFonts w:ascii="Garamond" w:eastAsia="Calibri" w:hAnsi="Garamond" w:cs="Calibri"/>
        </w:rPr>
        <w:t xml:space="preserve">ndigenous </w:t>
      </w:r>
      <w:r w:rsidR="1C8E49A0" w:rsidRPr="001E0457">
        <w:rPr>
          <w:rFonts w:ascii="Garamond" w:eastAsia="Calibri" w:hAnsi="Garamond" w:cs="Calibri"/>
        </w:rPr>
        <w:t xml:space="preserve">people with disabilities. </w:t>
      </w:r>
    </w:p>
    <w:p w14:paraId="3118D954" w14:textId="48683881" w:rsidR="00BB15A5" w:rsidRPr="001E0457" w:rsidRDefault="427B781D" w:rsidP="58F1BD38">
      <w:pPr>
        <w:jc w:val="both"/>
        <w:rPr>
          <w:rFonts w:ascii="Garamond" w:eastAsia="Calibri" w:hAnsi="Garamond" w:cs="Calibri"/>
        </w:rPr>
      </w:pPr>
      <w:r w:rsidRPr="001E0457">
        <w:rPr>
          <w:rFonts w:ascii="Garamond" w:eastAsia="Calibri" w:hAnsi="Garamond" w:cs="Calibri"/>
        </w:rPr>
        <w:t xml:space="preserve">In Brazil, partners report that </w:t>
      </w:r>
      <w:r w:rsidR="6B96B3BD" w:rsidRPr="001E0457">
        <w:rPr>
          <w:rFonts w:ascii="Garamond" w:eastAsia="Calibri" w:hAnsi="Garamond" w:cs="Calibri"/>
        </w:rPr>
        <w:t>most</w:t>
      </w:r>
      <w:r w:rsidRPr="001E0457">
        <w:rPr>
          <w:rFonts w:ascii="Garamond" w:eastAsia="Calibri" w:hAnsi="Garamond" w:cs="Calibri"/>
        </w:rPr>
        <w:t xml:space="preserve"> Indigenous people with disabilities do not </w:t>
      </w:r>
      <w:r w:rsidR="03FF45F6" w:rsidRPr="001E0457">
        <w:rPr>
          <w:rFonts w:ascii="Garamond" w:eastAsia="Calibri" w:hAnsi="Garamond" w:cs="Calibri"/>
        </w:rPr>
        <w:t xml:space="preserve">vote owing to the inaccessibility of voting </w:t>
      </w:r>
      <w:r w:rsidR="5FE02CF8" w:rsidRPr="001E0457">
        <w:rPr>
          <w:rFonts w:ascii="Garamond" w:eastAsia="Calibri" w:hAnsi="Garamond" w:cs="Calibri"/>
        </w:rPr>
        <w:t xml:space="preserve">stations, yet there are no official statistics </w:t>
      </w:r>
      <w:r w:rsidR="79CE1FBB" w:rsidRPr="001E0457">
        <w:rPr>
          <w:rFonts w:ascii="Garamond" w:eastAsia="Calibri" w:hAnsi="Garamond" w:cs="Calibri"/>
        </w:rPr>
        <w:t xml:space="preserve">to prove this </w:t>
      </w:r>
      <w:r w:rsidR="5FE02CF8" w:rsidRPr="001E0457">
        <w:rPr>
          <w:rFonts w:ascii="Garamond" w:eastAsia="Calibri" w:hAnsi="Garamond" w:cs="Calibri"/>
        </w:rPr>
        <w:t>owing to the lack of disaggregated data collection</w:t>
      </w:r>
      <w:r w:rsidR="75F03CA1" w:rsidRPr="001E0457">
        <w:rPr>
          <w:rFonts w:ascii="Garamond" w:eastAsia="Calibri" w:hAnsi="Garamond" w:cs="Calibri"/>
        </w:rPr>
        <w:t>.</w:t>
      </w:r>
      <w:r w:rsidR="00BB15A5" w:rsidRPr="001E0457">
        <w:rPr>
          <w:rStyle w:val="Appelnotedebasdep"/>
          <w:rFonts w:ascii="Garamond" w:eastAsia="Calibri" w:hAnsi="Garamond" w:cs="Calibri"/>
        </w:rPr>
        <w:footnoteReference w:id="10"/>
      </w:r>
      <w:r w:rsidR="5FE02CF8" w:rsidRPr="001E0457">
        <w:rPr>
          <w:rFonts w:ascii="Garamond" w:eastAsia="Calibri" w:hAnsi="Garamond" w:cs="Calibri"/>
        </w:rPr>
        <w:t xml:space="preserve"> </w:t>
      </w:r>
      <w:r w:rsidR="00BB15A5" w:rsidRPr="001E0457">
        <w:rPr>
          <w:rFonts w:ascii="Garamond" w:hAnsi="Garamond"/>
        </w:rPr>
        <w:tab/>
      </w:r>
      <w:r w:rsidR="00BB15A5" w:rsidRPr="001E0457">
        <w:rPr>
          <w:rFonts w:ascii="Garamond" w:hAnsi="Garamond"/>
        </w:rPr>
        <w:tab/>
      </w:r>
      <w:r w:rsidR="00BB15A5" w:rsidRPr="001E0457">
        <w:rPr>
          <w:rFonts w:ascii="Garamond" w:hAnsi="Garamond"/>
        </w:rPr>
        <w:tab/>
      </w:r>
      <w:r w:rsidR="00BB15A5" w:rsidRPr="001E0457">
        <w:rPr>
          <w:rFonts w:ascii="Garamond" w:hAnsi="Garamond"/>
        </w:rPr>
        <w:tab/>
      </w:r>
    </w:p>
    <w:p w14:paraId="7C42A7EE" w14:textId="1255169E" w:rsidR="00BB15A5" w:rsidRPr="001E0457" w:rsidRDefault="50919C9F" w:rsidP="58F1BD38">
      <w:pPr>
        <w:jc w:val="both"/>
        <w:rPr>
          <w:rFonts w:ascii="Garamond" w:eastAsia="Calibri" w:hAnsi="Garamond" w:cs="Calibri"/>
        </w:rPr>
      </w:pPr>
      <w:r w:rsidRPr="001E0457">
        <w:rPr>
          <w:rFonts w:ascii="Garamond" w:eastAsia="Calibri" w:hAnsi="Garamond" w:cs="Calibri"/>
        </w:rPr>
        <w:t>Many people with disabilities in Thailand’s Southern Border Provinces face barriers to voting in elections due to a lack of step-free access at province</w:t>
      </w:r>
      <w:r w:rsidR="6695C1D0" w:rsidRPr="001E0457">
        <w:rPr>
          <w:rFonts w:ascii="Garamond" w:eastAsia="Calibri" w:hAnsi="Garamond" w:cs="Calibri"/>
        </w:rPr>
        <w:t xml:space="preserve"> and</w:t>
      </w:r>
      <w:r w:rsidRPr="001E0457">
        <w:rPr>
          <w:rFonts w:ascii="Garamond" w:eastAsia="Calibri" w:hAnsi="Garamond" w:cs="Calibri"/>
        </w:rPr>
        <w:t xml:space="preserve"> district polling stations and a lack of accessible information in local Pattani </w:t>
      </w:r>
      <w:proofErr w:type="spellStart"/>
      <w:r w:rsidRPr="001E0457">
        <w:rPr>
          <w:rFonts w:ascii="Garamond" w:eastAsia="Calibri" w:hAnsi="Garamond" w:cs="Calibri"/>
        </w:rPr>
        <w:t>Malayu</w:t>
      </w:r>
      <w:proofErr w:type="spellEnd"/>
      <w:r w:rsidRPr="001E0457">
        <w:rPr>
          <w:rFonts w:ascii="Garamond" w:eastAsia="Calibri" w:hAnsi="Garamond" w:cs="Calibri"/>
        </w:rPr>
        <w:t xml:space="preserve"> language and sign languages. Reports from residents of </w:t>
      </w:r>
      <w:proofErr w:type="spellStart"/>
      <w:r w:rsidRPr="001E0457">
        <w:rPr>
          <w:rFonts w:ascii="Garamond" w:eastAsia="Calibri" w:hAnsi="Garamond" w:cs="Calibri"/>
        </w:rPr>
        <w:t>Betong</w:t>
      </w:r>
      <w:proofErr w:type="spellEnd"/>
      <w:r w:rsidRPr="001E0457">
        <w:rPr>
          <w:rFonts w:ascii="Garamond" w:eastAsia="Calibri" w:hAnsi="Garamond" w:cs="Calibri"/>
        </w:rPr>
        <w:t xml:space="preserve"> and </w:t>
      </w:r>
      <w:proofErr w:type="spellStart"/>
      <w:r w:rsidRPr="001E0457">
        <w:rPr>
          <w:rFonts w:ascii="Garamond" w:eastAsia="Calibri" w:hAnsi="Garamond" w:cs="Calibri"/>
        </w:rPr>
        <w:t>Krong</w:t>
      </w:r>
      <w:proofErr w:type="spellEnd"/>
      <w:r w:rsidRPr="001E0457">
        <w:rPr>
          <w:rFonts w:ascii="Garamond" w:eastAsia="Calibri" w:hAnsi="Garamond" w:cs="Calibri"/>
        </w:rPr>
        <w:t xml:space="preserve"> Pinang Districts in Yala Province indicated that polling stations have no ramps installed</w:t>
      </w:r>
      <w:r w:rsidR="00DF63F9" w:rsidRPr="001E0457">
        <w:rPr>
          <w:rFonts w:ascii="Garamond" w:eastAsia="Calibri" w:hAnsi="Garamond" w:cs="Calibri"/>
        </w:rPr>
        <w:t>,</w:t>
      </w:r>
      <w:r w:rsidRPr="001E0457">
        <w:rPr>
          <w:rFonts w:ascii="Garamond" w:eastAsia="Calibri" w:hAnsi="Garamond" w:cs="Calibri"/>
        </w:rPr>
        <w:t xml:space="preserve"> and people with disabilities are left to rely on staff, family members, and </w:t>
      </w:r>
      <w:proofErr w:type="spellStart"/>
      <w:r w:rsidRPr="001E0457">
        <w:rPr>
          <w:rFonts w:ascii="Garamond" w:eastAsia="Calibri" w:hAnsi="Garamond" w:cs="Calibri"/>
        </w:rPr>
        <w:t>neighbours</w:t>
      </w:r>
      <w:proofErr w:type="spellEnd"/>
      <w:r w:rsidRPr="001E0457">
        <w:rPr>
          <w:rFonts w:ascii="Garamond" w:eastAsia="Calibri" w:hAnsi="Garamond" w:cs="Calibri"/>
        </w:rPr>
        <w:t xml:space="preserve"> to vote on their behalf during elections, or were otherwise excluded from voting</w:t>
      </w:r>
      <w:r w:rsidR="1FC9315F" w:rsidRPr="001E0457">
        <w:rPr>
          <w:rFonts w:ascii="Garamond" w:eastAsia="Calibri" w:hAnsi="Garamond" w:cs="Calibri"/>
        </w:rPr>
        <w:t>.</w:t>
      </w:r>
      <w:r w:rsidR="00BB15A5" w:rsidRPr="001E0457">
        <w:rPr>
          <w:rStyle w:val="Appelnotedebasdep"/>
          <w:rFonts w:ascii="Garamond" w:eastAsia="Calibri" w:hAnsi="Garamond" w:cs="Calibri"/>
        </w:rPr>
        <w:footnoteReference w:id="11"/>
      </w:r>
      <w:r w:rsidRPr="001E0457">
        <w:rPr>
          <w:rFonts w:ascii="Garamond" w:eastAsia="Calibri" w:hAnsi="Garamond" w:cs="Calibri"/>
        </w:rPr>
        <w:t xml:space="preserve"> </w:t>
      </w:r>
    </w:p>
    <w:p w14:paraId="030AC63A" w14:textId="6D23F24B" w:rsidR="00BB15A5" w:rsidRPr="001E0457" w:rsidRDefault="3B6AD801" w:rsidP="58F1BD38">
      <w:pPr>
        <w:jc w:val="both"/>
        <w:rPr>
          <w:rFonts w:ascii="Garamond" w:eastAsia="Calibri" w:hAnsi="Garamond" w:cs="Calibri"/>
        </w:rPr>
      </w:pPr>
      <w:r w:rsidRPr="001E0457">
        <w:rPr>
          <w:rFonts w:ascii="Garamond" w:eastAsia="Calibri" w:hAnsi="Garamond" w:cs="Calibri"/>
        </w:rPr>
        <w:t xml:space="preserve">In Rwanda, most election and campaign materials are not provided in alternative formats. Communication materials are often written, </w:t>
      </w:r>
      <w:r w:rsidR="676EADD3" w:rsidRPr="001E0457">
        <w:rPr>
          <w:rFonts w:ascii="Garamond" w:eastAsia="Calibri" w:hAnsi="Garamond" w:cs="Calibri"/>
        </w:rPr>
        <w:t xml:space="preserve">and </w:t>
      </w:r>
      <w:r w:rsidRPr="001E0457">
        <w:rPr>
          <w:rFonts w:ascii="Garamond" w:eastAsia="Calibri" w:hAnsi="Garamond" w:cs="Calibri"/>
        </w:rPr>
        <w:t xml:space="preserve">most Batwa persons with disabilities cannot </w:t>
      </w:r>
      <w:r w:rsidR="2D06BE79" w:rsidRPr="001E0457">
        <w:rPr>
          <w:rFonts w:ascii="Garamond" w:eastAsia="Calibri" w:hAnsi="Garamond" w:cs="Calibri"/>
        </w:rPr>
        <w:t>access information owing to low literacy levels</w:t>
      </w:r>
      <w:r w:rsidRPr="001E0457">
        <w:rPr>
          <w:rFonts w:ascii="Garamond" w:eastAsia="Calibri" w:hAnsi="Garamond" w:cs="Calibri"/>
        </w:rPr>
        <w:t xml:space="preserve">. </w:t>
      </w:r>
      <w:r w:rsidR="631F91AF" w:rsidRPr="001E0457">
        <w:rPr>
          <w:rFonts w:ascii="Garamond" w:eastAsia="Calibri" w:hAnsi="Garamond" w:cs="Calibri"/>
        </w:rPr>
        <w:t>T</w:t>
      </w:r>
      <w:r w:rsidRPr="001E0457">
        <w:rPr>
          <w:rFonts w:ascii="Garamond" w:eastAsia="Calibri" w:hAnsi="Garamond" w:cs="Calibri"/>
        </w:rPr>
        <w:t>he majority of Batwa pe</w:t>
      </w:r>
      <w:r w:rsidR="5903C9D2" w:rsidRPr="001E0457">
        <w:rPr>
          <w:rFonts w:ascii="Garamond" w:eastAsia="Calibri" w:hAnsi="Garamond" w:cs="Calibri"/>
        </w:rPr>
        <w:t>ople</w:t>
      </w:r>
      <w:r w:rsidRPr="001E0457">
        <w:rPr>
          <w:rFonts w:ascii="Garamond" w:eastAsia="Calibri" w:hAnsi="Garamond" w:cs="Calibri"/>
        </w:rPr>
        <w:t xml:space="preserve"> with disabilities do not have </w:t>
      </w:r>
      <w:r w:rsidR="2E8C64D4" w:rsidRPr="001E0457">
        <w:rPr>
          <w:rFonts w:ascii="Garamond" w:eastAsia="Calibri" w:hAnsi="Garamond" w:cs="Calibri"/>
        </w:rPr>
        <w:t xml:space="preserve">access to </w:t>
      </w:r>
      <w:r w:rsidRPr="001E0457">
        <w:rPr>
          <w:rFonts w:ascii="Garamond" w:eastAsia="Calibri" w:hAnsi="Garamond" w:cs="Calibri"/>
        </w:rPr>
        <w:t>radios</w:t>
      </w:r>
      <w:r w:rsidR="0DF92677" w:rsidRPr="001E0457">
        <w:rPr>
          <w:rFonts w:ascii="Garamond" w:eastAsia="Calibri" w:hAnsi="Garamond" w:cs="Calibri"/>
        </w:rPr>
        <w:t>, televisions or</w:t>
      </w:r>
      <w:r w:rsidRPr="001E0457">
        <w:rPr>
          <w:rFonts w:ascii="Garamond" w:eastAsia="Calibri" w:hAnsi="Garamond" w:cs="Calibri"/>
        </w:rPr>
        <w:t xml:space="preserve"> social media</w:t>
      </w:r>
      <w:r w:rsidR="21B52120" w:rsidRPr="001E0457">
        <w:rPr>
          <w:rFonts w:ascii="Garamond" w:eastAsia="Calibri" w:hAnsi="Garamond" w:cs="Calibri"/>
        </w:rPr>
        <w:t>, which presents a further barrier to accessing election information</w:t>
      </w:r>
      <w:r w:rsidR="44349A6A" w:rsidRPr="001E0457">
        <w:rPr>
          <w:rFonts w:ascii="Garamond" w:eastAsia="Calibri" w:hAnsi="Garamond" w:cs="Calibri"/>
        </w:rPr>
        <w:t>.</w:t>
      </w:r>
      <w:r w:rsidR="00BB15A5" w:rsidRPr="001E0457">
        <w:rPr>
          <w:rStyle w:val="Appelnotedebasdep"/>
          <w:rFonts w:ascii="Garamond" w:eastAsia="Calibri" w:hAnsi="Garamond" w:cs="Calibri"/>
        </w:rPr>
        <w:footnoteReference w:id="12"/>
      </w:r>
      <w:r w:rsidR="21B52120" w:rsidRPr="001E0457">
        <w:rPr>
          <w:rFonts w:ascii="Garamond" w:eastAsia="Calibri" w:hAnsi="Garamond" w:cs="Calibri"/>
        </w:rPr>
        <w:t xml:space="preserve"> </w:t>
      </w:r>
    </w:p>
    <w:p w14:paraId="74826DBF" w14:textId="4BE8BAB2" w:rsidR="00BB15A5" w:rsidRPr="001E0457" w:rsidRDefault="00762C6A" w:rsidP="58F1BD38">
      <w:pPr>
        <w:jc w:val="both"/>
        <w:rPr>
          <w:rFonts w:ascii="Garamond" w:eastAsia="Calibri" w:hAnsi="Garamond" w:cs="Calibri"/>
        </w:rPr>
      </w:pPr>
      <w:r w:rsidRPr="001E0457">
        <w:rPr>
          <w:rFonts w:ascii="Garamond" w:eastAsia="Calibri" w:hAnsi="Garamond" w:cs="Calibri"/>
        </w:rPr>
        <w:t>In Nepal</w:t>
      </w:r>
      <w:r w:rsidR="075E349E" w:rsidRPr="001E0457">
        <w:rPr>
          <w:rFonts w:ascii="Garamond" w:eastAsia="Calibri" w:hAnsi="Garamond" w:cs="Calibri"/>
        </w:rPr>
        <w:t>,</w:t>
      </w:r>
      <w:r w:rsidRPr="001E0457">
        <w:rPr>
          <w:rFonts w:ascii="Garamond" w:eastAsia="Calibri" w:hAnsi="Garamond" w:cs="Calibri"/>
        </w:rPr>
        <w:t xml:space="preserve"> voter registration was one of the challenges to indigenous people with disabilities</w:t>
      </w:r>
      <w:r w:rsidR="58821854" w:rsidRPr="001E0457">
        <w:rPr>
          <w:rFonts w:ascii="Garamond" w:eastAsia="Calibri" w:hAnsi="Garamond" w:cs="Calibri"/>
        </w:rPr>
        <w:t>. These challenges included a lack of awareness and information, insufficient support from family members, absence of assistance</w:t>
      </w:r>
      <w:r w:rsidRPr="001E0457">
        <w:rPr>
          <w:rFonts w:ascii="Garamond" w:eastAsia="Calibri" w:hAnsi="Garamond" w:cs="Calibri"/>
        </w:rPr>
        <w:t xml:space="preserve">, </w:t>
      </w:r>
      <w:r w:rsidR="548B650F" w:rsidRPr="001E0457">
        <w:rPr>
          <w:rFonts w:ascii="Garamond" w:eastAsia="Calibri" w:hAnsi="Garamond" w:cs="Calibri"/>
        </w:rPr>
        <w:t>financial constraints (which also limited their access to transportation for reaching voter registration locations), low self-confidence</w:t>
      </w:r>
      <w:r w:rsidRPr="001E0457">
        <w:rPr>
          <w:rFonts w:ascii="Garamond" w:eastAsia="Calibri" w:hAnsi="Garamond" w:cs="Calibri"/>
        </w:rPr>
        <w:t xml:space="preserve"> and lack of safe, enabling and conducive space</w:t>
      </w:r>
      <w:r w:rsidR="0C51F28E" w:rsidRPr="001E0457">
        <w:rPr>
          <w:rFonts w:ascii="Garamond" w:eastAsia="Calibri" w:hAnsi="Garamond" w:cs="Calibri"/>
        </w:rPr>
        <w:t>s</w:t>
      </w:r>
      <w:r w:rsidRPr="001E0457">
        <w:rPr>
          <w:rFonts w:ascii="Garamond" w:eastAsia="Calibri" w:hAnsi="Garamond" w:cs="Calibri"/>
        </w:rPr>
        <w:t xml:space="preserve"> for them.</w:t>
      </w:r>
      <w:r w:rsidR="00BB15A5" w:rsidRPr="001E0457">
        <w:rPr>
          <w:rStyle w:val="Appelnotedebasdep"/>
          <w:rFonts w:ascii="Garamond" w:eastAsia="Calibri" w:hAnsi="Garamond" w:cs="Calibri"/>
        </w:rPr>
        <w:footnoteReference w:id="13"/>
      </w:r>
    </w:p>
    <w:p w14:paraId="67CAF19E" w14:textId="74907A5A" w:rsidR="00BB15A5" w:rsidRPr="001E0457" w:rsidRDefault="34912D8B" w:rsidP="58F1BD38">
      <w:pPr>
        <w:pStyle w:val="Paragraphedeliste"/>
        <w:numPr>
          <w:ilvl w:val="0"/>
          <w:numId w:val="1"/>
        </w:numPr>
        <w:jc w:val="both"/>
        <w:rPr>
          <w:rFonts w:ascii="Garamond" w:eastAsia="Calibri" w:hAnsi="Garamond" w:cs="Calibri"/>
          <w:b/>
          <w:bCs/>
          <w:color w:val="000000" w:themeColor="text1"/>
        </w:rPr>
      </w:pPr>
      <w:r w:rsidRPr="001E0457">
        <w:rPr>
          <w:rFonts w:ascii="Garamond" w:eastAsia="Calibri" w:hAnsi="Garamond" w:cs="Calibri"/>
          <w:b/>
          <w:bCs/>
          <w:color w:val="000000" w:themeColor="text1"/>
        </w:rPr>
        <w:lastRenderedPageBreak/>
        <w:t>Participation of persons with disabilities in parliaments and public office</w:t>
      </w:r>
    </w:p>
    <w:p w14:paraId="4B5B8173" w14:textId="74D40FDE" w:rsidR="00BB15A5" w:rsidRPr="001E0457" w:rsidRDefault="6FC3BC47" w:rsidP="58F1BD38">
      <w:pPr>
        <w:jc w:val="both"/>
        <w:rPr>
          <w:rFonts w:ascii="Garamond" w:eastAsia="Calibri" w:hAnsi="Garamond" w:cs="Calibri"/>
        </w:rPr>
      </w:pPr>
      <w:r w:rsidRPr="001E0457">
        <w:rPr>
          <w:rFonts w:ascii="Garamond" w:eastAsia="Calibri" w:hAnsi="Garamond" w:cs="Calibri"/>
        </w:rPr>
        <w:t xml:space="preserve">In many </w:t>
      </w:r>
      <w:r w:rsidR="130AE1E7" w:rsidRPr="001E0457">
        <w:rPr>
          <w:rFonts w:ascii="Garamond" w:eastAsia="Calibri" w:hAnsi="Garamond" w:cs="Calibri"/>
        </w:rPr>
        <w:t>I</w:t>
      </w:r>
      <w:r w:rsidRPr="001E0457">
        <w:rPr>
          <w:rFonts w:ascii="Garamond" w:eastAsia="Calibri" w:hAnsi="Garamond" w:cs="Calibri"/>
        </w:rPr>
        <w:t>ndigenous communities</w:t>
      </w:r>
      <w:r w:rsidR="61FA8F6D" w:rsidRPr="001E0457">
        <w:rPr>
          <w:rFonts w:ascii="Garamond" w:eastAsia="Calibri" w:hAnsi="Garamond" w:cs="Calibri"/>
        </w:rPr>
        <w:t xml:space="preserve"> in Kenya</w:t>
      </w:r>
      <w:r w:rsidRPr="001E0457">
        <w:rPr>
          <w:rFonts w:ascii="Garamond" w:eastAsia="Calibri" w:hAnsi="Garamond" w:cs="Calibri"/>
        </w:rPr>
        <w:t xml:space="preserve">, representation of </w:t>
      </w:r>
      <w:r w:rsidR="45AF01E2" w:rsidRPr="001E0457">
        <w:rPr>
          <w:rFonts w:ascii="Garamond" w:eastAsia="Calibri" w:hAnsi="Garamond" w:cs="Calibri"/>
        </w:rPr>
        <w:t>people with disabilities</w:t>
      </w:r>
      <w:r w:rsidRPr="001E0457">
        <w:rPr>
          <w:rFonts w:ascii="Garamond" w:eastAsia="Calibri" w:hAnsi="Garamond" w:cs="Calibri"/>
        </w:rPr>
        <w:t xml:space="preserve"> is hindered by deep-rooted patriarchal norms that prioritize men and non-disabled individuals for leadership roles. Pe</w:t>
      </w:r>
      <w:r w:rsidR="4E778389" w:rsidRPr="001E0457">
        <w:rPr>
          <w:rFonts w:ascii="Garamond" w:eastAsia="Calibri" w:hAnsi="Garamond" w:cs="Calibri"/>
        </w:rPr>
        <w:t>ople</w:t>
      </w:r>
      <w:r w:rsidRPr="001E0457">
        <w:rPr>
          <w:rFonts w:ascii="Garamond" w:eastAsia="Calibri" w:hAnsi="Garamond" w:cs="Calibri"/>
        </w:rPr>
        <w:t xml:space="preserve"> with disabilities, particularly </w:t>
      </w:r>
      <w:r w:rsidR="723A4271" w:rsidRPr="001E0457">
        <w:rPr>
          <w:rFonts w:ascii="Garamond" w:eastAsia="Calibri" w:hAnsi="Garamond" w:cs="Calibri"/>
        </w:rPr>
        <w:t xml:space="preserve">those from </w:t>
      </w:r>
      <w:r w:rsidR="112ED2A9" w:rsidRPr="001E0457">
        <w:rPr>
          <w:rFonts w:ascii="Garamond" w:eastAsia="Calibri" w:hAnsi="Garamond" w:cs="Calibri"/>
        </w:rPr>
        <w:t>I</w:t>
      </w:r>
      <w:r w:rsidRPr="001E0457">
        <w:rPr>
          <w:rFonts w:ascii="Garamond" w:eastAsia="Calibri" w:hAnsi="Garamond" w:cs="Calibri"/>
        </w:rPr>
        <w:t>ndigenous</w:t>
      </w:r>
      <w:r w:rsidR="389F46B9" w:rsidRPr="001E0457">
        <w:rPr>
          <w:rFonts w:ascii="Garamond" w:eastAsia="Calibri" w:hAnsi="Garamond" w:cs="Calibri"/>
        </w:rPr>
        <w:t xml:space="preserve"> communities</w:t>
      </w:r>
      <w:r w:rsidRPr="001E0457">
        <w:rPr>
          <w:rFonts w:ascii="Garamond" w:eastAsia="Calibri" w:hAnsi="Garamond" w:cs="Calibri"/>
        </w:rPr>
        <w:t xml:space="preserve">, face </w:t>
      </w:r>
      <w:r w:rsidR="18F63CC7" w:rsidRPr="001E0457">
        <w:rPr>
          <w:rFonts w:ascii="Garamond" w:eastAsia="Calibri" w:hAnsi="Garamond" w:cs="Calibri"/>
        </w:rPr>
        <w:t>intersectional</w:t>
      </w:r>
      <w:r w:rsidRPr="001E0457">
        <w:rPr>
          <w:rFonts w:ascii="Garamond" w:eastAsia="Calibri" w:hAnsi="Garamond" w:cs="Calibri"/>
        </w:rPr>
        <w:t xml:space="preserve"> </w:t>
      </w:r>
      <w:r w:rsidR="09AEAB2A" w:rsidRPr="001E0457">
        <w:rPr>
          <w:rFonts w:ascii="Garamond" w:eastAsia="Calibri" w:hAnsi="Garamond" w:cs="Calibri"/>
        </w:rPr>
        <w:t>discrimin</w:t>
      </w:r>
      <w:r w:rsidRPr="001E0457">
        <w:rPr>
          <w:rFonts w:ascii="Garamond" w:eastAsia="Calibri" w:hAnsi="Garamond" w:cs="Calibri"/>
        </w:rPr>
        <w:t xml:space="preserve">ation, making it more challenging for them to </w:t>
      </w:r>
      <w:r w:rsidR="2593CC16" w:rsidRPr="001E0457">
        <w:rPr>
          <w:rFonts w:ascii="Garamond" w:eastAsia="Calibri" w:hAnsi="Garamond" w:cs="Calibri"/>
        </w:rPr>
        <w:t>run</w:t>
      </w:r>
      <w:r w:rsidRPr="001E0457">
        <w:rPr>
          <w:rFonts w:ascii="Garamond" w:eastAsia="Calibri" w:hAnsi="Garamond" w:cs="Calibri"/>
        </w:rPr>
        <w:t xml:space="preserve"> for political office. </w:t>
      </w:r>
    </w:p>
    <w:p w14:paraId="6D225F2A" w14:textId="1D2C471C" w:rsidR="3937DCA5" w:rsidRPr="001E0457" w:rsidRDefault="70E376AE" w:rsidP="58F1BD38">
      <w:pPr>
        <w:pStyle w:val="Paragraphedeliste"/>
        <w:numPr>
          <w:ilvl w:val="0"/>
          <w:numId w:val="8"/>
        </w:numPr>
        <w:jc w:val="both"/>
        <w:rPr>
          <w:rFonts w:ascii="Garamond" w:eastAsia="Calibri" w:hAnsi="Garamond" w:cs="Calibri"/>
          <w:i/>
          <w:iCs/>
        </w:rPr>
      </w:pPr>
      <w:r w:rsidRPr="001E0457">
        <w:rPr>
          <w:rFonts w:ascii="Garamond" w:eastAsia="Calibri" w:hAnsi="Garamond" w:cs="Calibri"/>
          <w:i/>
          <w:iCs/>
        </w:rPr>
        <w:t>Non-compliance with progressive legal frameworks</w:t>
      </w:r>
    </w:p>
    <w:p w14:paraId="23ED9361" w14:textId="0AF392DD" w:rsidR="3C22B340" w:rsidRPr="001E0457" w:rsidRDefault="2A21D067" w:rsidP="58F1BD38">
      <w:pPr>
        <w:jc w:val="both"/>
        <w:rPr>
          <w:rFonts w:ascii="Garamond" w:eastAsia="Calibri" w:hAnsi="Garamond" w:cs="Calibri"/>
        </w:rPr>
      </w:pPr>
      <w:r w:rsidRPr="001E0457">
        <w:rPr>
          <w:rFonts w:ascii="Garamond" w:eastAsia="Calibri" w:hAnsi="Garamond" w:cs="Calibri"/>
        </w:rPr>
        <w:t>Persons with disabilities in Kenya face a multitude of barriers that hinder their full participation in the electoral process, despite progressive legal frameworks that aim to promote inclusion</w:t>
      </w:r>
      <w:r w:rsidR="273E8DBD" w:rsidRPr="001E0457">
        <w:rPr>
          <w:rFonts w:ascii="Garamond" w:eastAsia="Calibri" w:hAnsi="Garamond" w:cs="Calibri"/>
        </w:rPr>
        <w:t xml:space="preserve"> and participation of 'special interest groups’,</w:t>
      </w:r>
      <w:r w:rsidR="296A87C2" w:rsidRPr="001E0457">
        <w:rPr>
          <w:rFonts w:ascii="Garamond" w:eastAsia="Calibri" w:hAnsi="Garamond" w:cs="Calibri"/>
        </w:rPr>
        <w:t xml:space="preserve"> including,</w:t>
      </w:r>
      <w:r w:rsidR="273E8DBD" w:rsidRPr="001E0457">
        <w:rPr>
          <w:rFonts w:ascii="Garamond" w:eastAsia="Calibri" w:hAnsi="Garamond" w:cs="Calibri"/>
        </w:rPr>
        <w:t xml:space="preserve"> women, persons with disabilities, youth, minority and marginalized groups.</w:t>
      </w:r>
      <w:r w:rsidR="3C22B340" w:rsidRPr="001E0457">
        <w:rPr>
          <w:rStyle w:val="Appelnotedebasdep"/>
          <w:rFonts w:ascii="Garamond" w:eastAsia="Calibri" w:hAnsi="Garamond" w:cs="Calibri"/>
        </w:rPr>
        <w:footnoteReference w:id="14"/>
      </w:r>
      <w:r w:rsidR="273E8DBD" w:rsidRPr="001E0457">
        <w:rPr>
          <w:rFonts w:ascii="Garamond" w:eastAsia="Calibri" w:hAnsi="Garamond" w:cs="Calibri"/>
        </w:rPr>
        <w:t xml:space="preserve"> Under Section 4 of the Kenyan Political Parties Act, 2011, political party membership and governing bodies must reflect representation of special interest groups in order to register.</w:t>
      </w:r>
      <w:r w:rsidR="3C22B340" w:rsidRPr="001E0457">
        <w:rPr>
          <w:rStyle w:val="Appelnotedebasdep"/>
          <w:rFonts w:ascii="Garamond" w:eastAsia="Calibri" w:hAnsi="Garamond" w:cs="Calibri"/>
        </w:rPr>
        <w:footnoteReference w:id="15"/>
      </w:r>
      <w:r w:rsidR="15210856" w:rsidRPr="001E0457">
        <w:rPr>
          <w:rFonts w:ascii="Garamond" w:eastAsia="Calibri" w:hAnsi="Garamond" w:cs="Calibri"/>
        </w:rPr>
        <w:t xml:space="preserve"> </w:t>
      </w:r>
      <w:r w:rsidR="57535B40" w:rsidRPr="001E0457">
        <w:rPr>
          <w:rFonts w:ascii="Garamond" w:eastAsia="Calibri" w:hAnsi="Garamond" w:cs="Calibri"/>
        </w:rPr>
        <w:t>However, f</w:t>
      </w:r>
      <w:r w:rsidR="27C5A755" w:rsidRPr="001E0457">
        <w:rPr>
          <w:rFonts w:ascii="Garamond" w:eastAsia="Calibri" w:hAnsi="Garamond" w:cs="Calibri"/>
        </w:rPr>
        <w:t>or the last three elections held after the dispensation of the new constitution in 2010, twenty-five out of forty-seven counties have been found in non-compliance of the</w:t>
      </w:r>
      <w:r w:rsidR="3D95F241" w:rsidRPr="001E0457">
        <w:rPr>
          <w:rFonts w:ascii="Garamond" w:eastAsia="Calibri" w:hAnsi="Garamond" w:cs="Calibri"/>
        </w:rPr>
        <w:t>se</w:t>
      </w:r>
      <w:r w:rsidR="27C5A755" w:rsidRPr="001E0457">
        <w:rPr>
          <w:rFonts w:ascii="Garamond" w:eastAsia="Calibri" w:hAnsi="Garamond" w:cs="Calibri"/>
        </w:rPr>
        <w:t xml:space="preserve"> rules for composition of members of the county assembly. </w:t>
      </w:r>
    </w:p>
    <w:p w14:paraId="495B141D" w14:textId="36941416" w:rsidR="386F9294" w:rsidRPr="001E0457" w:rsidRDefault="00DBAC99" w:rsidP="58F1BD38">
      <w:pPr>
        <w:jc w:val="both"/>
        <w:rPr>
          <w:rFonts w:ascii="Garamond" w:eastAsia="Calibri" w:hAnsi="Garamond" w:cs="Calibri"/>
        </w:rPr>
      </w:pPr>
      <w:r w:rsidRPr="001E0457">
        <w:rPr>
          <w:rFonts w:ascii="Garamond" w:eastAsia="Calibri" w:hAnsi="Garamond" w:cs="Calibri"/>
        </w:rPr>
        <w:t xml:space="preserve">In the 2022 </w:t>
      </w:r>
      <w:r w:rsidR="18971366" w:rsidRPr="001E0457">
        <w:rPr>
          <w:rFonts w:ascii="Garamond" w:eastAsia="Calibri" w:hAnsi="Garamond" w:cs="Calibri"/>
        </w:rPr>
        <w:t xml:space="preserve">Kenyan </w:t>
      </w:r>
      <w:r w:rsidRPr="001E0457">
        <w:rPr>
          <w:rFonts w:ascii="Garamond" w:eastAsia="Calibri" w:hAnsi="Garamond" w:cs="Calibri"/>
        </w:rPr>
        <w:t xml:space="preserve">general elections, only six </w:t>
      </w:r>
      <w:r w:rsidR="59B8965F" w:rsidRPr="001E0457">
        <w:rPr>
          <w:rFonts w:ascii="Garamond" w:eastAsia="Calibri" w:hAnsi="Garamond" w:cs="Calibri"/>
        </w:rPr>
        <w:t>persons with disabilities</w:t>
      </w:r>
      <w:r w:rsidRPr="001E0457">
        <w:rPr>
          <w:rFonts w:ascii="Garamond" w:eastAsia="Calibri" w:hAnsi="Garamond" w:cs="Calibri"/>
        </w:rPr>
        <w:t xml:space="preserve"> from marginalized ethnic minorities in Baringo, Nakuru and Narok Counties vied for political positions, with no successful outcomes. Many aspirants</w:t>
      </w:r>
      <w:r w:rsidR="27258ADB" w:rsidRPr="001E0457">
        <w:rPr>
          <w:rFonts w:ascii="Garamond" w:eastAsia="Calibri" w:hAnsi="Garamond" w:cs="Calibri"/>
        </w:rPr>
        <w:t xml:space="preserve"> with disabilities</w:t>
      </w:r>
      <w:r w:rsidRPr="001E0457">
        <w:rPr>
          <w:rFonts w:ascii="Garamond" w:eastAsia="Calibri" w:hAnsi="Garamond" w:cs="Calibri"/>
        </w:rPr>
        <w:t>, particularly those running for Member of County Assembly (MCA) positions, were eliminated during party nominations.</w:t>
      </w:r>
    </w:p>
    <w:p w14:paraId="73882CF6" w14:textId="22818800" w:rsidR="2907FBDE" w:rsidRPr="001E0457" w:rsidRDefault="07965CEE" w:rsidP="58F1BD38">
      <w:pPr>
        <w:pStyle w:val="Paragraphedeliste"/>
        <w:numPr>
          <w:ilvl w:val="0"/>
          <w:numId w:val="8"/>
        </w:numPr>
        <w:jc w:val="both"/>
        <w:rPr>
          <w:rFonts w:ascii="Garamond" w:eastAsia="Calibri" w:hAnsi="Garamond" w:cs="Calibri"/>
          <w:i/>
          <w:iCs/>
        </w:rPr>
      </w:pPr>
      <w:r w:rsidRPr="001E0457">
        <w:rPr>
          <w:rFonts w:ascii="Garamond" w:eastAsia="Calibri" w:hAnsi="Garamond" w:cs="Calibri"/>
          <w:i/>
          <w:iCs/>
        </w:rPr>
        <w:t>Intersectional discrimination</w:t>
      </w:r>
      <w:r w:rsidR="1EEBBCF3" w:rsidRPr="001E0457">
        <w:rPr>
          <w:rFonts w:ascii="Garamond" w:eastAsia="Calibri" w:hAnsi="Garamond" w:cs="Calibri"/>
          <w:i/>
          <w:iCs/>
        </w:rPr>
        <w:t xml:space="preserve"> and social stigma</w:t>
      </w:r>
    </w:p>
    <w:p w14:paraId="203B3C85" w14:textId="09C62D03" w:rsidR="39D38E70" w:rsidRPr="001E0457" w:rsidRDefault="5F259820" w:rsidP="58F1BD38">
      <w:pPr>
        <w:jc w:val="both"/>
        <w:rPr>
          <w:rFonts w:ascii="Garamond" w:eastAsia="Calibri" w:hAnsi="Garamond" w:cs="Calibri"/>
        </w:rPr>
      </w:pPr>
      <w:r w:rsidRPr="001E0457">
        <w:rPr>
          <w:rFonts w:ascii="Garamond" w:eastAsia="Calibri" w:hAnsi="Garamond" w:cs="Calibri"/>
        </w:rPr>
        <w:t xml:space="preserve">In Brazil, the greatest barriers to participation of Indigenous people with disabilities in parliaments and public offices are the lack of accessible information and social stigma which results in lack of political support for candidacy. Indigenous people with disabilities report that widespread intersectional discrimination means they are seen as a burden with nothing to offer to their country, which results in their political and social </w:t>
      </w:r>
      <w:proofErr w:type="spellStart"/>
      <w:r w:rsidRPr="001E0457">
        <w:rPr>
          <w:rFonts w:ascii="Garamond" w:eastAsia="Calibri" w:hAnsi="Garamond" w:cs="Calibri"/>
        </w:rPr>
        <w:t>marginalisation</w:t>
      </w:r>
      <w:proofErr w:type="spellEnd"/>
      <w:r w:rsidR="341B86ED" w:rsidRPr="001E0457">
        <w:rPr>
          <w:rFonts w:ascii="Garamond" w:eastAsia="Calibri" w:hAnsi="Garamond" w:cs="Calibri"/>
        </w:rPr>
        <w:t>.</w:t>
      </w:r>
      <w:r w:rsidR="39D38E70" w:rsidRPr="001E0457">
        <w:rPr>
          <w:rStyle w:val="Appelnotedebasdep"/>
          <w:rFonts w:ascii="Garamond" w:eastAsia="Calibri" w:hAnsi="Garamond" w:cs="Calibri"/>
        </w:rPr>
        <w:footnoteReference w:id="16"/>
      </w:r>
      <w:r w:rsidR="7FCE0E7D" w:rsidRPr="001E0457">
        <w:rPr>
          <w:rFonts w:ascii="Garamond" w:eastAsia="Calibri" w:hAnsi="Garamond" w:cs="Calibri"/>
        </w:rPr>
        <w:t xml:space="preserve"> </w:t>
      </w:r>
    </w:p>
    <w:p w14:paraId="6B28886A" w14:textId="160AF4C6" w:rsidR="100E826D" w:rsidRPr="001E0457" w:rsidRDefault="52FF6E45" w:rsidP="58F1BD38">
      <w:pPr>
        <w:jc w:val="both"/>
        <w:rPr>
          <w:rFonts w:ascii="Garamond" w:eastAsia="Calibri" w:hAnsi="Garamond" w:cs="Calibri"/>
        </w:rPr>
      </w:pPr>
      <w:r w:rsidRPr="001E0457">
        <w:rPr>
          <w:rFonts w:ascii="Garamond" w:eastAsia="Calibri" w:hAnsi="Garamond" w:cs="Calibri"/>
        </w:rPr>
        <w:t xml:space="preserve">Likewise, </w:t>
      </w:r>
      <w:r w:rsidR="7FCE0E7D" w:rsidRPr="001E0457">
        <w:rPr>
          <w:rFonts w:ascii="Garamond" w:eastAsia="Calibri" w:hAnsi="Garamond" w:cs="Calibri"/>
        </w:rPr>
        <w:t xml:space="preserve">Rwandan society </w:t>
      </w:r>
      <w:r w:rsidR="70C2CF09" w:rsidRPr="001E0457">
        <w:rPr>
          <w:rFonts w:ascii="Garamond" w:eastAsia="Calibri" w:hAnsi="Garamond" w:cs="Calibri"/>
        </w:rPr>
        <w:t>discriminates</w:t>
      </w:r>
      <w:r w:rsidR="7FCE0E7D" w:rsidRPr="001E0457">
        <w:rPr>
          <w:rFonts w:ascii="Garamond" w:eastAsia="Calibri" w:hAnsi="Garamond" w:cs="Calibri"/>
        </w:rPr>
        <w:t xml:space="preserve"> against historically </w:t>
      </w:r>
      <w:proofErr w:type="spellStart"/>
      <w:r w:rsidR="7FCE0E7D" w:rsidRPr="001E0457">
        <w:rPr>
          <w:rFonts w:ascii="Garamond" w:eastAsia="Calibri" w:hAnsi="Garamond" w:cs="Calibri"/>
        </w:rPr>
        <w:t>marginalised</w:t>
      </w:r>
      <w:proofErr w:type="spellEnd"/>
      <w:r w:rsidR="7FCE0E7D" w:rsidRPr="001E0457">
        <w:rPr>
          <w:rFonts w:ascii="Garamond" w:eastAsia="Calibri" w:hAnsi="Garamond" w:cs="Calibri"/>
        </w:rPr>
        <w:t xml:space="preserve"> Batwa with disabilities by undermining their capacities</w:t>
      </w:r>
      <w:r w:rsidR="3C4DD6E9" w:rsidRPr="001E0457">
        <w:rPr>
          <w:rFonts w:ascii="Garamond" w:eastAsia="Calibri" w:hAnsi="Garamond" w:cs="Calibri"/>
        </w:rPr>
        <w:t xml:space="preserve"> and exposing them to hate speech and social stigma</w:t>
      </w:r>
      <w:r w:rsidR="671DA2C2" w:rsidRPr="001E0457">
        <w:rPr>
          <w:rFonts w:ascii="Garamond" w:eastAsia="Calibri" w:hAnsi="Garamond" w:cs="Calibri"/>
        </w:rPr>
        <w:t>,</w:t>
      </w:r>
      <w:r w:rsidR="100E826D" w:rsidRPr="001E0457">
        <w:rPr>
          <w:rStyle w:val="Appelnotedebasdep"/>
          <w:rFonts w:ascii="Garamond" w:eastAsia="Calibri" w:hAnsi="Garamond" w:cs="Calibri"/>
        </w:rPr>
        <w:footnoteReference w:id="17"/>
      </w:r>
      <w:r w:rsidR="2020DDF9" w:rsidRPr="001E0457">
        <w:rPr>
          <w:rFonts w:ascii="Garamond" w:eastAsia="Calibri" w:hAnsi="Garamond" w:cs="Calibri"/>
        </w:rPr>
        <w:t xml:space="preserve"> which impacts their right to participate in public and political space.  </w:t>
      </w:r>
      <w:r w:rsidR="3C4DD6E9" w:rsidRPr="001E0457">
        <w:rPr>
          <w:rFonts w:ascii="Garamond" w:eastAsia="Calibri" w:hAnsi="Garamond" w:cs="Calibri"/>
        </w:rPr>
        <w:t xml:space="preserve"> </w:t>
      </w:r>
    </w:p>
    <w:p w14:paraId="0A1BC2B2" w14:textId="47052643" w:rsidR="17359488" w:rsidRPr="001E0457" w:rsidRDefault="5E907271" w:rsidP="58F1BD38">
      <w:pPr>
        <w:jc w:val="both"/>
        <w:rPr>
          <w:rFonts w:ascii="Garamond" w:eastAsia="Calibri" w:hAnsi="Garamond" w:cs="Calibri"/>
        </w:rPr>
      </w:pPr>
      <w:r w:rsidRPr="001E0457">
        <w:rPr>
          <w:rFonts w:ascii="Garamond" w:eastAsia="Calibri" w:hAnsi="Garamond" w:cs="Calibri"/>
        </w:rPr>
        <w:t>In Kenya, negative stereotypes about disability contribute to the marginalization of Indigenous people with disabilities, limiting their participation in political processes. This stigma affects their acceptance within the political sphere, both as voters and candidates</w:t>
      </w:r>
      <w:r w:rsidR="0DC81F2D" w:rsidRPr="001E0457">
        <w:rPr>
          <w:rFonts w:ascii="Garamond" w:eastAsia="Calibri" w:hAnsi="Garamond" w:cs="Calibri"/>
        </w:rPr>
        <w:t>.</w:t>
      </w:r>
      <w:r w:rsidR="17359488" w:rsidRPr="001E0457">
        <w:rPr>
          <w:rStyle w:val="Appelnotedebasdep"/>
          <w:rFonts w:ascii="Garamond" w:eastAsia="Calibri" w:hAnsi="Garamond" w:cs="Calibri"/>
        </w:rPr>
        <w:footnoteReference w:id="18"/>
      </w:r>
    </w:p>
    <w:p w14:paraId="12C7D78B" w14:textId="2F7CFA97" w:rsidR="17359488" w:rsidRPr="001E0457" w:rsidRDefault="168E934C" w:rsidP="234A7936">
      <w:pPr>
        <w:rPr>
          <w:rFonts w:ascii="Garamond" w:eastAsia="Aptos" w:hAnsi="Garamond" w:cs="Aptos"/>
        </w:rPr>
      </w:pPr>
      <w:r w:rsidRPr="001E0457">
        <w:rPr>
          <w:rFonts w:ascii="Garamond" w:eastAsia="Calibri" w:hAnsi="Garamond" w:cs="Calibri"/>
        </w:rPr>
        <w:t xml:space="preserve">In Nepal, intersectional discrimination such as disability, </w:t>
      </w:r>
      <w:r w:rsidR="5E210248" w:rsidRPr="001E0457">
        <w:rPr>
          <w:rFonts w:ascii="Garamond" w:eastAsia="Calibri" w:hAnsi="Garamond" w:cs="Calibri"/>
        </w:rPr>
        <w:t>I</w:t>
      </w:r>
      <w:r w:rsidRPr="001E0457">
        <w:rPr>
          <w:rFonts w:ascii="Garamond" w:eastAsia="Calibri" w:hAnsi="Garamond" w:cs="Calibri"/>
        </w:rPr>
        <w:t>ndigeneity and gender</w:t>
      </w:r>
      <w:r w:rsidR="1EF235F6" w:rsidRPr="001E0457">
        <w:rPr>
          <w:rFonts w:ascii="Garamond" w:eastAsia="Calibri" w:hAnsi="Garamond" w:cs="Calibri"/>
        </w:rPr>
        <w:t xml:space="preserve"> </w:t>
      </w:r>
      <w:r w:rsidRPr="001E0457">
        <w:rPr>
          <w:rFonts w:ascii="Garamond" w:eastAsia="Calibri" w:hAnsi="Garamond" w:cs="Calibri"/>
        </w:rPr>
        <w:t xml:space="preserve">related social stigma and a lack of understanding of the barriers faced by intersectional identity groups exist, hindering </w:t>
      </w:r>
      <w:r w:rsidR="320973BC" w:rsidRPr="001E0457">
        <w:rPr>
          <w:rFonts w:ascii="Garamond" w:eastAsia="Calibri" w:hAnsi="Garamond" w:cs="Calibri"/>
        </w:rPr>
        <w:lastRenderedPageBreak/>
        <w:t>I</w:t>
      </w:r>
      <w:r w:rsidRPr="001E0457">
        <w:rPr>
          <w:rFonts w:ascii="Garamond" w:eastAsia="Calibri" w:hAnsi="Garamond" w:cs="Calibri"/>
        </w:rPr>
        <w:t>ndigenous and minority people with disabilities from effectively participating in both the public and political spheres</w:t>
      </w:r>
      <w:r w:rsidR="76CEB28F" w:rsidRPr="001E0457">
        <w:rPr>
          <w:rFonts w:ascii="Garamond" w:eastAsia="Calibri" w:hAnsi="Garamond" w:cs="Calibri"/>
        </w:rPr>
        <w:t>.</w:t>
      </w:r>
      <w:r w:rsidR="17359488" w:rsidRPr="001E0457">
        <w:rPr>
          <w:rStyle w:val="Appelnotedebasdep"/>
          <w:rFonts w:ascii="Garamond" w:eastAsia="Calibri" w:hAnsi="Garamond" w:cs="Calibri"/>
        </w:rPr>
        <w:footnoteReference w:id="19"/>
      </w:r>
    </w:p>
    <w:p w14:paraId="6AD89069" w14:textId="5662DA37" w:rsidR="2EEBD668" w:rsidRPr="001E0457" w:rsidRDefault="7B939F67" w:rsidP="58F1BD38">
      <w:pPr>
        <w:pStyle w:val="Paragraphedeliste"/>
        <w:numPr>
          <w:ilvl w:val="0"/>
          <w:numId w:val="8"/>
        </w:numPr>
        <w:jc w:val="both"/>
        <w:rPr>
          <w:rFonts w:ascii="Garamond" w:eastAsia="Calibri" w:hAnsi="Garamond" w:cs="Calibri"/>
          <w:i/>
          <w:iCs/>
        </w:rPr>
      </w:pPr>
      <w:r w:rsidRPr="001E0457">
        <w:rPr>
          <w:rFonts w:ascii="Garamond" w:eastAsia="Calibri" w:hAnsi="Garamond" w:cs="Calibri"/>
          <w:i/>
          <w:iCs/>
        </w:rPr>
        <w:t>Lack of a</w:t>
      </w:r>
      <w:r w:rsidR="688AC2C2" w:rsidRPr="001E0457">
        <w:rPr>
          <w:rFonts w:ascii="Garamond" w:eastAsia="Calibri" w:hAnsi="Garamond" w:cs="Calibri"/>
          <w:i/>
          <w:iCs/>
        </w:rPr>
        <w:t>ccess to education</w:t>
      </w:r>
    </w:p>
    <w:p w14:paraId="3F6D61A8" w14:textId="7E3F1F68" w:rsidR="09BE2738" w:rsidRPr="001E0457" w:rsidRDefault="385E452F" w:rsidP="58F1BD38">
      <w:pPr>
        <w:jc w:val="both"/>
        <w:rPr>
          <w:rFonts w:ascii="Garamond" w:eastAsia="Calibri" w:hAnsi="Garamond" w:cs="Calibri"/>
        </w:rPr>
      </w:pPr>
      <w:r w:rsidRPr="001E0457">
        <w:rPr>
          <w:rFonts w:ascii="Garamond" w:eastAsia="Calibri" w:hAnsi="Garamond" w:cs="Calibri"/>
        </w:rPr>
        <w:t xml:space="preserve">Access to education is a key barrier to political participation of people with </w:t>
      </w:r>
      <w:r w:rsidR="5E7A5B34" w:rsidRPr="001E0457">
        <w:rPr>
          <w:rFonts w:ascii="Garamond" w:eastAsia="Calibri" w:hAnsi="Garamond" w:cs="Calibri"/>
        </w:rPr>
        <w:t>disabilities</w:t>
      </w:r>
      <w:r w:rsidRPr="001E0457">
        <w:rPr>
          <w:rFonts w:ascii="Garamond" w:eastAsia="Calibri" w:hAnsi="Garamond" w:cs="Calibri"/>
        </w:rPr>
        <w:t xml:space="preserve"> from Indigenous and minority communities. In Rwanda, historical marginalization of the Batwa peoples has left a legacy of </w:t>
      </w:r>
      <w:r w:rsidR="7098C6BB" w:rsidRPr="001E0457">
        <w:rPr>
          <w:rFonts w:ascii="Garamond" w:eastAsia="Calibri" w:hAnsi="Garamond" w:cs="Calibri"/>
        </w:rPr>
        <w:t>discrimination, which has impacted on the community’s access to basic rights, including education</w:t>
      </w:r>
      <w:r w:rsidR="4368337A" w:rsidRPr="001E0457">
        <w:rPr>
          <w:rFonts w:ascii="Garamond" w:eastAsia="Calibri" w:hAnsi="Garamond" w:cs="Calibri"/>
        </w:rPr>
        <w:t>.</w:t>
      </w:r>
      <w:r w:rsidR="09BE2738" w:rsidRPr="001E0457">
        <w:rPr>
          <w:rStyle w:val="Appelnotedebasdep"/>
          <w:rFonts w:ascii="Garamond" w:eastAsia="Calibri" w:hAnsi="Garamond" w:cs="Calibri"/>
        </w:rPr>
        <w:footnoteReference w:id="20"/>
      </w:r>
      <w:r w:rsidR="7098C6BB" w:rsidRPr="001E0457">
        <w:rPr>
          <w:rFonts w:ascii="Garamond" w:eastAsia="Calibri" w:hAnsi="Garamond" w:cs="Calibri"/>
        </w:rPr>
        <w:t xml:space="preserve"> </w:t>
      </w:r>
    </w:p>
    <w:p w14:paraId="3309C9FB" w14:textId="1B5C6FEE" w:rsidR="00BB15A5" w:rsidRPr="001E0457" w:rsidRDefault="4CAEA2F8" w:rsidP="58F1BD38">
      <w:pPr>
        <w:pStyle w:val="Paragraphedeliste"/>
        <w:numPr>
          <w:ilvl w:val="0"/>
          <w:numId w:val="8"/>
        </w:numPr>
        <w:jc w:val="both"/>
        <w:rPr>
          <w:rFonts w:ascii="Garamond" w:eastAsia="Calibri" w:hAnsi="Garamond" w:cs="Calibri"/>
          <w:i/>
          <w:iCs/>
        </w:rPr>
      </w:pPr>
      <w:r w:rsidRPr="001E0457">
        <w:rPr>
          <w:rFonts w:ascii="Garamond" w:eastAsia="Calibri" w:hAnsi="Garamond" w:cs="Calibri"/>
          <w:i/>
          <w:iCs/>
        </w:rPr>
        <w:t>Financial barriers</w:t>
      </w:r>
    </w:p>
    <w:p w14:paraId="14F6A80A" w14:textId="4CFE1A83" w:rsidR="00BB15A5" w:rsidRPr="001E0457" w:rsidRDefault="4CAEA2F8" w:rsidP="58F1BD38">
      <w:pPr>
        <w:jc w:val="both"/>
        <w:rPr>
          <w:rFonts w:ascii="Garamond" w:eastAsia="Calibri" w:hAnsi="Garamond" w:cs="Calibri"/>
        </w:rPr>
      </w:pPr>
      <w:r w:rsidRPr="001E0457">
        <w:rPr>
          <w:rFonts w:ascii="Garamond" w:eastAsia="Calibri" w:hAnsi="Garamond" w:cs="Calibri"/>
        </w:rPr>
        <w:t xml:space="preserve">In Rwanda, political campaigns require </w:t>
      </w:r>
      <w:r w:rsidR="67763DAB" w:rsidRPr="001E0457">
        <w:rPr>
          <w:rFonts w:ascii="Garamond" w:eastAsia="Calibri" w:hAnsi="Garamond" w:cs="Calibri"/>
        </w:rPr>
        <w:t>considerable financial resources</w:t>
      </w:r>
      <w:r w:rsidR="3D737414" w:rsidRPr="001E0457">
        <w:rPr>
          <w:rFonts w:ascii="Garamond" w:eastAsia="Calibri" w:hAnsi="Garamond" w:cs="Calibri"/>
        </w:rPr>
        <w:t xml:space="preserve"> and therefore presents as a barrier to the participation of historically </w:t>
      </w:r>
      <w:proofErr w:type="spellStart"/>
      <w:r w:rsidR="3D737414" w:rsidRPr="001E0457">
        <w:rPr>
          <w:rFonts w:ascii="Garamond" w:eastAsia="Calibri" w:hAnsi="Garamond" w:cs="Calibri"/>
        </w:rPr>
        <w:t>marginalised</w:t>
      </w:r>
      <w:proofErr w:type="spellEnd"/>
      <w:r w:rsidR="3D737414" w:rsidRPr="001E0457">
        <w:rPr>
          <w:rFonts w:ascii="Garamond" w:eastAsia="Calibri" w:hAnsi="Garamond" w:cs="Calibri"/>
        </w:rPr>
        <w:t xml:space="preserve"> Batwa with disabilities, who are amongst the poorest in society.</w:t>
      </w:r>
      <w:r w:rsidR="00BB15A5" w:rsidRPr="001E0457">
        <w:rPr>
          <w:rStyle w:val="Appelnotedebasdep"/>
          <w:rFonts w:ascii="Garamond" w:eastAsia="Calibri" w:hAnsi="Garamond" w:cs="Calibri"/>
        </w:rPr>
        <w:footnoteReference w:id="21"/>
      </w:r>
      <w:r w:rsidRPr="001E0457">
        <w:rPr>
          <w:rFonts w:ascii="Garamond" w:eastAsia="Calibri" w:hAnsi="Garamond" w:cs="Calibri"/>
        </w:rPr>
        <w:t xml:space="preserve"> For example, an independent candidate who wants to be deputy must provide a list of persons supporting the candidate </w:t>
      </w:r>
      <w:r w:rsidR="19466641" w:rsidRPr="001E0457">
        <w:rPr>
          <w:rFonts w:ascii="Garamond" w:eastAsia="Calibri" w:hAnsi="Garamond" w:cs="Calibri"/>
        </w:rPr>
        <w:t>by</w:t>
      </w:r>
      <w:r w:rsidRPr="001E0457">
        <w:rPr>
          <w:rFonts w:ascii="Garamond" w:eastAsia="Calibri" w:hAnsi="Garamond" w:cs="Calibri"/>
        </w:rPr>
        <w:t xml:space="preserve"> soliciting signatures from 30 districts of Rwanda, which requires a large budget</w:t>
      </w:r>
      <w:r w:rsidR="33FD78BA" w:rsidRPr="001E0457">
        <w:rPr>
          <w:rFonts w:ascii="Garamond" w:eastAsia="Calibri" w:hAnsi="Garamond" w:cs="Calibri"/>
        </w:rPr>
        <w:t xml:space="preserve"> for travel to</w:t>
      </w:r>
      <w:r w:rsidRPr="001E0457">
        <w:rPr>
          <w:rFonts w:ascii="Garamond" w:eastAsia="Calibri" w:hAnsi="Garamond" w:cs="Calibri"/>
        </w:rPr>
        <w:t xml:space="preserve"> collect signature</w:t>
      </w:r>
      <w:r w:rsidR="15E54711" w:rsidRPr="001E0457">
        <w:rPr>
          <w:rFonts w:ascii="Garamond" w:eastAsia="Calibri" w:hAnsi="Garamond" w:cs="Calibri"/>
        </w:rPr>
        <w:t>s</w:t>
      </w:r>
      <w:r w:rsidR="7CB27360" w:rsidRPr="001E0457">
        <w:rPr>
          <w:rFonts w:ascii="Garamond" w:eastAsia="Calibri" w:hAnsi="Garamond" w:cs="Calibri"/>
        </w:rPr>
        <w:t>.</w:t>
      </w:r>
      <w:r w:rsidR="00BB15A5" w:rsidRPr="001E0457">
        <w:rPr>
          <w:rStyle w:val="Appelnotedebasdep"/>
          <w:rFonts w:ascii="Garamond" w:eastAsia="Calibri" w:hAnsi="Garamond" w:cs="Calibri"/>
        </w:rPr>
        <w:footnoteReference w:id="22"/>
      </w:r>
      <w:r w:rsidR="15E54711" w:rsidRPr="001E0457">
        <w:rPr>
          <w:rFonts w:ascii="Garamond" w:eastAsia="Calibri" w:hAnsi="Garamond" w:cs="Calibri"/>
        </w:rPr>
        <w:t xml:space="preserve"> </w:t>
      </w:r>
    </w:p>
    <w:p w14:paraId="10E01D00" w14:textId="6E828B5A" w:rsidR="58F1BD38" w:rsidRPr="001E0457" w:rsidRDefault="58F1BD38" w:rsidP="58F1BD38">
      <w:pPr>
        <w:jc w:val="both"/>
        <w:rPr>
          <w:rFonts w:ascii="Garamond" w:eastAsia="Calibri" w:hAnsi="Garamond" w:cs="Calibri"/>
        </w:rPr>
      </w:pPr>
    </w:p>
    <w:p w14:paraId="064FF1A1" w14:textId="2DABA4D2" w:rsidR="1F942C32" w:rsidRPr="001E0457" w:rsidRDefault="1F942C32" w:rsidP="58F1BD38">
      <w:pPr>
        <w:pStyle w:val="Paragraphedeliste"/>
        <w:numPr>
          <w:ilvl w:val="0"/>
          <w:numId w:val="1"/>
        </w:numPr>
        <w:jc w:val="both"/>
        <w:rPr>
          <w:rFonts w:ascii="Garamond" w:eastAsia="Calibri" w:hAnsi="Garamond" w:cs="Calibri"/>
          <w:color w:val="000000" w:themeColor="text1"/>
        </w:rPr>
      </w:pPr>
      <w:r w:rsidRPr="001E0457">
        <w:rPr>
          <w:rFonts w:ascii="Garamond" w:eastAsia="Calibri" w:hAnsi="Garamond" w:cs="Calibri"/>
          <w:b/>
          <w:bCs/>
          <w:color w:val="000000" w:themeColor="text1"/>
        </w:rPr>
        <w:t>Participation of persons with disabilities in local decision-making, NGOs and OPDs</w:t>
      </w:r>
    </w:p>
    <w:p w14:paraId="09C80142" w14:textId="3879AEFD" w:rsidR="59C76D54" w:rsidRPr="001E0457" w:rsidRDefault="74CB5535" w:rsidP="58F1BD38">
      <w:pPr>
        <w:pStyle w:val="Paragraphedeliste"/>
        <w:numPr>
          <w:ilvl w:val="0"/>
          <w:numId w:val="7"/>
        </w:numPr>
        <w:jc w:val="both"/>
        <w:rPr>
          <w:rFonts w:ascii="Garamond" w:eastAsia="Calibri" w:hAnsi="Garamond" w:cs="Calibri"/>
          <w:i/>
          <w:iCs/>
          <w:color w:val="000000" w:themeColor="text1"/>
        </w:rPr>
      </w:pPr>
      <w:r w:rsidRPr="001E0457">
        <w:rPr>
          <w:rFonts w:ascii="Garamond" w:eastAsia="Calibri" w:hAnsi="Garamond" w:cs="Calibri"/>
          <w:i/>
          <w:iCs/>
          <w:color w:val="000000" w:themeColor="text1"/>
        </w:rPr>
        <w:t>Participation in decision-making in local decision-making and NGOs</w:t>
      </w:r>
    </w:p>
    <w:p w14:paraId="39469F35" w14:textId="5D1D67E3" w:rsidR="59C76D54" w:rsidRPr="001E0457" w:rsidRDefault="74CB5535" w:rsidP="58F1BD38">
      <w:pPr>
        <w:jc w:val="both"/>
        <w:rPr>
          <w:rFonts w:ascii="Garamond" w:eastAsia="Calibri" w:hAnsi="Garamond" w:cs="Calibri"/>
          <w:color w:val="000000" w:themeColor="text1"/>
        </w:rPr>
      </w:pPr>
      <w:r w:rsidRPr="001E0457">
        <w:rPr>
          <w:rFonts w:ascii="Garamond" w:eastAsia="Calibri" w:hAnsi="Garamond" w:cs="Calibri"/>
          <w:color w:val="000000" w:themeColor="text1"/>
        </w:rPr>
        <w:t xml:space="preserve">People with disabilities are often </w:t>
      </w:r>
      <w:proofErr w:type="spellStart"/>
      <w:r w:rsidRPr="001E0457">
        <w:rPr>
          <w:rFonts w:ascii="Garamond" w:eastAsia="Calibri" w:hAnsi="Garamond" w:cs="Calibri"/>
          <w:color w:val="000000" w:themeColor="text1"/>
        </w:rPr>
        <w:t>marginalised</w:t>
      </w:r>
      <w:proofErr w:type="spellEnd"/>
      <w:r w:rsidRPr="001E0457">
        <w:rPr>
          <w:rFonts w:ascii="Garamond" w:eastAsia="Calibri" w:hAnsi="Garamond" w:cs="Calibri"/>
          <w:color w:val="000000" w:themeColor="text1"/>
        </w:rPr>
        <w:t xml:space="preserve"> or completely excluded from decision-making processes within their own communities, including traditional bodies. In Kenya, Indigenous people with disabilities report being sidelined in local councils and traditional decision-making bodies due to cultural and structural biases.  </w:t>
      </w:r>
    </w:p>
    <w:p w14:paraId="3045629E" w14:textId="18A0932B" w:rsidR="59C76D54" w:rsidRPr="001E0457" w:rsidRDefault="74CB5535" w:rsidP="58F1BD38">
      <w:pPr>
        <w:jc w:val="both"/>
        <w:rPr>
          <w:rFonts w:ascii="Garamond" w:eastAsia="Calibri" w:hAnsi="Garamond" w:cs="Calibri"/>
          <w:color w:val="000000" w:themeColor="text1"/>
        </w:rPr>
      </w:pPr>
      <w:r w:rsidRPr="001E0457">
        <w:rPr>
          <w:rFonts w:ascii="Garamond" w:eastAsia="Calibri" w:hAnsi="Garamond" w:cs="Calibri"/>
          <w:color w:val="000000" w:themeColor="text1"/>
        </w:rPr>
        <w:t>In Brazil, Black movements have been slow to take up disability issues</w:t>
      </w:r>
      <w:r w:rsidR="28D00E8D" w:rsidRPr="001E0457">
        <w:rPr>
          <w:rFonts w:ascii="Garamond" w:eastAsia="Calibri" w:hAnsi="Garamond" w:cs="Calibri"/>
          <w:color w:val="000000" w:themeColor="text1"/>
        </w:rPr>
        <w:t>,</w:t>
      </w:r>
      <w:r w:rsidRPr="001E0457">
        <w:rPr>
          <w:rFonts w:ascii="Garamond" w:eastAsia="Calibri" w:hAnsi="Garamond" w:cs="Calibri"/>
          <w:color w:val="000000" w:themeColor="text1"/>
        </w:rPr>
        <w:t xml:space="preserve"> and participation of people with disabilities within Black-led </w:t>
      </w:r>
      <w:proofErr w:type="spellStart"/>
      <w:r w:rsidRPr="001E0457">
        <w:rPr>
          <w:rFonts w:ascii="Garamond" w:eastAsia="Calibri" w:hAnsi="Garamond" w:cs="Calibri"/>
          <w:color w:val="000000" w:themeColor="text1"/>
        </w:rPr>
        <w:t>organisations</w:t>
      </w:r>
      <w:proofErr w:type="spellEnd"/>
      <w:r w:rsidRPr="001E0457">
        <w:rPr>
          <w:rFonts w:ascii="Garamond" w:eastAsia="Calibri" w:hAnsi="Garamond" w:cs="Calibri"/>
          <w:color w:val="000000" w:themeColor="text1"/>
        </w:rPr>
        <w:t xml:space="preserve"> is low.</w:t>
      </w:r>
      <w:r w:rsidR="5CE054A1" w:rsidRPr="001E0457">
        <w:rPr>
          <w:rFonts w:ascii="Garamond" w:eastAsia="Calibri" w:hAnsi="Garamond" w:cs="Calibri"/>
          <w:color w:val="000000" w:themeColor="text1"/>
        </w:rPr>
        <w:t xml:space="preserve"> </w:t>
      </w:r>
      <w:r w:rsidR="4A799AB3" w:rsidRPr="001E0457">
        <w:rPr>
          <w:rFonts w:ascii="Garamond" w:eastAsia="Calibri" w:hAnsi="Garamond" w:cs="Calibri"/>
          <w:color w:val="000000" w:themeColor="text1"/>
        </w:rPr>
        <w:t xml:space="preserve">Likewise, </w:t>
      </w:r>
      <w:r w:rsidR="5CE054A1" w:rsidRPr="001E0457">
        <w:rPr>
          <w:rFonts w:ascii="Garamond" w:eastAsia="Calibri" w:hAnsi="Garamond" w:cs="Calibri"/>
          <w:color w:val="000000" w:themeColor="text1"/>
        </w:rPr>
        <w:t>Indigenous people with disabilities report being excluded from Indigenous movements</w:t>
      </w:r>
      <w:r w:rsidR="41B1F6E1" w:rsidRPr="001E0457">
        <w:rPr>
          <w:rFonts w:ascii="Garamond" w:eastAsia="Calibri" w:hAnsi="Garamond" w:cs="Calibri"/>
          <w:color w:val="000000" w:themeColor="text1"/>
        </w:rPr>
        <w:t>.</w:t>
      </w:r>
      <w:r w:rsidR="59C76D54" w:rsidRPr="001E0457">
        <w:rPr>
          <w:rStyle w:val="Appelnotedebasdep"/>
          <w:rFonts w:ascii="Garamond" w:eastAsia="Calibri" w:hAnsi="Garamond" w:cs="Calibri"/>
          <w:color w:val="000000" w:themeColor="text1"/>
        </w:rPr>
        <w:footnoteReference w:id="23"/>
      </w:r>
      <w:r w:rsidR="5CE054A1" w:rsidRPr="001E0457">
        <w:rPr>
          <w:rFonts w:ascii="Garamond" w:eastAsia="Calibri" w:hAnsi="Garamond" w:cs="Calibri"/>
          <w:color w:val="000000" w:themeColor="text1"/>
        </w:rPr>
        <w:t xml:space="preserve"> </w:t>
      </w:r>
    </w:p>
    <w:p w14:paraId="2CB10583" w14:textId="587681A5" w:rsidR="59C76D54" w:rsidRPr="001E0457" w:rsidRDefault="57216E1F" w:rsidP="58F1BD38">
      <w:pPr>
        <w:jc w:val="both"/>
        <w:rPr>
          <w:rFonts w:ascii="Garamond" w:eastAsia="Calibri" w:hAnsi="Garamond" w:cs="Calibri"/>
          <w:color w:val="000000" w:themeColor="text1"/>
        </w:rPr>
      </w:pPr>
      <w:r w:rsidRPr="001E0457">
        <w:rPr>
          <w:rFonts w:ascii="Garamond" w:eastAsia="Calibri" w:hAnsi="Garamond" w:cs="Calibri"/>
          <w:color w:val="000000" w:themeColor="text1"/>
        </w:rPr>
        <w:t xml:space="preserve">In Rwanda, </w:t>
      </w:r>
      <w:r w:rsidR="3A1F8133" w:rsidRPr="001E0457">
        <w:rPr>
          <w:rFonts w:ascii="Garamond" w:eastAsia="Calibri" w:hAnsi="Garamond" w:cs="Calibri"/>
          <w:color w:val="000000" w:themeColor="text1"/>
        </w:rPr>
        <w:t xml:space="preserve">Batwa </w:t>
      </w:r>
      <w:r w:rsidR="4291D92C" w:rsidRPr="001E0457">
        <w:rPr>
          <w:rFonts w:ascii="Garamond" w:eastAsia="Calibri" w:hAnsi="Garamond" w:cs="Calibri"/>
          <w:color w:val="000000" w:themeColor="text1"/>
        </w:rPr>
        <w:t>people</w:t>
      </w:r>
      <w:r w:rsidR="3A1F8133" w:rsidRPr="001E0457">
        <w:rPr>
          <w:rFonts w:ascii="Garamond" w:eastAsia="Calibri" w:hAnsi="Garamond" w:cs="Calibri"/>
          <w:color w:val="000000" w:themeColor="text1"/>
        </w:rPr>
        <w:t xml:space="preserve"> with disabilities do not have an opportunity to engage in mainstream dialogues and national discussion, which affects </w:t>
      </w:r>
      <w:r w:rsidR="1C23C4FE" w:rsidRPr="001E0457">
        <w:rPr>
          <w:rFonts w:ascii="Garamond" w:eastAsia="Calibri" w:hAnsi="Garamond" w:cs="Calibri"/>
          <w:color w:val="000000" w:themeColor="text1"/>
        </w:rPr>
        <w:t xml:space="preserve">their political </w:t>
      </w:r>
      <w:r w:rsidR="3A1F8133" w:rsidRPr="001E0457">
        <w:rPr>
          <w:rFonts w:ascii="Garamond" w:eastAsia="Calibri" w:hAnsi="Garamond" w:cs="Calibri"/>
          <w:color w:val="000000" w:themeColor="text1"/>
        </w:rPr>
        <w:t>participation. The political system of Rwanda fails to provide opportunities for</w:t>
      </w:r>
      <w:r w:rsidR="01093666" w:rsidRPr="001E0457">
        <w:rPr>
          <w:rFonts w:ascii="Garamond" w:eastAsia="Calibri" w:hAnsi="Garamond" w:cs="Calibri"/>
          <w:color w:val="000000" w:themeColor="text1"/>
        </w:rPr>
        <w:t xml:space="preserve"> historically </w:t>
      </w:r>
      <w:proofErr w:type="spellStart"/>
      <w:r w:rsidR="01093666" w:rsidRPr="001E0457">
        <w:rPr>
          <w:rFonts w:ascii="Garamond" w:eastAsia="Calibri" w:hAnsi="Garamond" w:cs="Calibri"/>
          <w:color w:val="000000" w:themeColor="text1"/>
        </w:rPr>
        <w:t>marginalised</w:t>
      </w:r>
      <w:proofErr w:type="spellEnd"/>
      <w:r w:rsidR="01093666" w:rsidRPr="001E0457">
        <w:rPr>
          <w:rFonts w:ascii="Garamond" w:eastAsia="Calibri" w:hAnsi="Garamond" w:cs="Calibri"/>
          <w:color w:val="000000" w:themeColor="text1"/>
        </w:rPr>
        <w:t xml:space="preserve"> people with disabilities</w:t>
      </w:r>
      <w:r w:rsidR="3A1F8133" w:rsidRPr="001E0457">
        <w:rPr>
          <w:rFonts w:ascii="Garamond" w:eastAsia="Calibri" w:hAnsi="Garamond" w:cs="Calibri"/>
          <w:color w:val="000000" w:themeColor="text1"/>
        </w:rPr>
        <w:t xml:space="preserve"> through the belief that they are not visible; thus, political parties tend to rely on a small number of individuals with disabilities from other ethnic groups.</w:t>
      </w:r>
      <w:r w:rsidR="59C76D54" w:rsidRPr="001E0457">
        <w:rPr>
          <w:rStyle w:val="Appelnotedebasdep"/>
          <w:rFonts w:ascii="Garamond" w:eastAsia="Calibri" w:hAnsi="Garamond" w:cs="Calibri"/>
          <w:color w:val="000000" w:themeColor="text1"/>
        </w:rPr>
        <w:footnoteReference w:id="24"/>
      </w:r>
    </w:p>
    <w:p w14:paraId="0D398C01" w14:textId="727722AF" w:rsidR="33838448" w:rsidRPr="001E0457" w:rsidRDefault="3338B45E" w:rsidP="58F1BD38">
      <w:pPr>
        <w:jc w:val="both"/>
        <w:rPr>
          <w:rFonts w:ascii="Garamond" w:eastAsia="Calibri" w:hAnsi="Garamond" w:cs="Calibri"/>
          <w:color w:val="000000" w:themeColor="text1"/>
        </w:rPr>
      </w:pPr>
      <w:r w:rsidRPr="001E0457">
        <w:rPr>
          <w:rFonts w:ascii="Garamond" w:eastAsia="Calibri" w:hAnsi="Garamond" w:cs="Calibri"/>
          <w:color w:val="000000" w:themeColor="text1"/>
        </w:rPr>
        <w:t>In Thailand’s Southern Border Provinces, people with disabilities are included under the category of vulnerable groups, alongside the elderly, women and children</w:t>
      </w:r>
      <w:r w:rsidR="206C890E" w:rsidRPr="001E0457">
        <w:rPr>
          <w:rFonts w:ascii="Garamond" w:eastAsia="Calibri" w:hAnsi="Garamond" w:cs="Calibri"/>
          <w:color w:val="000000" w:themeColor="text1"/>
        </w:rPr>
        <w:t xml:space="preserve">, according to the Southern Border </w:t>
      </w:r>
      <w:r w:rsidR="206C890E" w:rsidRPr="001E0457">
        <w:rPr>
          <w:rFonts w:ascii="Garamond" w:eastAsia="Calibri" w:hAnsi="Garamond" w:cs="Calibri"/>
          <w:color w:val="000000" w:themeColor="text1"/>
        </w:rPr>
        <w:lastRenderedPageBreak/>
        <w:t>Provinces Administrative Centre (SBPAC)</w:t>
      </w:r>
      <w:r w:rsidRPr="001E0457">
        <w:rPr>
          <w:rFonts w:ascii="Garamond" w:eastAsia="Calibri" w:hAnsi="Garamond" w:cs="Calibri"/>
          <w:color w:val="000000" w:themeColor="text1"/>
        </w:rPr>
        <w:t xml:space="preserve">. However, local OPDs report that they are </w:t>
      </w:r>
      <w:r w:rsidR="592A342B" w:rsidRPr="001E0457">
        <w:rPr>
          <w:rFonts w:ascii="Garamond" w:eastAsia="Calibri" w:hAnsi="Garamond" w:cs="Calibri"/>
          <w:color w:val="000000" w:themeColor="text1"/>
        </w:rPr>
        <w:t>consistently</w:t>
      </w:r>
      <w:r w:rsidR="2DC5C53D" w:rsidRPr="001E0457">
        <w:rPr>
          <w:rFonts w:ascii="Garamond" w:eastAsia="Calibri" w:hAnsi="Garamond" w:cs="Calibri"/>
          <w:color w:val="000000" w:themeColor="text1"/>
        </w:rPr>
        <w:t xml:space="preserve"> </w:t>
      </w:r>
      <w:r w:rsidRPr="001E0457">
        <w:rPr>
          <w:rFonts w:ascii="Garamond" w:eastAsia="Calibri" w:hAnsi="Garamond" w:cs="Calibri"/>
          <w:color w:val="000000" w:themeColor="text1"/>
        </w:rPr>
        <w:t xml:space="preserve">the least likely </w:t>
      </w:r>
      <w:r w:rsidR="462536B4" w:rsidRPr="001E0457">
        <w:rPr>
          <w:rFonts w:ascii="Garamond" w:eastAsia="Calibri" w:hAnsi="Garamond" w:cs="Calibri"/>
          <w:color w:val="000000" w:themeColor="text1"/>
        </w:rPr>
        <w:t xml:space="preserve">to </w:t>
      </w:r>
      <w:r w:rsidR="44749F87" w:rsidRPr="001E0457">
        <w:rPr>
          <w:rFonts w:ascii="Garamond" w:eastAsia="Calibri" w:hAnsi="Garamond" w:cs="Calibri"/>
          <w:color w:val="000000" w:themeColor="text1"/>
        </w:rPr>
        <w:t xml:space="preserve">receive funding </w:t>
      </w:r>
      <w:r w:rsidR="67B9A4FC" w:rsidRPr="001E0457">
        <w:rPr>
          <w:rFonts w:ascii="Garamond" w:eastAsia="Calibri" w:hAnsi="Garamond" w:cs="Calibri"/>
          <w:color w:val="000000" w:themeColor="text1"/>
        </w:rPr>
        <w:t>as there is no specific funding designat</w:t>
      </w:r>
      <w:r w:rsidR="38FDD161" w:rsidRPr="001E0457">
        <w:rPr>
          <w:rFonts w:ascii="Garamond" w:eastAsia="Calibri" w:hAnsi="Garamond" w:cs="Calibri"/>
          <w:color w:val="000000" w:themeColor="text1"/>
        </w:rPr>
        <w:t>ed</w:t>
      </w:r>
      <w:r w:rsidR="25FEDD37" w:rsidRPr="001E0457">
        <w:rPr>
          <w:rFonts w:ascii="Garamond" w:eastAsia="Calibri" w:hAnsi="Garamond" w:cs="Calibri"/>
          <w:color w:val="000000" w:themeColor="text1"/>
        </w:rPr>
        <w:t xml:space="preserve"> for people with disabilities or OPDs</w:t>
      </w:r>
      <w:r w:rsidR="67B9A4FC" w:rsidRPr="001E0457">
        <w:rPr>
          <w:rFonts w:ascii="Garamond" w:eastAsia="Calibri" w:hAnsi="Garamond" w:cs="Calibri"/>
          <w:color w:val="000000" w:themeColor="text1"/>
        </w:rPr>
        <w:t>.</w:t>
      </w:r>
      <w:r w:rsidR="1F12D6D8" w:rsidRPr="001E0457">
        <w:rPr>
          <w:rFonts w:ascii="Garamond" w:eastAsia="Calibri" w:hAnsi="Garamond" w:cs="Calibri"/>
          <w:color w:val="000000" w:themeColor="text1"/>
        </w:rPr>
        <w:t xml:space="preserve"> When funding is allocated to </w:t>
      </w:r>
      <w:r w:rsidR="2C73ACEE" w:rsidRPr="001E0457">
        <w:rPr>
          <w:rFonts w:ascii="Garamond" w:eastAsia="Calibri" w:hAnsi="Garamond" w:cs="Calibri"/>
          <w:color w:val="000000" w:themeColor="text1"/>
        </w:rPr>
        <w:t xml:space="preserve">initiatives for </w:t>
      </w:r>
      <w:r w:rsidR="1F12D6D8" w:rsidRPr="001E0457">
        <w:rPr>
          <w:rFonts w:ascii="Garamond" w:eastAsia="Calibri" w:hAnsi="Garamond" w:cs="Calibri"/>
          <w:color w:val="000000" w:themeColor="text1"/>
        </w:rPr>
        <w:t>people with disabilities, it is done so without the effective and meaningful participation of local OPDs</w:t>
      </w:r>
      <w:r w:rsidR="5E87949C" w:rsidRPr="001E0457">
        <w:rPr>
          <w:rFonts w:ascii="Garamond" w:eastAsia="Calibri" w:hAnsi="Garamond" w:cs="Calibri"/>
          <w:color w:val="000000" w:themeColor="text1"/>
        </w:rPr>
        <w:t xml:space="preserve"> and therefore efforts remain largely ineffective</w:t>
      </w:r>
      <w:r w:rsidR="1F12D6D8" w:rsidRPr="001E0457">
        <w:rPr>
          <w:rFonts w:ascii="Garamond" w:eastAsia="Calibri" w:hAnsi="Garamond" w:cs="Calibri"/>
          <w:color w:val="000000" w:themeColor="text1"/>
        </w:rPr>
        <w:t xml:space="preserve">. </w:t>
      </w:r>
      <w:r w:rsidR="67B9A4FC" w:rsidRPr="001E0457">
        <w:rPr>
          <w:rFonts w:ascii="Garamond" w:eastAsia="Calibri" w:hAnsi="Garamond" w:cs="Calibri"/>
          <w:color w:val="000000" w:themeColor="text1"/>
        </w:rPr>
        <w:t xml:space="preserve"> </w:t>
      </w:r>
      <w:r w:rsidR="2DCBFCDD" w:rsidRPr="001E0457">
        <w:rPr>
          <w:rFonts w:ascii="Garamond" w:eastAsia="Calibri" w:hAnsi="Garamond" w:cs="Calibri"/>
          <w:color w:val="000000" w:themeColor="text1"/>
        </w:rPr>
        <w:t xml:space="preserve">Participation in decision-making is also impeded by the low levels of education and </w:t>
      </w:r>
      <w:r w:rsidR="52805F07" w:rsidRPr="001E0457">
        <w:rPr>
          <w:rFonts w:ascii="Garamond" w:eastAsia="Calibri" w:hAnsi="Garamond" w:cs="Calibri"/>
          <w:color w:val="000000" w:themeColor="text1"/>
        </w:rPr>
        <w:t xml:space="preserve">poor </w:t>
      </w:r>
      <w:r w:rsidR="2DCBFCDD" w:rsidRPr="001E0457">
        <w:rPr>
          <w:rFonts w:ascii="Garamond" w:eastAsia="Calibri" w:hAnsi="Garamond" w:cs="Calibri"/>
          <w:color w:val="000000" w:themeColor="text1"/>
        </w:rPr>
        <w:t xml:space="preserve">literacy </w:t>
      </w:r>
      <w:r w:rsidR="419BB4FE" w:rsidRPr="001E0457">
        <w:rPr>
          <w:rFonts w:ascii="Garamond" w:eastAsia="Calibri" w:hAnsi="Garamond" w:cs="Calibri"/>
          <w:color w:val="000000" w:themeColor="text1"/>
        </w:rPr>
        <w:t xml:space="preserve">in Thai language, </w:t>
      </w:r>
      <w:r w:rsidR="0D77929C" w:rsidRPr="001E0457">
        <w:rPr>
          <w:rFonts w:ascii="Garamond" w:eastAsia="Calibri" w:hAnsi="Garamond" w:cs="Calibri"/>
          <w:color w:val="000000" w:themeColor="text1"/>
        </w:rPr>
        <w:t>because of inaccessibility of the school system. This is exacerbated by</w:t>
      </w:r>
      <w:r w:rsidR="419BB4FE" w:rsidRPr="001E0457">
        <w:rPr>
          <w:rFonts w:ascii="Garamond" w:eastAsia="Calibri" w:hAnsi="Garamond" w:cs="Calibri"/>
          <w:color w:val="000000" w:themeColor="text1"/>
        </w:rPr>
        <w:t xml:space="preserve"> a lack of information available in local Pattani </w:t>
      </w:r>
      <w:proofErr w:type="spellStart"/>
      <w:r w:rsidR="419BB4FE" w:rsidRPr="001E0457">
        <w:rPr>
          <w:rFonts w:ascii="Garamond" w:eastAsia="Calibri" w:hAnsi="Garamond" w:cs="Calibri"/>
          <w:color w:val="000000" w:themeColor="text1"/>
        </w:rPr>
        <w:t>Malayu</w:t>
      </w:r>
      <w:proofErr w:type="spellEnd"/>
      <w:r w:rsidR="419BB4FE" w:rsidRPr="001E0457">
        <w:rPr>
          <w:rFonts w:ascii="Garamond" w:eastAsia="Calibri" w:hAnsi="Garamond" w:cs="Calibri"/>
          <w:color w:val="000000" w:themeColor="text1"/>
        </w:rPr>
        <w:t xml:space="preserve"> language and sign languages</w:t>
      </w:r>
      <w:r w:rsidR="1F576933" w:rsidRPr="001E0457">
        <w:rPr>
          <w:rFonts w:ascii="Garamond" w:eastAsia="Calibri" w:hAnsi="Garamond" w:cs="Calibri"/>
          <w:color w:val="000000" w:themeColor="text1"/>
        </w:rPr>
        <w:t>.</w:t>
      </w:r>
      <w:r w:rsidR="33838448" w:rsidRPr="001E0457">
        <w:rPr>
          <w:rStyle w:val="Appelnotedebasdep"/>
          <w:rFonts w:ascii="Garamond" w:eastAsia="Calibri" w:hAnsi="Garamond" w:cs="Calibri"/>
          <w:color w:val="000000" w:themeColor="text1"/>
        </w:rPr>
        <w:footnoteReference w:id="25"/>
      </w:r>
    </w:p>
    <w:p w14:paraId="7893997E" w14:textId="7A7B19B8" w:rsidR="3ACD918A" w:rsidRPr="001E0457" w:rsidRDefault="0345FD54" w:rsidP="58F1BD38">
      <w:pPr>
        <w:pStyle w:val="Paragraphedeliste"/>
        <w:numPr>
          <w:ilvl w:val="0"/>
          <w:numId w:val="7"/>
        </w:numPr>
        <w:jc w:val="both"/>
        <w:rPr>
          <w:rFonts w:ascii="Garamond" w:eastAsia="Calibri" w:hAnsi="Garamond" w:cs="Calibri"/>
          <w:i/>
          <w:iCs/>
          <w:color w:val="000000" w:themeColor="text1"/>
        </w:rPr>
      </w:pPr>
      <w:r w:rsidRPr="001E0457">
        <w:rPr>
          <w:rFonts w:ascii="Garamond" w:eastAsia="Calibri" w:hAnsi="Garamond" w:cs="Calibri"/>
          <w:i/>
          <w:iCs/>
          <w:color w:val="000000" w:themeColor="text1"/>
        </w:rPr>
        <w:t>Participation in disability rights spaces</w:t>
      </w:r>
      <w:r w:rsidR="0B23FC20" w:rsidRPr="001E0457">
        <w:rPr>
          <w:rFonts w:ascii="Garamond" w:eastAsia="Calibri" w:hAnsi="Garamond" w:cs="Calibri"/>
          <w:i/>
          <w:iCs/>
          <w:color w:val="000000" w:themeColor="text1"/>
        </w:rPr>
        <w:t xml:space="preserve"> and OPDs</w:t>
      </w:r>
    </w:p>
    <w:p w14:paraId="517B9DE1" w14:textId="0E0EE080" w:rsidR="3ACD918A" w:rsidRPr="001E0457" w:rsidRDefault="0345FD54" w:rsidP="58F1BD38">
      <w:pPr>
        <w:jc w:val="both"/>
        <w:rPr>
          <w:rFonts w:ascii="Garamond" w:eastAsia="Calibri" w:hAnsi="Garamond" w:cs="Calibri"/>
          <w:color w:val="000000" w:themeColor="text1"/>
        </w:rPr>
      </w:pPr>
      <w:r w:rsidRPr="001E0457">
        <w:rPr>
          <w:rFonts w:ascii="Garamond" w:eastAsia="Calibri" w:hAnsi="Garamond" w:cs="Calibri"/>
          <w:color w:val="000000" w:themeColor="text1"/>
        </w:rPr>
        <w:t xml:space="preserve">Owing to the structural discrimination that impacts on the socioeconomic situation and access to education within many Indigenous and minority communities around the world, people with disabilities from these communities often lack the resources, capacity and political support to establish </w:t>
      </w:r>
      <w:r w:rsidR="20107AC6" w:rsidRPr="001E0457">
        <w:rPr>
          <w:rFonts w:ascii="Garamond" w:eastAsia="Calibri" w:hAnsi="Garamond" w:cs="Calibri"/>
          <w:color w:val="000000" w:themeColor="text1"/>
        </w:rPr>
        <w:t xml:space="preserve">their own </w:t>
      </w:r>
      <w:r w:rsidRPr="001E0457">
        <w:rPr>
          <w:rFonts w:ascii="Garamond" w:eastAsia="Calibri" w:hAnsi="Garamond" w:cs="Calibri"/>
          <w:color w:val="000000" w:themeColor="text1"/>
        </w:rPr>
        <w:t xml:space="preserve">OPDs or advocate for their inclusion in existing organizations. </w:t>
      </w:r>
      <w:r w:rsidR="123D80DE" w:rsidRPr="001E0457">
        <w:rPr>
          <w:rFonts w:ascii="Garamond" w:eastAsia="Calibri" w:hAnsi="Garamond" w:cs="Calibri"/>
          <w:color w:val="000000" w:themeColor="text1"/>
        </w:rPr>
        <w:t xml:space="preserve"> </w:t>
      </w:r>
    </w:p>
    <w:p w14:paraId="4BAEA98E" w14:textId="3B2EBB93" w:rsidR="6168A530" w:rsidRPr="001E0457" w:rsidRDefault="69DDD661" w:rsidP="58F1BD38">
      <w:pPr>
        <w:spacing w:before="240" w:after="240"/>
        <w:jc w:val="both"/>
        <w:rPr>
          <w:rFonts w:ascii="Garamond" w:eastAsia="Calibri" w:hAnsi="Garamond" w:cs="Calibri"/>
          <w:color w:val="000000" w:themeColor="text1"/>
        </w:rPr>
      </w:pPr>
      <w:r w:rsidRPr="001E0457">
        <w:rPr>
          <w:rFonts w:ascii="Garamond" w:eastAsia="Calibri" w:hAnsi="Garamond" w:cs="Calibri"/>
          <w:color w:val="000000" w:themeColor="text1"/>
        </w:rPr>
        <w:t xml:space="preserve">Access to funding is a key barrier to the political participation of people with disabilities in Indigenous and minority communities. </w:t>
      </w:r>
      <w:r w:rsidR="1E6B5DDF" w:rsidRPr="001E0457">
        <w:rPr>
          <w:rFonts w:ascii="Garamond" w:eastAsia="Calibri" w:hAnsi="Garamond" w:cs="Calibri"/>
          <w:color w:val="000000" w:themeColor="text1"/>
        </w:rPr>
        <w:t>National government funding</w:t>
      </w:r>
      <w:r w:rsidR="76529B9F" w:rsidRPr="001E0457">
        <w:rPr>
          <w:rFonts w:ascii="Garamond" w:eastAsia="Calibri" w:hAnsi="Garamond" w:cs="Calibri"/>
          <w:color w:val="000000" w:themeColor="text1"/>
        </w:rPr>
        <w:t xml:space="preserve"> </w:t>
      </w:r>
      <w:r w:rsidRPr="001E0457">
        <w:rPr>
          <w:rFonts w:ascii="Garamond" w:eastAsia="Calibri" w:hAnsi="Garamond" w:cs="Calibri"/>
          <w:color w:val="000000" w:themeColor="text1"/>
        </w:rPr>
        <w:t>and</w:t>
      </w:r>
      <w:r w:rsidR="203D9D43" w:rsidRPr="001E0457">
        <w:rPr>
          <w:rFonts w:ascii="Garamond" w:eastAsia="Calibri" w:hAnsi="Garamond" w:cs="Calibri"/>
          <w:color w:val="000000" w:themeColor="text1"/>
        </w:rPr>
        <w:t xml:space="preserve"> </w:t>
      </w:r>
      <w:r w:rsidR="753019F9" w:rsidRPr="001E0457">
        <w:rPr>
          <w:rFonts w:ascii="Garamond" w:eastAsia="Calibri" w:hAnsi="Garamond" w:cs="Calibri"/>
          <w:color w:val="000000" w:themeColor="text1"/>
        </w:rPr>
        <w:t xml:space="preserve">the </w:t>
      </w:r>
      <w:r w:rsidR="203D9D43" w:rsidRPr="001E0457">
        <w:rPr>
          <w:rFonts w:ascii="Garamond" w:eastAsia="Calibri" w:hAnsi="Garamond" w:cs="Calibri"/>
          <w:color w:val="000000" w:themeColor="text1"/>
        </w:rPr>
        <w:t>international</w:t>
      </w:r>
      <w:r w:rsidRPr="001E0457">
        <w:rPr>
          <w:rFonts w:ascii="Garamond" w:eastAsia="Calibri" w:hAnsi="Garamond" w:cs="Calibri"/>
          <w:color w:val="000000" w:themeColor="text1"/>
        </w:rPr>
        <w:t xml:space="preserve"> human rights </w:t>
      </w:r>
      <w:r w:rsidR="39D46EEA" w:rsidRPr="001E0457">
        <w:rPr>
          <w:rFonts w:ascii="Garamond" w:eastAsia="Calibri" w:hAnsi="Garamond" w:cs="Calibri"/>
          <w:color w:val="000000" w:themeColor="text1"/>
        </w:rPr>
        <w:t xml:space="preserve">and development </w:t>
      </w:r>
      <w:r w:rsidRPr="001E0457">
        <w:rPr>
          <w:rFonts w:ascii="Garamond" w:eastAsia="Calibri" w:hAnsi="Garamond" w:cs="Calibri"/>
          <w:color w:val="000000" w:themeColor="text1"/>
        </w:rPr>
        <w:t xml:space="preserve">funding landscape prioritizes larger, well-established NGOs or OPDs over smaller </w:t>
      </w:r>
      <w:proofErr w:type="spellStart"/>
      <w:r w:rsidRPr="001E0457">
        <w:rPr>
          <w:rFonts w:ascii="Garamond" w:eastAsia="Calibri" w:hAnsi="Garamond" w:cs="Calibri"/>
          <w:color w:val="000000" w:themeColor="text1"/>
        </w:rPr>
        <w:t>organisations</w:t>
      </w:r>
      <w:proofErr w:type="spellEnd"/>
      <w:r w:rsidRPr="001E0457">
        <w:rPr>
          <w:rFonts w:ascii="Garamond" w:eastAsia="Calibri" w:hAnsi="Garamond" w:cs="Calibri"/>
          <w:color w:val="000000" w:themeColor="text1"/>
        </w:rPr>
        <w:t xml:space="preserve"> with less capacity, who rely on middle-men </w:t>
      </w:r>
      <w:proofErr w:type="spellStart"/>
      <w:r w:rsidRPr="001E0457">
        <w:rPr>
          <w:rFonts w:ascii="Garamond" w:eastAsia="Calibri" w:hAnsi="Garamond" w:cs="Calibri"/>
          <w:color w:val="000000" w:themeColor="text1"/>
        </w:rPr>
        <w:t>organisations</w:t>
      </w:r>
      <w:proofErr w:type="spellEnd"/>
      <w:r w:rsidRPr="001E0457">
        <w:rPr>
          <w:rFonts w:ascii="Garamond" w:eastAsia="Calibri" w:hAnsi="Garamond" w:cs="Calibri"/>
          <w:color w:val="000000" w:themeColor="text1"/>
        </w:rPr>
        <w:t xml:space="preserve"> to access financial resources.</w:t>
      </w:r>
      <w:r w:rsidR="3ADA7459" w:rsidRPr="001E0457">
        <w:rPr>
          <w:rFonts w:ascii="Garamond" w:eastAsia="Calibri" w:hAnsi="Garamond" w:cs="Calibri"/>
          <w:color w:val="000000" w:themeColor="text1"/>
        </w:rPr>
        <w:t xml:space="preserve"> In Nepal, OPDs representing Indigenous women with disabilities and </w:t>
      </w:r>
      <w:proofErr w:type="spellStart"/>
      <w:r w:rsidR="3ADA7459" w:rsidRPr="001E0457">
        <w:rPr>
          <w:rFonts w:ascii="Garamond" w:eastAsia="Calibri" w:hAnsi="Garamond" w:cs="Calibri"/>
          <w:color w:val="000000" w:themeColor="text1"/>
        </w:rPr>
        <w:t>focussing</w:t>
      </w:r>
      <w:proofErr w:type="spellEnd"/>
      <w:r w:rsidR="3ADA7459" w:rsidRPr="001E0457">
        <w:rPr>
          <w:rFonts w:ascii="Garamond" w:eastAsia="Calibri" w:hAnsi="Garamond" w:cs="Calibri"/>
          <w:color w:val="000000" w:themeColor="text1"/>
        </w:rPr>
        <w:t xml:space="preserve"> on intersectional issues find it difficult to obtain disability funding</w:t>
      </w:r>
      <w:r w:rsidR="34233BC3" w:rsidRPr="001E0457">
        <w:rPr>
          <w:rFonts w:ascii="Garamond" w:eastAsia="Calibri" w:hAnsi="Garamond" w:cs="Calibri"/>
          <w:color w:val="000000" w:themeColor="text1"/>
        </w:rPr>
        <w:t>.</w:t>
      </w:r>
      <w:r w:rsidR="6168A530" w:rsidRPr="001E0457">
        <w:rPr>
          <w:rStyle w:val="Appelnotedebasdep"/>
          <w:rFonts w:ascii="Garamond" w:eastAsia="Calibri" w:hAnsi="Garamond" w:cs="Calibri"/>
          <w:color w:val="000000" w:themeColor="text1"/>
        </w:rPr>
        <w:footnoteReference w:id="26"/>
      </w:r>
      <w:r w:rsidR="3ADA7459" w:rsidRPr="001E0457">
        <w:rPr>
          <w:rFonts w:ascii="Garamond" w:eastAsia="Calibri" w:hAnsi="Garamond" w:cs="Calibri"/>
          <w:color w:val="000000" w:themeColor="text1"/>
        </w:rPr>
        <w:t xml:space="preserve"> </w:t>
      </w:r>
    </w:p>
    <w:p w14:paraId="7E1F7C09" w14:textId="60C28A9D" w:rsidR="5646BEA5" w:rsidRPr="001E0457" w:rsidRDefault="123D80DE" w:rsidP="58F1BD38">
      <w:pPr>
        <w:jc w:val="both"/>
        <w:rPr>
          <w:rFonts w:ascii="Garamond" w:eastAsia="Calibri" w:hAnsi="Garamond" w:cs="Calibri"/>
          <w:color w:val="000000" w:themeColor="text1"/>
        </w:rPr>
      </w:pPr>
      <w:r w:rsidRPr="001E0457">
        <w:rPr>
          <w:rFonts w:ascii="Garamond" w:eastAsia="Calibri" w:hAnsi="Garamond" w:cs="Calibri"/>
          <w:color w:val="000000" w:themeColor="text1"/>
        </w:rPr>
        <w:t xml:space="preserve">Geographic location can also impede participation. For example, in Kenya, many NGOs and OPDs are based in urban centers, making it difficult for rural and Indigenous people with disabilities to participate. There is also limited representation of Indigenous issues within these organizations.  </w:t>
      </w:r>
    </w:p>
    <w:p w14:paraId="4EEB944B" w14:textId="563773FA" w:rsidR="00BB15A5" w:rsidRPr="001E0457" w:rsidRDefault="0345FD54" w:rsidP="58F1BD38">
      <w:pPr>
        <w:jc w:val="both"/>
        <w:rPr>
          <w:rFonts w:ascii="Garamond" w:eastAsia="Calibri" w:hAnsi="Garamond" w:cs="Calibri"/>
          <w:color w:val="000000" w:themeColor="text1"/>
        </w:rPr>
      </w:pPr>
      <w:r w:rsidRPr="001E0457">
        <w:rPr>
          <w:rFonts w:ascii="Garamond" w:eastAsia="Calibri" w:hAnsi="Garamond" w:cs="Calibri"/>
          <w:color w:val="000000" w:themeColor="text1"/>
        </w:rPr>
        <w:t>I</w:t>
      </w:r>
      <w:r w:rsidR="518520A9" w:rsidRPr="001E0457">
        <w:rPr>
          <w:rFonts w:ascii="Garamond" w:eastAsia="Calibri" w:hAnsi="Garamond" w:cs="Calibri"/>
          <w:color w:val="000000" w:themeColor="text1"/>
        </w:rPr>
        <w:t xml:space="preserve">n Brazil, local councils of persons with disabilities and OPDs are dominated by white elites, who do not </w:t>
      </w:r>
      <w:r w:rsidR="24CEBC57" w:rsidRPr="001E0457">
        <w:rPr>
          <w:rFonts w:ascii="Garamond" w:eastAsia="Calibri" w:hAnsi="Garamond" w:cs="Calibri"/>
          <w:color w:val="000000" w:themeColor="text1"/>
        </w:rPr>
        <w:t>prioritize</w:t>
      </w:r>
      <w:r w:rsidR="518520A9" w:rsidRPr="001E0457">
        <w:rPr>
          <w:rFonts w:ascii="Garamond" w:eastAsia="Calibri" w:hAnsi="Garamond" w:cs="Calibri"/>
          <w:color w:val="000000" w:themeColor="text1"/>
        </w:rPr>
        <w:t xml:space="preserve"> issues of concern to Indigenous, Black or </w:t>
      </w:r>
      <w:proofErr w:type="spellStart"/>
      <w:r w:rsidR="2A92DD6D" w:rsidRPr="001E0457">
        <w:rPr>
          <w:rFonts w:ascii="Garamond" w:eastAsia="Calibri" w:hAnsi="Garamond" w:cs="Calibri"/>
          <w:color w:val="000000" w:themeColor="text1"/>
        </w:rPr>
        <w:t>Quilombolo</w:t>
      </w:r>
      <w:proofErr w:type="spellEnd"/>
      <w:r w:rsidR="2A92DD6D" w:rsidRPr="001E0457">
        <w:rPr>
          <w:rFonts w:ascii="Garamond" w:eastAsia="Calibri" w:hAnsi="Garamond" w:cs="Calibri"/>
          <w:color w:val="000000" w:themeColor="text1"/>
        </w:rPr>
        <w:t xml:space="preserve"> communities.</w:t>
      </w:r>
      <w:r w:rsidR="5FFDFEDF" w:rsidRPr="001E0457">
        <w:rPr>
          <w:rFonts w:ascii="Garamond" w:eastAsia="Calibri" w:hAnsi="Garamond" w:cs="Calibri"/>
          <w:color w:val="000000" w:themeColor="text1"/>
        </w:rPr>
        <w:t xml:space="preserve"> </w:t>
      </w:r>
      <w:r w:rsidR="604390AF" w:rsidRPr="001E0457">
        <w:rPr>
          <w:rFonts w:ascii="Garamond" w:eastAsia="Calibri" w:hAnsi="Garamond" w:cs="Calibri"/>
          <w:color w:val="000000" w:themeColor="text1"/>
        </w:rPr>
        <w:t>There are</w:t>
      </w:r>
      <w:r w:rsidR="32E18B1D" w:rsidRPr="001E0457">
        <w:rPr>
          <w:rFonts w:ascii="Garamond" w:eastAsia="Calibri" w:hAnsi="Garamond" w:cs="Calibri"/>
          <w:color w:val="000000" w:themeColor="text1"/>
        </w:rPr>
        <w:t xml:space="preserve"> six-hundred-and-thirty-six municipal level councils of people with disabilities and </w:t>
      </w:r>
      <w:r w:rsidR="1C09652C" w:rsidRPr="001E0457">
        <w:rPr>
          <w:rFonts w:ascii="Garamond" w:eastAsia="Calibri" w:hAnsi="Garamond" w:cs="Calibri"/>
          <w:color w:val="000000" w:themeColor="text1"/>
        </w:rPr>
        <w:t>twenty-six state level councils</w:t>
      </w:r>
      <w:r w:rsidR="1B80EB73" w:rsidRPr="001E0457">
        <w:rPr>
          <w:rFonts w:ascii="Garamond" w:eastAsia="Calibri" w:hAnsi="Garamond" w:cs="Calibri"/>
          <w:color w:val="000000" w:themeColor="text1"/>
        </w:rPr>
        <w:t xml:space="preserve"> which sit under the National Council for the Rights of Persons with Disabilities (</w:t>
      </w:r>
      <w:proofErr w:type="spellStart"/>
      <w:r w:rsidR="1B80EB73" w:rsidRPr="001E0457">
        <w:rPr>
          <w:rFonts w:ascii="Garamond" w:eastAsia="Calibri" w:hAnsi="Garamond" w:cs="Calibri"/>
          <w:color w:val="000000" w:themeColor="text1"/>
        </w:rPr>
        <w:t>Conade</w:t>
      </w:r>
      <w:proofErr w:type="spellEnd"/>
      <w:r w:rsidR="1B80EB73" w:rsidRPr="001E0457">
        <w:rPr>
          <w:rFonts w:ascii="Garamond" w:eastAsia="Calibri" w:hAnsi="Garamond" w:cs="Calibri"/>
          <w:color w:val="000000" w:themeColor="text1"/>
        </w:rPr>
        <w:t>),</w:t>
      </w:r>
      <w:r w:rsidR="00BB15A5" w:rsidRPr="001E0457">
        <w:rPr>
          <w:rStyle w:val="Appelnotedebasdep"/>
          <w:rFonts w:ascii="Garamond" w:eastAsia="Calibri" w:hAnsi="Garamond" w:cs="Calibri"/>
          <w:color w:val="000000" w:themeColor="text1"/>
        </w:rPr>
        <w:footnoteReference w:id="27"/>
      </w:r>
      <w:r w:rsidR="50053973" w:rsidRPr="001E0457">
        <w:rPr>
          <w:rFonts w:ascii="Garamond" w:eastAsia="Calibri" w:hAnsi="Garamond" w:cs="Calibri"/>
          <w:color w:val="000000" w:themeColor="text1"/>
        </w:rPr>
        <w:t xml:space="preserve"> </w:t>
      </w:r>
      <w:r w:rsidR="6C42CB2E" w:rsidRPr="001E0457">
        <w:rPr>
          <w:rFonts w:ascii="Garamond" w:eastAsia="Calibri" w:hAnsi="Garamond" w:cs="Calibri"/>
          <w:color w:val="000000" w:themeColor="text1"/>
        </w:rPr>
        <w:t xml:space="preserve">comprising of several thousand </w:t>
      </w:r>
      <w:r w:rsidR="42E6B1D2" w:rsidRPr="001E0457">
        <w:rPr>
          <w:rFonts w:ascii="Garamond" w:eastAsia="Calibri" w:hAnsi="Garamond" w:cs="Calibri"/>
          <w:color w:val="000000" w:themeColor="text1"/>
        </w:rPr>
        <w:t xml:space="preserve">elected </w:t>
      </w:r>
      <w:r w:rsidR="6C42CB2E" w:rsidRPr="001E0457">
        <w:rPr>
          <w:rFonts w:ascii="Garamond" w:eastAsia="Calibri" w:hAnsi="Garamond" w:cs="Calibri"/>
          <w:color w:val="000000" w:themeColor="text1"/>
        </w:rPr>
        <w:t>counsellors</w:t>
      </w:r>
      <w:r w:rsidR="0E99FE2F" w:rsidRPr="001E0457">
        <w:rPr>
          <w:rFonts w:ascii="Garamond" w:eastAsia="Calibri" w:hAnsi="Garamond" w:cs="Calibri"/>
          <w:color w:val="000000" w:themeColor="text1"/>
        </w:rPr>
        <w:t>. However,</w:t>
      </w:r>
      <w:r w:rsidR="6C42CB2E" w:rsidRPr="001E0457">
        <w:rPr>
          <w:rFonts w:ascii="Garamond" w:eastAsia="Calibri" w:hAnsi="Garamond" w:cs="Calibri"/>
          <w:color w:val="000000" w:themeColor="text1"/>
        </w:rPr>
        <w:t xml:space="preserve"> there is no Indigenous representation</w:t>
      </w:r>
      <w:r w:rsidR="35802189" w:rsidRPr="001E0457">
        <w:rPr>
          <w:rFonts w:ascii="Garamond" w:eastAsia="Calibri" w:hAnsi="Garamond" w:cs="Calibri"/>
          <w:color w:val="000000" w:themeColor="text1"/>
        </w:rPr>
        <w:t xml:space="preserve"> and underrepresentation of Black community members. </w:t>
      </w:r>
    </w:p>
    <w:p w14:paraId="3A4E9D50" w14:textId="4FDF10D2" w:rsidR="00BB15A5" w:rsidRPr="001E0457" w:rsidRDefault="35802189" w:rsidP="58F1BD38">
      <w:pPr>
        <w:jc w:val="both"/>
        <w:rPr>
          <w:rFonts w:ascii="Garamond" w:eastAsia="Calibri" w:hAnsi="Garamond" w:cs="Calibri"/>
          <w:color w:val="000000" w:themeColor="text1"/>
        </w:rPr>
      </w:pPr>
      <w:r w:rsidRPr="001E0457">
        <w:rPr>
          <w:rFonts w:ascii="Garamond" w:eastAsia="Calibri" w:hAnsi="Garamond" w:cs="Calibri"/>
          <w:color w:val="000000" w:themeColor="text1"/>
        </w:rPr>
        <w:t xml:space="preserve">In addition, </w:t>
      </w:r>
      <w:r w:rsidR="210F2192" w:rsidRPr="001E0457">
        <w:rPr>
          <w:rFonts w:ascii="Garamond" w:eastAsia="Calibri" w:hAnsi="Garamond" w:cs="Calibri"/>
          <w:color w:val="000000" w:themeColor="text1"/>
        </w:rPr>
        <w:t>Black</w:t>
      </w:r>
      <w:r w:rsidR="4652525C" w:rsidRPr="001E0457">
        <w:rPr>
          <w:rFonts w:ascii="Garamond" w:eastAsia="Calibri" w:hAnsi="Garamond" w:cs="Calibri"/>
          <w:color w:val="000000" w:themeColor="text1"/>
        </w:rPr>
        <w:t xml:space="preserve"> and Indigenous</w:t>
      </w:r>
      <w:r w:rsidR="210F2192" w:rsidRPr="001E0457">
        <w:rPr>
          <w:rFonts w:ascii="Garamond" w:eastAsia="Calibri" w:hAnsi="Garamond" w:cs="Calibri"/>
          <w:color w:val="000000" w:themeColor="text1"/>
        </w:rPr>
        <w:t xml:space="preserve"> disability rights activists</w:t>
      </w:r>
      <w:r w:rsidR="72CEA1AE" w:rsidRPr="001E0457">
        <w:rPr>
          <w:rFonts w:ascii="Garamond" w:eastAsia="Calibri" w:hAnsi="Garamond" w:cs="Calibri"/>
          <w:color w:val="000000" w:themeColor="text1"/>
        </w:rPr>
        <w:t xml:space="preserve"> in Brazil</w:t>
      </w:r>
      <w:r w:rsidR="210F2192" w:rsidRPr="001E0457">
        <w:rPr>
          <w:rFonts w:ascii="Garamond" w:eastAsia="Calibri" w:hAnsi="Garamond" w:cs="Calibri"/>
          <w:color w:val="000000" w:themeColor="text1"/>
        </w:rPr>
        <w:t xml:space="preserve"> have reported </w:t>
      </w:r>
      <w:r w:rsidR="545C4BD1" w:rsidRPr="001E0457">
        <w:rPr>
          <w:rFonts w:ascii="Garamond" w:eastAsia="Calibri" w:hAnsi="Garamond" w:cs="Calibri"/>
          <w:color w:val="000000" w:themeColor="text1"/>
        </w:rPr>
        <w:t xml:space="preserve">political persecution, including </w:t>
      </w:r>
      <w:r w:rsidR="210F2192" w:rsidRPr="001E0457">
        <w:rPr>
          <w:rFonts w:ascii="Garamond" w:eastAsia="Calibri" w:hAnsi="Garamond" w:cs="Calibri"/>
          <w:color w:val="000000" w:themeColor="text1"/>
        </w:rPr>
        <w:t>attempts to block their participation in international and national events by me</w:t>
      </w:r>
      <w:r w:rsidR="60F869D5" w:rsidRPr="001E0457">
        <w:rPr>
          <w:rFonts w:ascii="Garamond" w:eastAsia="Calibri" w:hAnsi="Garamond" w:cs="Calibri"/>
          <w:color w:val="000000" w:themeColor="text1"/>
        </w:rPr>
        <w:t xml:space="preserve">mbers of </w:t>
      </w:r>
      <w:r w:rsidR="5B4E0CE8" w:rsidRPr="001E0457">
        <w:rPr>
          <w:rFonts w:ascii="Garamond" w:eastAsia="Calibri" w:hAnsi="Garamond" w:cs="Calibri"/>
          <w:color w:val="000000" w:themeColor="text1"/>
        </w:rPr>
        <w:t>mainstream OPDs and government representatives</w:t>
      </w:r>
      <w:r w:rsidR="60F869D5" w:rsidRPr="001E0457">
        <w:rPr>
          <w:rFonts w:ascii="Garamond" w:eastAsia="Calibri" w:hAnsi="Garamond" w:cs="Calibri"/>
          <w:color w:val="000000" w:themeColor="text1"/>
        </w:rPr>
        <w:t xml:space="preserve">. </w:t>
      </w:r>
      <w:r w:rsidR="22EF7906" w:rsidRPr="001E0457">
        <w:rPr>
          <w:rFonts w:ascii="Garamond" w:eastAsia="Calibri" w:hAnsi="Garamond" w:cs="Calibri"/>
          <w:color w:val="000000" w:themeColor="text1"/>
        </w:rPr>
        <w:t xml:space="preserve">Indigenous OPDs reported that despite a key focus of the regional </w:t>
      </w:r>
      <w:r w:rsidR="1193880D" w:rsidRPr="001E0457">
        <w:rPr>
          <w:rFonts w:ascii="Garamond" w:eastAsia="Calibri" w:hAnsi="Garamond" w:cs="Calibri"/>
          <w:color w:val="000000" w:themeColor="text1"/>
        </w:rPr>
        <w:t>pre-</w:t>
      </w:r>
      <w:r w:rsidR="22EF7906" w:rsidRPr="001E0457">
        <w:rPr>
          <w:rFonts w:ascii="Garamond" w:eastAsia="Calibri" w:hAnsi="Garamond" w:cs="Calibri"/>
          <w:color w:val="000000" w:themeColor="text1"/>
        </w:rPr>
        <w:t xml:space="preserve">summit of the </w:t>
      </w:r>
      <w:r w:rsidR="2B6CC4E1" w:rsidRPr="001E0457">
        <w:rPr>
          <w:rFonts w:ascii="Garamond" w:eastAsia="Calibri" w:hAnsi="Garamond" w:cs="Calibri"/>
          <w:color w:val="000000" w:themeColor="text1"/>
        </w:rPr>
        <w:t>Global Disability Summit</w:t>
      </w:r>
      <w:r w:rsidR="22EF7906" w:rsidRPr="001E0457">
        <w:rPr>
          <w:rFonts w:ascii="Garamond" w:eastAsia="Calibri" w:hAnsi="Garamond" w:cs="Calibri"/>
          <w:color w:val="000000" w:themeColor="text1"/>
        </w:rPr>
        <w:t xml:space="preserve"> </w:t>
      </w:r>
      <w:r w:rsidR="78C5C95C" w:rsidRPr="001E0457">
        <w:rPr>
          <w:rFonts w:ascii="Garamond" w:eastAsia="Calibri" w:hAnsi="Garamond" w:cs="Calibri"/>
          <w:color w:val="000000" w:themeColor="text1"/>
        </w:rPr>
        <w:t xml:space="preserve">held in November 2024 </w:t>
      </w:r>
      <w:r w:rsidR="22EF7906" w:rsidRPr="001E0457">
        <w:rPr>
          <w:rFonts w:ascii="Garamond" w:eastAsia="Calibri" w:hAnsi="Garamond" w:cs="Calibri"/>
          <w:color w:val="000000" w:themeColor="text1"/>
        </w:rPr>
        <w:t xml:space="preserve">being on indigenous </w:t>
      </w:r>
      <w:r w:rsidR="2C0C4E80" w:rsidRPr="001E0457">
        <w:rPr>
          <w:rFonts w:ascii="Garamond" w:eastAsia="Calibri" w:hAnsi="Garamond" w:cs="Calibri"/>
          <w:color w:val="000000" w:themeColor="text1"/>
        </w:rPr>
        <w:t>is</w:t>
      </w:r>
      <w:r w:rsidR="22EF7906" w:rsidRPr="001E0457">
        <w:rPr>
          <w:rFonts w:ascii="Garamond" w:eastAsia="Calibri" w:hAnsi="Garamond" w:cs="Calibri"/>
          <w:color w:val="000000" w:themeColor="text1"/>
        </w:rPr>
        <w:t>s</w:t>
      </w:r>
      <w:r w:rsidR="2C0C4E80" w:rsidRPr="001E0457">
        <w:rPr>
          <w:rFonts w:ascii="Garamond" w:eastAsia="Calibri" w:hAnsi="Garamond" w:cs="Calibri"/>
          <w:color w:val="000000" w:themeColor="text1"/>
        </w:rPr>
        <w:t>ues</w:t>
      </w:r>
      <w:r w:rsidR="22EF7906" w:rsidRPr="001E0457">
        <w:rPr>
          <w:rFonts w:ascii="Garamond" w:eastAsia="Calibri" w:hAnsi="Garamond" w:cs="Calibri"/>
          <w:color w:val="000000" w:themeColor="text1"/>
        </w:rPr>
        <w:t xml:space="preserve">, the participation of </w:t>
      </w:r>
      <w:r w:rsidR="3B74579D" w:rsidRPr="001E0457">
        <w:rPr>
          <w:rFonts w:ascii="Garamond" w:eastAsia="Calibri" w:hAnsi="Garamond" w:cs="Calibri"/>
          <w:color w:val="000000" w:themeColor="text1"/>
        </w:rPr>
        <w:t>I</w:t>
      </w:r>
      <w:r w:rsidR="1DA2B72B" w:rsidRPr="001E0457">
        <w:rPr>
          <w:rFonts w:ascii="Garamond" w:eastAsia="Calibri" w:hAnsi="Garamond" w:cs="Calibri"/>
          <w:color w:val="000000" w:themeColor="text1"/>
        </w:rPr>
        <w:t xml:space="preserve">ndigenous people with </w:t>
      </w:r>
      <w:r w:rsidR="41235381" w:rsidRPr="001E0457">
        <w:rPr>
          <w:rFonts w:ascii="Garamond" w:eastAsia="Calibri" w:hAnsi="Garamond" w:cs="Calibri"/>
          <w:color w:val="000000" w:themeColor="text1"/>
        </w:rPr>
        <w:t>disabilities</w:t>
      </w:r>
      <w:r w:rsidR="22EF7906" w:rsidRPr="001E0457">
        <w:rPr>
          <w:rFonts w:ascii="Garamond" w:eastAsia="Calibri" w:hAnsi="Garamond" w:cs="Calibri"/>
          <w:color w:val="000000" w:themeColor="text1"/>
        </w:rPr>
        <w:t xml:space="preserve"> was not representative</w:t>
      </w:r>
      <w:r w:rsidR="20997787" w:rsidRPr="001E0457">
        <w:rPr>
          <w:rFonts w:ascii="Garamond" w:eastAsia="Calibri" w:hAnsi="Garamond" w:cs="Calibri"/>
          <w:color w:val="000000" w:themeColor="text1"/>
        </w:rPr>
        <w:t xml:space="preserve">, </w:t>
      </w:r>
      <w:r w:rsidR="20997787" w:rsidRPr="001E0457">
        <w:rPr>
          <w:rFonts w:ascii="Garamond" w:eastAsia="Calibri" w:hAnsi="Garamond" w:cs="Calibri"/>
          <w:color w:val="000000" w:themeColor="text1"/>
        </w:rPr>
        <w:lastRenderedPageBreak/>
        <w:t>effective</w:t>
      </w:r>
      <w:r w:rsidR="22EF7906" w:rsidRPr="001E0457">
        <w:rPr>
          <w:rFonts w:ascii="Garamond" w:eastAsia="Calibri" w:hAnsi="Garamond" w:cs="Calibri"/>
          <w:color w:val="000000" w:themeColor="text1"/>
        </w:rPr>
        <w:t xml:space="preserve"> or meaningful</w:t>
      </w:r>
      <w:r w:rsidR="0F4A4189" w:rsidRPr="001E0457">
        <w:rPr>
          <w:rFonts w:ascii="Garamond" w:eastAsia="Calibri" w:hAnsi="Garamond" w:cs="Calibri"/>
          <w:color w:val="000000" w:themeColor="text1"/>
        </w:rPr>
        <w:t>.</w:t>
      </w:r>
      <w:r w:rsidR="00BB15A5" w:rsidRPr="001E0457">
        <w:rPr>
          <w:rStyle w:val="Appelnotedebasdep"/>
          <w:rFonts w:ascii="Garamond" w:eastAsia="Calibri" w:hAnsi="Garamond" w:cs="Calibri"/>
          <w:color w:val="000000" w:themeColor="text1"/>
        </w:rPr>
        <w:footnoteReference w:id="28"/>
      </w:r>
      <w:r w:rsidR="60BB3F3E" w:rsidRPr="001E0457">
        <w:rPr>
          <w:rFonts w:ascii="Garamond" w:eastAsia="Calibri" w:hAnsi="Garamond" w:cs="Calibri"/>
          <w:color w:val="000000" w:themeColor="text1"/>
        </w:rPr>
        <w:t xml:space="preserve"> </w:t>
      </w:r>
      <w:r w:rsidR="25B3590B" w:rsidRPr="001E0457">
        <w:rPr>
          <w:rFonts w:ascii="Garamond" w:eastAsia="Calibri" w:hAnsi="Garamond" w:cs="Calibri"/>
          <w:color w:val="000000" w:themeColor="text1"/>
        </w:rPr>
        <w:t>All-white panels of people with disabilities are commonplace</w:t>
      </w:r>
      <w:r w:rsidR="17CAFACE" w:rsidRPr="001E0457">
        <w:rPr>
          <w:rFonts w:ascii="Garamond" w:eastAsia="Calibri" w:hAnsi="Garamond" w:cs="Calibri"/>
          <w:color w:val="000000" w:themeColor="text1"/>
        </w:rPr>
        <w:t xml:space="preserve"> in Brazil</w:t>
      </w:r>
      <w:r w:rsidR="60BB3F3E" w:rsidRPr="001E0457">
        <w:rPr>
          <w:rFonts w:ascii="Garamond" w:eastAsia="Calibri" w:hAnsi="Garamond" w:cs="Calibri"/>
          <w:color w:val="000000" w:themeColor="text1"/>
        </w:rPr>
        <w:t xml:space="preserve">, despite </w:t>
      </w:r>
      <w:r w:rsidR="3DC2C884" w:rsidRPr="001E0457">
        <w:rPr>
          <w:rFonts w:ascii="Garamond" w:eastAsia="Calibri" w:hAnsi="Garamond" w:cs="Calibri"/>
          <w:color w:val="000000" w:themeColor="text1"/>
        </w:rPr>
        <w:t>5</w:t>
      </w:r>
      <w:r w:rsidR="4281C643" w:rsidRPr="001E0457">
        <w:rPr>
          <w:rFonts w:ascii="Garamond" w:eastAsia="Calibri" w:hAnsi="Garamond" w:cs="Calibri"/>
          <w:color w:val="000000" w:themeColor="text1"/>
        </w:rPr>
        <w:t>5.5</w:t>
      </w:r>
      <w:r w:rsidR="3DC2C884" w:rsidRPr="001E0457">
        <w:rPr>
          <w:rFonts w:ascii="Garamond" w:eastAsia="Calibri" w:hAnsi="Garamond" w:cs="Calibri"/>
          <w:color w:val="000000" w:themeColor="text1"/>
        </w:rPr>
        <w:t>% of the population self-identifying as Black</w:t>
      </w:r>
      <w:r w:rsidR="2161869F" w:rsidRPr="001E0457">
        <w:rPr>
          <w:rFonts w:ascii="Garamond" w:eastAsia="Calibri" w:hAnsi="Garamond" w:cs="Calibri"/>
          <w:color w:val="000000" w:themeColor="text1"/>
        </w:rPr>
        <w:t xml:space="preserve"> or Brown</w:t>
      </w:r>
      <w:r w:rsidR="45CD0B39" w:rsidRPr="001E0457">
        <w:rPr>
          <w:rFonts w:ascii="Garamond" w:eastAsia="Calibri" w:hAnsi="Garamond" w:cs="Calibri"/>
          <w:color w:val="000000" w:themeColor="text1"/>
        </w:rPr>
        <w:t xml:space="preserve"> and </w:t>
      </w:r>
      <w:r w:rsidR="13682255" w:rsidRPr="001E0457">
        <w:rPr>
          <w:rFonts w:ascii="Garamond" w:eastAsia="Calibri" w:hAnsi="Garamond" w:cs="Calibri"/>
          <w:color w:val="000000" w:themeColor="text1"/>
        </w:rPr>
        <w:t>0.8%</w:t>
      </w:r>
      <w:r w:rsidR="64A83114" w:rsidRPr="001E0457">
        <w:rPr>
          <w:rFonts w:ascii="Garamond" w:eastAsia="Calibri" w:hAnsi="Garamond" w:cs="Calibri"/>
          <w:color w:val="000000" w:themeColor="text1"/>
        </w:rPr>
        <w:t xml:space="preserve"> identifying as Indigenous</w:t>
      </w:r>
      <w:r w:rsidR="1D2ECE48" w:rsidRPr="001E0457">
        <w:rPr>
          <w:rFonts w:ascii="Garamond" w:eastAsia="Calibri" w:hAnsi="Garamond" w:cs="Calibri"/>
          <w:color w:val="000000" w:themeColor="text1"/>
        </w:rPr>
        <w:t>.</w:t>
      </w:r>
      <w:r w:rsidR="00BB15A5" w:rsidRPr="001E0457">
        <w:rPr>
          <w:rStyle w:val="Appelnotedebasdep"/>
          <w:rFonts w:ascii="Garamond" w:eastAsia="Calibri" w:hAnsi="Garamond" w:cs="Calibri"/>
          <w:color w:val="000000" w:themeColor="text1"/>
        </w:rPr>
        <w:footnoteReference w:id="29"/>
      </w:r>
      <w:r w:rsidR="69E1009E" w:rsidRPr="001E0457">
        <w:rPr>
          <w:rFonts w:ascii="Garamond" w:eastAsia="Calibri" w:hAnsi="Garamond" w:cs="Calibri"/>
          <w:color w:val="000000" w:themeColor="text1"/>
        </w:rPr>
        <w:t xml:space="preserve"> The first time an Indigenous person with a disability participated in the </w:t>
      </w:r>
      <w:r w:rsidR="4532FE08" w:rsidRPr="001E0457">
        <w:rPr>
          <w:rFonts w:ascii="Garamond" w:eastAsia="Calibri" w:hAnsi="Garamond" w:cs="Calibri"/>
          <w:color w:val="000000" w:themeColor="text1"/>
        </w:rPr>
        <w:t xml:space="preserve">annual National Conference on People with Disabilities was </w:t>
      </w:r>
      <w:r w:rsidR="5289874B" w:rsidRPr="001E0457">
        <w:rPr>
          <w:rFonts w:ascii="Garamond" w:eastAsia="Calibri" w:hAnsi="Garamond" w:cs="Calibri"/>
          <w:color w:val="000000" w:themeColor="text1"/>
        </w:rPr>
        <w:t xml:space="preserve">at </w:t>
      </w:r>
      <w:r w:rsidR="4532FE08" w:rsidRPr="001E0457">
        <w:rPr>
          <w:rFonts w:ascii="Garamond" w:eastAsia="Calibri" w:hAnsi="Garamond" w:cs="Calibri"/>
          <w:color w:val="000000" w:themeColor="text1"/>
        </w:rPr>
        <w:t>the 5</w:t>
      </w:r>
      <w:r w:rsidR="4532FE08" w:rsidRPr="001E0457">
        <w:rPr>
          <w:rFonts w:ascii="Garamond" w:eastAsia="Calibri" w:hAnsi="Garamond" w:cs="Calibri"/>
          <w:color w:val="000000" w:themeColor="text1"/>
          <w:vertAlign w:val="superscript"/>
        </w:rPr>
        <w:t>th</w:t>
      </w:r>
      <w:r w:rsidR="4532FE08" w:rsidRPr="001E0457">
        <w:rPr>
          <w:rFonts w:ascii="Garamond" w:eastAsia="Calibri" w:hAnsi="Garamond" w:cs="Calibri"/>
          <w:color w:val="000000" w:themeColor="text1"/>
        </w:rPr>
        <w:t xml:space="preserve"> annual conference</w:t>
      </w:r>
      <w:r w:rsidR="3E9B663A" w:rsidRPr="001E0457">
        <w:rPr>
          <w:rFonts w:ascii="Garamond" w:eastAsia="Calibri" w:hAnsi="Garamond" w:cs="Calibri"/>
          <w:color w:val="000000" w:themeColor="text1"/>
        </w:rPr>
        <w:t xml:space="preserve"> in 2024</w:t>
      </w:r>
      <w:r w:rsidR="4532FE08" w:rsidRPr="001E0457">
        <w:rPr>
          <w:rFonts w:ascii="Garamond" w:eastAsia="Calibri" w:hAnsi="Garamond" w:cs="Calibri"/>
          <w:color w:val="000000" w:themeColor="text1"/>
        </w:rPr>
        <w:t>.</w:t>
      </w:r>
      <w:r w:rsidR="67891A25" w:rsidRPr="001E0457">
        <w:rPr>
          <w:rFonts w:ascii="Garamond" w:eastAsia="Calibri" w:hAnsi="Garamond" w:cs="Calibri"/>
          <w:color w:val="000000" w:themeColor="text1"/>
        </w:rPr>
        <w:t xml:space="preserve"> C</w:t>
      </w:r>
      <w:r w:rsidR="4B092619" w:rsidRPr="001E0457">
        <w:rPr>
          <w:rFonts w:ascii="Garamond" w:eastAsia="Calibri" w:hAnsi="Garamond" w:cs="Calibri"/>
          <w:color w:val="000000" w:themeColor="text1"/>
        </w:rPr>
        <w:t>oncern</w:t>
      </w:r>
      <w:r w:rsidR="10F672C3" w:rsidRPr="001E0457">
        <w:rPr>
          <w:rFonts w:ascii="Garamond" w:eastAsia="Calibri" w:hAnsi="Garamond" w:cs="Calibri"/>
          <w:color w:val="000000" w:themeColor="text1"/>
        </w:rPr>
        <w:t>s around representation</w:t>
      </w:r>
      <w:r w:rsidR="6A976887" w:rsidRPr="001E0457">
        <w:rPr>
          <w:rFonts w:ascii="Garamond" w:eastAsia="Calibri" w:hAnsi="Garamond" w:cs="Calibri"/>
          <w:color w:val="000000" w:themeColor="text1"/>
        </w:rPr>
        <w:t xml:space="preserve"> and exclusion</w:t>
      </w:r>
      <w:r w:rsidR="10F672C3" w:rsidRPr="001E0457">
        <w:rPr>
          <w:rFonts w:ascii="Garamond" w:eastAsia="Calibri" w:hAnsi="Garamond" w:cs="Calibri"/>
          <w:color w:val="000000" w:themeColor="text1"/>
        </w:rPr>
        <w:t xml:space="preserve"> raised by Indigenous and Black OPDs</w:t>
      </w:r>
      <w:r w:rsidR="4B092619" w:rsidRPr="001E0457">
        <w:rPr>
          <w:rFonts w:ascii="Garamond" w:eastAsia="Calibri" w:hAnsi="Garamond" w:cs="Calibri"/>
          <w:color w:val="000000" w:themeColor="text1"/>
        </w:rPr>
        <w:t xml:space="preserve"> are repeatedly ignored by national and international disability rights </w:t>
      </w:r>
      <w:proofErr w:type="spellStart"/>
      <w:r w:rsidR="4B092619" w:rsidRPr="001E0457">
        <w:rPr>
          <w:rFonts w:ascii="Garamond" w:eastAsia="Calibri" w:hAnsi="Garamond" w:cs="Calibri"/>
          <w:color w:val="000000" w:themeColor="text1"/>
        </w:rPr>
        <w:t>organisations</w:t>
      </w:r>
      <w:proofErr w:type="spellEnd"/>
      <w:r w:rsidR="4B092619" w:rsidRPr="001E0457">
        <w:rPr>
          <w:rFonts w:ascii="Garamond" w:eastAsia="Calibri" w:hAnsi="Garamond" w:cs="Calibri"/>
          <w:color w:val="000000" w:themeColor="text1"/>
        </w:rPr>
        <w:t xml:space="preserve">. </w:t>
      </w:r>
    </w:p>
    <w:p w14:paraId="71795E3B" w14:textId="619B396D" w:rsidR="142DDCF2" w:rsidRPr="001E0457" w:rsidRDefault="142DDCF2" w:rsidP="58F1BD38">
      <w:pPr>
        <w:jc w:val="both"/>
        <w:rPr>
          <w:rFonts w:ascii="Garamond" w:eastAsia="Calibri" w:hAnsi="Garamond" w:cs="Calibri"/>
          <w:color w:val="000000" w:themeColor="text1"/>
        </w:rPr>
      </w:pPr>
      <w:r w:rsidRPr="001E0457">
        <w:rPr>
          <w:rFonts w:ascii="Garamond" w:eastAsia="Calibri" w:hAnsi="Garamond" w:cs="Calibri"/>
          <w:color w:val="000000" w:themeColor="text1"/>
        </w:rPr>
        <w:t>In Nepal</w:t>
      </w:r>
      <w:r w:rsidR="6281FB93" w:rsidRPr="001E0457">
        <w:rPr>
          <w:rFonts w:ascii="Garamond" w:eastAsia="Calibri" w:hAnsi="Garamond" w:cs="Calibri"/>
          <w:color w:val="000000" w:themeColor="text1"/>
        </w:rPr>
        <w:t>,</w:t>
      </w:r>
      <w:r w:rsidRPr="001E0457">
        <w:rPr>
          <w:rFonts w:ascii="Garamond" w:eastAsia="Calibri" w:hAnsi="Garamond" w:cs="Calibri"/>
          <w:color w:val="000000" w:themeColor="text1"/>
        </w:rPr>
        <w:t xml:space="preserve"> Indigenous women and girls with disabilities have remained invisible within the women</w:t>
      </w:r>
      <w:r w:rsidR="676FA97F" w:rsidRPr="001E0457">
        <w:rPr>
          <w:rFonts w:ascii="Garamond" w:eastAsia="Calibri" w:hAnsi="Garamond" w:cs="Calibri"/>
          <w:color w:val="000000" w:themeColor="text1"/>
        </w:rPr>
        <w:t xml:space="preserve">'s rights, disability rights, </w:t>
      </w:r>
      <w:r w:rsidR="6B9DA7B8" w:rsidRPr="001E0457">
        <w:rPr>
          <w:rFonts w:ascii="Garamond" w:eastAsia="Calibri" w:hAnsi="Garamond" w:cs="Calibri"/>
          <w:color w:val="000000" w:themeColor="text1"/>
        </w:rPr>
        <w:t>I</w:t>
      </w:r>
      <w:r w:rsidR="676FA97F" w:rsidRPr="001E0457">
        <w:rPr>
          <w:rFonts w:ascii="Garamond" w:eastAsia="Calibri" w:hAnsi="Garamond" w:cs="Calibri"/>
          <w:color w:val="000000" w:themeColor="text1"/>
        </w:rPr>
        <w:t>ndigenous rights-related discussions</w:t>
      </w:r>
      <w:r w:rsidR="3D9F46DF" w:rsidRPr="001E0457">
        <w:rPr>
          <w:rFonts w:ascii="Garamond" w:eastAsia="Calibri" w:hAnsi="Garamond" w:cs="Calibri"/>
          <w:color w:val="000000" w:themeColor="text1"/>
        </w:rPr>
        <w:t>, as well as within state mechanisms. They continue to be voiceless in all spheres of life</w:t>
      </w:r>
      <w:r w:rsidRPr="001E0457">
        <w:rPr>
          <w:rFonts w:ascii="Garamond" w:eastAsia="Calibri" w:hAnsi="Garamond" w:cs="Calibri"/>
          <w:color w:val="000000" w:themeColor="text1"/>
        </w:rPr>
        <w:t>.</w:t>
      </w:r>
      <w:r w:rsidRPr="001E0457">
        <w:rPr>
          <w:rStyle w:val="Appelnotedebasdep"/>
          <w:rFonts w:ascii="Garamond" w:eastAsia="Calibri" w:hAnsi="Garamond" w:cs="Calibri"/>
          <w:color w:val="000000" w:themeColor="text1"/>
        </w:rPr>
        <w:footnoteReference w:id="30"/>
      </w:r>
    </w:p>
    <w:p w14:paraId="1D6DF58E" w14:textId="1522ACFC" w:rsidR="00BB15A5" w:rsidRPr="001E0457" w:rsidRDefault="00BB15A5" w:rsidP="58F1BD38">
      <w:pPr>
        <w:jc w:val="both"/>
        <w:rPr>
          <w:rFonts w:ascii="Garamond" w:eastAsia="Calibri" w:hAnsi="Garamond" w:cs="Calibri"/>
          <w:color w:val="000000" w:themeColor="text1"/>
        </w:rPr>
      </w:pPr>
    </w:p>
    <w:p w14:paraId="26D41D8D" w14:textId="1F2AB830" w:rsidR="00BB15A5" w:rsidRPr="001E0457" w:rsidRDefault="789834A2" w:rsidP="58F1BD38">
      <w:pPr>
        <w:pStyle w:val="Paragraphedeliste"/>
        <w:numPr>
          <w:ilvl w:val="0"/>
          <w:numId w:val="1"/>
        </w:numPr>
        <w:jc w:val="both"/>
        <w:rPr>
          <w:rFonts w:ascii="Garamond" w:eastAsia="Calibri" w:hAnsi="Garamond" w:cs="Calibri"/>
          <w:color w:val="000000" w:themeColor="text1"/>
        </w:rPr>
      </w:pPr>
      <w:r w:rsidRPr="001E0457">
        <w:rPr>
          <w:rFonts w:ascii="Garamond" w:eastAsia="Calibri" w:hAnsi="Garamond" w:cs="Calibri"/>
          <w:b/>
          <w:bCs/>
          <w:color w:val="000000" w:themeColor="text1"/>
        </w:rPr>
        <w:t>Participation of persons with disabilities in decision-making related to situations of risks and emergencies.</w:t>
      </w:r>
    </w:p>
    <w:p w14:paraId="7F028E7F" w14:textId="738E66FE" w:rsidR="141E18D4" w:rsidRPr="001E0457" w:rsidRDefault="72884D97" w:rsidP="58F1BD38">
      <w:pPr>
        <w:jc w:val="both"/>
        <w:rPr>
          <w:rFonts w:ascii="Garamond" w:eastAsia="Calibri" w:hAnsi="Garamond" w:cs="Calibri"/>
        </w:rPr>
      </w:pPr>
      <w:r w:rsidRPr="001E0457">
        <w:rPr>
          <w:rFonts w:ascii="Garamond" w:eastAsia="Calibri" w:hAnsi="Garamond" w:cs="Calibri"/>
        </w:rPr>
        <w:t>Indigenous and minority communities remain the most</w:t>
      </w:r>
      <w:r w:rsidR="34A963A4" w:rsidRPr="001E0457">
        <w:rPr>
          <w:rFonts w:ascii="Garamond" w:eastAsia="Calibri" w:hAnsi="Garamond" w:cs="Calibri"/>
        </w:rPr>
        <w:t xml:space="preserve"> at risk of the impacts of climate change and natural disasters</w:t>
      </w:r>
      <w:r w:rsidR="1770D55F" w:rsidRPr="001E0457">
        <w:rPr>
          <w:rFonts w:ascii="Garamond" w:eastAsia="Calibri" w:hAnsi="Garamond" w:cs="Calibri"/>
        </w:rPr>
        <w:t>,</w:t>
      </w:r>
      <w:r w:rsidR="141E18D4" w:rsidRPr="001E0457">
        <w:rPr>
          <w:rStyle w:val="Appelnotedebasdep"/>
          <w:rFonts w:ascii="Garamond" w:eastAsia="Calibri" w:hAnsi="Garamond" w:cs="Calibri"/>
        </w:rPr>
        <w:footnoteReference w:id="31"/>
      </w:r>
      <w:r w:rsidR="34A963A4" w:rsidRPr="001E0457">
        <w:rPr>
          <w:rFonts w:ascii="Garamond" w:eastAsia="Calibri" w:hAnsi="Garamond" w:cs="Calibri"/>
        </w:rPr>
        <w:t xml:space="preserve"> more likely to be in situations of risk and violence within everyday life and overrepresented in situations of violent conflict</w:t>
      </w:r>
      <w:r w:rsidR="544BDA9B" w:rsidRPr="001E0457">
        <w:rPr>
          <w:rFonts w:ascii="Garamond" w:eastAsia="Calibri" w:hAnsi="Garamond" w:cs="Calibri"/>
        </w:rPr>
        <w:t>.</w:t>
      </w:r>
      <w:r w:rsidR="141E18D4" w:rsidRPr="001E0457">
        <w:rPr>
          <w:rStyle w:val="Appelnotedebasdep"/>
          <w:rFonts w:ascii="Garamond" w:eastAsia="Calibri" w:hAnsi="Garamond" w:cs="Calibri"/>
        </w:rPr>
        <w:footnoteReference w:id="32"/>
      </w:r>
      <w:r w:rsidRPr="001E0457">
        <w:rPr>
          <w:rFonts w:ascii="Garamond" w:eastAsia="Calibri" w:hAnsi="Garamond" w:cs="Calibri"/>
        </w:rPr>
        <w:t xml:space="preserve"> </w:t>
      </w:r>
      <w:r w:rsidR="2EA25B58" w:rsidRPr="001E0457">
        <w:rPr>
          <w:rFonts w:ascii="Garamond" w:eastAsia="Calibri" w:hAnsi="Garamond" w:cs="Calibri"/>
        </w:rPr>
        <w:t>I</w:t>
      </w:r>
      <w:r w:rsidR="355638A5" w:rsidRPr="001E0457">
        <w:rPr>
          <w:rFonts w:ascii="Garamond" w:eastAsia="Calibri" w:hAnsi="Garamond" w:cs="Calibri"/>
        </w:rPr>
        <w:t>ndigenous peoples are more often affected by situations of conflict owing to resource exploitation within their lands and territories that infringes on their civil, political, cultural, social and economic rights and leads to displacement and persecution</w:t>
      </w:r>
      <w:r w:rsidR="38A77E33" w:rsidRPr="001E0457">
        <w:rPr>
          <w:rFonts w:ascii="Garamond" w:eastAsia="Calibri" w:hAnsi="Garamond" w:cs="Calibri"/>
        </w:rPr>
        <w:t>.</w:t>
      </w:r>
      <w:r w:rsidR="141E18D4" w:rsidRPr="001E0457">
        <w:rPr>
          <w:rStyle w:val="Appelnotedebasdep"/>
          <w:rFonts w:ascii="Garamond" w:eastAsia="Calibri" w:hAnsi="Garamond" w:cs="Calibri"/>
        </w:rPr>
        <w:footnoteReference w:id="33"/>
      </w:r>
      <w:r w:rsidR="355638A5" w:rsidRPr="001E0457">
        <w:rPr>
          <w:rFonts w:ascii="Garamond" w:eastAsia="Calibri" w:hAnsi="Garamond" w:cs="Calibri"/>
        </w:rPr>
        <w:t xml:space="preserve"> </w:t>
      </w:r>
      <w:r w:rsidR="2F0A65B3" w:rsidRPr="001E0457">
        <w:rPr>
          <w:rFonts w:ascii="Garamond" w:eastAsia="Calibri" w:hAnsi="Garamond" w:cs="Calibri"/>
        </w:rPr>
        <w:t xml:space="preserve">People with disabilities within these communities face disproportionate impacts as they are more likely to experience discrimination at the intersection of several identities. </w:t>
      </w:r>
      <w:r w:rsidR="2A1BCF82" w:rsidRPr="001E0457">
        <w:rPr>
          <w:rFonts w:ascii="Garamond" w:eastAsia="Calibri" w:hAnsi="Garamond" w:cs="Calibri"/>
        </w:rPr>
        <w:t>Despite this, m</w:t>
      </w:r>
      <w:r w:rsidR="3433EBB8" w:rsidRPr="001E0457">
        <w:rPr>
          <w:rFonts w:ascii="Garamond" w:eastAsia="Calibri" w:hAnsi="Garamond" w:cs="Calibri"/>
        </w:rPr>
        <w:t>echanisms aiming to address the situations of people with disabilities in situations of risk and conflict often do not engage with minority and indigenous rights frameworks nor</w:t>
      </w:r>
      <w:r w:rsidR="16B242F0" w:rsidRPr="001E0457">
        <w:rPr>
          <w:rFonts w:ascii="Garamond" w:eastAsia="Calibri" w:hAnsi="Garamond" w:cs="Calibri"/>
        </w:rPr>
        <w:t xml:space="preserve"> do solution-building efforts</w:t>
      </w:r>
      <w:r w:rsidR="3433EBB8" w:rsidRPr="001E0457">
        <w:rPr>
          <w:rFonts w:ascii="Garamond" w:eastAsia="Calibri" w:hAnsi="Garamond" w:cs="Calibri"/>
        </w:rPr>
        <w:t xml:space="preserve"> involve members of these communities</w:t>
      </w:r>
      <w:r w:rsidR="7B8E302A" w:rsidRPr="001E0457">
        <w:rPr>
          <w:rFonts w:ascii="Garamond" w:eastAsia="Calibri" w:hAnsi="Garamond" w:cs="Calibri"/>
        </w:rPr>
        <w:t xml:space="preserve"> in effective and meaningful participation</w:t>
      </w:r>
      <w:r w:rsidR="3433EBB8" w:rsidRPr="001E0457">
        <w:rPr>
          <w:rFonts w:ascii="Garamond" w:eastAsia="Calibri" w:hAnsi="Garamond" w:cs="Calibri"/>
        </w:rPr>
        <w:t xml:space="preserve">. </w:t>
      </w:r>
    </w:p>
    <w:p w14:paraId="4F7CE4AE" w14:textId="46F7796B" w:rsidR="3ACF85C5" w:rsidRPr="001E0457" w:rsidRDefault="18A8DA25" w:rsidP="58F1BD38">
      <w:pPr>
        <w:jc w:val="both"/>
        <w:rPr>
          <w:rFonts w:ascii="Garamond" w:eastAsia="Calibri" w:hAnsi="Garamond" w:cs="Calibri"/>
        </w:rPr>
      </w:pPr>
      <w:r w:rsidRPr="001E0457">
        <w:rPr>
          <w:rFonts w:ascii="Garamond" w:eastAsia="Calibri" w:hAnsi="Garamond" w:cs="Calibri"/>
        </w:rPr>
        <w:t>The situation for Malay Muslims with disabilities in Thailand’s Southern Border Provinces (SBPs) has been exacerbated by the ongoing decades-long conflict.</w:t>
      </w:r>
      <w:r w:rsidR="3ACF85C5" w:rsidRPr="001E0457">
        <w:rPr>
          <w:rStyle w:val="Appelnotedebasdep"/>
          <w:rFonts w:ascii="Garamond" w:eastAsia="Calibri" w:hAnsi="Garamond" w:cs="Calibri"/>
        </w:rPr>
        <w:footnoteReference w:id="34"/>
      </w:r>
      <w:r w:rsidRPr="001E0457">
        <w:rPr>
          <w:rFonts w:ascii="Garamond" w:eastAsia="Calibri" w:hAnsi="Garamond" w:cs="Calibri"/>
        </w:rPr>
        <w:t xml:space="preserve"> </w:t>
      </w:r>
      <w:r w:rsidR="7D53DCE9" w:rsidRPr="001E0457">
        <w:rPr>
          <w:rFonts w:ascii="Garamond" w:eastAsia="Calibri" w:hAnsi="Garamond" w:cs="Calibri"/>
        </w:rPr>
        <w:t xml:space="preserve">The ongoing conflict has exacerbated the political exclusion of people with disabilities in the SBPs, </w:t>
      </w:r>
      <w:r w:rsidR="62061C76" w:rsidRPr="001E0457">
        <w:rPr>
          <w:rFonts w:ascii="Garamond" w:eastAsia="Calibri" w:hAnsi="Garamond" w:cs="Calibri"/>
        </w:rPr>
        <w:t>including because of the</w:t>
      </w:r>
      <w:r w:rsidRPr="001E0457">
        <w:rPr>
          <w:rFonts w:ascii="Garamond" w:eastAsia="Calibri" w:hAnsi="Garamond" w:cs="Calibri"/>
        </w:rPr>
        <w:t xml:space="preserve"> extremely limited ability for Malay Muslim people with disabilities and their families to fulfil their basic needs</w:t>
      </w:r>
      <w:r w:rsidR="49638ADA" w:rsidRPr="001E0457">
        <w:rPr>
          <w:rFonts w:ascii="Garamond" w:eastAsia="Calibri" w:hAnsi="Garamond" w:cs="Calibri"/>
        </w:rPr>
        <w:t xml:space="preserve"> and access education and healthcare</w:t>
      </w:r>
      <w:r w:rsidRPr="001E0457">
        <w:rPr>
          <w:rFonts w:ascii="Garamond" w:eastAsia="Calibri" w:hAnsi="Garamond" w:cs="Calibri"/>
        </w:rPr>
        <w:t xml:space="preserve">. </w:t>
      </w:r>
      <w:r w:rsidR="6327F93D" w:rsidRPr="001E0457">
        <w:rPr>
          <w:rFonts w:ascii="Garamond" w:eastAsia="Calibri" w:hAnsi="Garamond" w:cs="Calibri"/>
        </w:rPr>
        <w:t>Despite the disproportionate impact</w:t>
      </w:r>
      <w:r w:rsidR="2F2D103C" w:rsidRPr="001E0457">
        <w:rPr>
          <w:rFonts w:ascii="Garamond" w:eastAsia="Calibri" w:hAnsi="Garamond" w:cs="Calibri"/>
        </w:rPr>
        <w:t>,</w:t>
      </w:r>
      <w:r w:rsidR="6327F93D" w:rsidRPr="001E0457">
        <w:rPr>
          <w:rFonts w:ascii="Garamond" w:eastAsia="Calibri" w:hAnsi="Garamond" w:cs="Calibri"/>
        </w:rPr>
        <w:t xml:space="preserve"> </w:t>
      </w:r>
      <w:r w:rsidR="539CD3DD" w:rsidRPr="001E0457">
        <w:rPr>
          <w:rFonts w:ascii="Garamond" w:eastAsia="Calibri" w:hAnsi="Garamond" w:cs="Calibri"/>
        </w:rPr>
        <w:t>OPDs</w:t>
      </w:r>
      <w:r w:rsidRPr="001E0457">
        <w:rPr>
          <w:rFonts w:ascii="Garamond" w:eastAsia="Calibri" w:hAnsi="Garamond" w:cs="Calibri"/>
        </w:rPr>
        <w:t xml:space="preserve"> in the SBPs and victims of the conflict who have become permanently disabled report that they are not aware of, nor have they been </w:t>
      </w:r>
      <w:r w:rsidRPr="001E0457">
        <w:rPr>
          <w:rFonts w:ascii="Garamond" w:eastAsia="Calibri" w:hAnsi="Garamond" w:cs="Calibri"/>
        </w:rPr>
        <w:lastRenderedPageBreak/>
        <w:t>included in, any conflict resolution or peacebuilding initiatives by the local authorities of the SBPs</w:t>
      </w:r>
      <w:r w:rsidR="574CD006" w:rsidRPr="001E0457">
        <w:rPr>
          <w:rFonts w:ascii="Garamond" w:eastAsia="Calibri" w:hAnsi="Garamond" w:cs="Calibri"/>
        </w:rPr>
        <w:t xml:space="preserve"> until MRG projects began in 2021</w:t>
      </w:r>
      <w:r w:rsidRPr="001E0457">
        <w:rPr>
          <w:rFonts w:ascii="Garamond" w:eastAsia="Calibri" w:hAnsi="Garamond" w:cs="Calibri"/>
        </w:rPr>
        <w:t>.</w:t>
      </w:r>
      <w:r w:rsidR="3ACF85C5" w:rsidRPr="001E0457">
        <w:rPr>
          <w:rStyle w:val="Appelnotedebasdep"/>
          <w:rFonts w:ascii="Garamond" w:eastAsia="Calibri" w:hAnsi="Garamond" w:cs="Calibri"/>
        </w:rPr>
        <w:footnoteReference w:id="35"/>
      </w:r>
    </w:p>
    <w:p w14:paraId="1E44BA55" w14:textId="3C3020F5" w:rsidR="3ACF85C5" w:rsidRPr="001E0457" w:rsidRDefault="47A72EEF" w:rsidP="58F1BD38">
      <w:pPr>
        <w:jc w:val="both"/>
        <w:rPr>
          <w:rFonts w:ascii="Garamond" w:eastAsia="Calibri" w:hAnsi="Garamond" w:cs="Calibri"/>
          <w:color w:val="000000" w:themeColor="text1"/>
        </w:rPr>
      </w:pPr>
      <w:r w:rsidRPr="001E0457">
        <w:rPr>
          <w:rFonts w:ascii="Garamond" w:eastAsia="Calibri" w:hAnsi="Garamond" w:cs="Calibri"/>
          <w:color w:val="000000" w:themeColor="text1"/>
        </w:rPr>
        <w:t xml:space="preserve">In </w:t>
      </w:r>
      <w:r w:rsidR="18A8DA25" w:rsidRPr="001E0457">
        <w:rPr>
          <w:rFonts w:ascii="Garamond" w:eastAsia="Calibri" w:hAnsi="Garamond" w:cs="Calibri"/>
          <w:color w:val="000000" w:themeColor="text1"/>
        </w:rPr>
        <w:t>Kenya</w:t>
      </w:r>
      <w:r w:rsidR="2B35B7D4" w:rsidRPr="001E0457">
        <w:rPr>
          <w:rFonts w:ascii="Garamond" w:eastAsia="Calibri" w:hAnsi="Garamond" w:cs="Calibri"/>
          <w:color w:val="000000" w:themeColor="text1"/>
        </w:rPr>
        <w:t xml:space="preserve">, </w:t>
      </w:r>
      <w:r w:rsidR="18A8DA25" w:rsidRPr="001E0457">
        <w:rPr>
          <w:rFonts w:ascii="Garamond" w:eastAsia="Calibri" w:hAnsi="Garamond" w:cs="Calibri"/>
          <w:color w:val="000000" w:themeColor="text1"/>
        </w:rPr>
        <w:t xml:space="preserve">Indigenous </w:t>
      </w:r>
      <w:r w:rsidR="278B7FB2" w:rsidRPr="001E0457">
        <w:rPr>
          <w:rFonts w:ascii="Garamond" w:eastAsia="Calibri" w:hAnsi="Garamond" w:cs="Calibri"/>
          <w:color w:val="000000" w:themeColor="text1"/>
        </w:rPr>
        <w:t>people with disabilities</w:t>
      </w:r>
      <w:r w:rsidR="18A8DA25" w:rsidRPr="001E0457">
        <w:rPr>
          <w:rFonts w:ascii="Garamond" w:eastAsia="Calibri" w:hAnsi="Garamond" w:cs="Calibri"/>
          <w:color w:val="000000" w:themeColor="text1"/>
        </w:rPr>
        <w:t xml:space="preserve"> are rarely included in disaster preparedness or emergency response plans</w:t>
      </w:r>
      <w:r w:rsidR="4CCAC5D4" w:rsidRPr="001E0457">
        <w:rPr>
          <w:rFonts w:ascii="Garamond" w:eastAsia="Calibri" w:hAnsi="Garamond" w:cs="Calibri"/>
          <w:color w:val="000000" w:themeColor="text1"/>
        </w:rPr>
        <w:t xml:space="preserve">, despite being </w:t>
      </w:r>
      <w:r w:rsidR="18A8DA25" w:rsidRPr="001E0457">
        <w:rPr>
          <w:rFonts w:ascii="Garamond" w:eastAsia="Calibri" w:hAnsi="Garamond" w:cs="Calibri"/>
          <w:color w:val="000000" w:themeColor="text1"/>
        </w:rPr>
        <w:t xml:space="preserve">at greater risk </w:t>
      </w:r>
      <w:r w:rsidR="4EAEF2A1" w:rsidRPr="001E0457">
        <w:rPr>
          <w:rFonts w:ascii="Garamond" w:eastAsia="Calibri" w:hAnsi="Garamond" w:cs="Calibri"/>
          <w:color w:val="000000" w:themeColor="text1"/>
        </w:rPr>
        <w:t xml:space="preserve">of and </w:t>
      </w:r>
      <w:r w:rsidR="18A8DA25" w:rsidRPr="001E0457">
        <w:rPr>
          <w:rFonts w:ascii="Garamond" w:eastAsia="Calibri" w:hAnsi="Garamond" w:cs="Calibri"/>
          <w:color w:val="000000" w:themeColor="text1"/>
        </w:rPr>
        <w:t xml:space="preserve">during natural disasters. </w:t>
      </w:r>
      <w:r w:rsidR="78470AE0" w:rsidRPr="001E0457">
        <w:rPr>
          <w:rFonts w:ascii="Garamond" w:eastAsia="Calibri" w:hAnsi="Garamond" w:cs="Calibri"/>
          <w:color w:val="000000" w:themeColor="text1"/>
        </w:rPr>
        <w:t xml:space="preserve">The lack of participation of Indigenous people with disabilities in disaster </w:t>
      </w:r>
      <w:r w:rsidR="513F2DCF" w:rsidRPr="001E0457">
        <w:rPr>
          <w:rFonts w:ascii="Garamond" w:eastAsia="Calibri" w:hAnsi="Garamond" w:cs="Calibri"/>
          <w:color w:val="000000" w:themeColor="text1"/>
        </w:rPr>
        <w:t>relief</w:t>
      </w:r>
      <w:r w:rsidR="78470AE0" w:rsidRPr="001E0457">
        <w:rPr>
          <w:rFonts w:ascii="Garamond" w:eastAsia="Calibri" w:hAnsi="Garamond" w:cs="Calibri"/>
          <w:color w:val="000000" w:themeColor="text1"/>
        </w:rPr>
        <w:t xml:space="preserve"> planning </w:t>
      </w:r>
      <w:r w:rsidR="782EB3B6" w:rsidRPr="001E0457">
        <w:rPr>
          <w:rFonts w:ascii="Garamond" w:eastAsia="Calibri" w:hAnsi="Garamond" w:cs="Calibri"/>
          <w:color w:val="000000" w:themeColor="text1"/>
        </w:rPr>
        <w:t>worsens</w:t>
      </w:r>
      <w:r w:rsidR="78470AE0" w:rsidRPr="001E0457">
        <w:rPr>
          <w:rFonts w:ascii="Garamond" w:eastAsia="Calibri" w:hAnsi="Garamond" w:cs="Calibri"/>
          <w:color w:val="000000" w:themeColor="text1"/>
        </w:rPr>
        <w:t xml:space="preserve"> negative impacts. For example, d</w:t>
      </w:r>
      <w:r w:rsidR="18A8DA25" w:rsidRPr="001E0457">
        <w:rPr>
          <w:rFonts w:ascii="Garamond" w:eastAsia="Calibri" w:hAnsi="Garamond" w:cs="Calibri"/>
          <w:color w:val="000000" w:themeColor="text1"/>
        </w:rPr>
        <w:t xml:space="preserve">uring the 2022 drought in Baringo County, </w:t>
      </w:r>
      <w:r w:rsidR="3647CB75" w:rsidRPr="001E0457">
        <w:rPr>
          <w:rFonts w:ascii="Garamond" w:eastAsia="Calibri" w:hAnsi="Garamond" w:cs="Calibri"/>
          <w:color w:val="000000" w:themeColor="text1"/>
        </w:rPr>
        <w:t>I</w:t>
      </w:r>
      <w:r w:rsidR="18A8DA25" w:rsidRPr="001E0457">
        <w:rPr>
          <w:rFonts w:ascii="Garamond" w:eastAsia="Calibri" w:hAnsi="Garamond" w:cs="Calibri"/>
          <w:color w:val="000000" w:themeColor="text1"/>
        </w:rPr>
        <w:t xml:space="preserve">ndigenous </w:t>
      </w:r>
      <w:r w:rsidR="2D87A555" w:rsidRPr="001E0457">
        <w:rPr>
          <w:rFonts w:ascii="Garamond" w:eastAsia="Calibri" w:hAnsi="Garamond" w:cs="Calibri"/>
          <w:color w:val="000000" w:themeColor="text1"/>
        </w:rPr>
        <w:t>people with disabilitie</w:t>
      </w:r>
      <w:r w:rsidR="18A8DA25" w:rsidRPr="001E0457">
        <w:rPr>
          <w:rFonts w:ascii="Garamond" w:eastAsia="Calibri" w:hAnsi="Garamond" w:cs="Calibri"/>
          <w:color w:val="000000" w:themeColor="text1"/>
        </w:rPr>
        <w:t>s were disproportionately affected as they were not included in food distribution or water access planning.</w:t>
      </w:r>
      <w:r w:rsidR="4D2803EF" w:rsidRPr="001E0457">
        <w:rPr>
          <w:rFonts w:ascii="Garamond" w:eastAsia="Calibri" w:hAnsi="Garamond" w:cs="Calibri"/>
          <w:color w:val="000000" w:themeColor="text1"/>
        </w:rPr>
        <w:t xml:space="preserve"> </w:t>
      </w:r>
    </w:p>
    <w:p w14:paraId="6C6666E4" w14:textId="4C6DDFC6" w:rsidR="7D4FC661" w:rsidRPr="001E0457" w:rsidRDefault="7D4FC661" w:rsidP="58F1BD38">
      <w:pPr>
        <w:spacing w:line="278" w:lineRule="auto"/>
        <w:jc w:val="both"/>
        <w:rPr>
          <w:rFonts w:ascii="Garamond" w:eastAsia="Calibri" w:hAnsi="Garamond" w:cs="Calibri"/>
          <w:color w:val="000000" w:themeColor="text1"/>
        </w:rPr>
      </w:pPr>
      <w:r w:rsidRPr="001E0457">
        <w:rPr>
          <w:rFonts w:ascii="Garamond" w:eastAsia="Calibri" w:hAnsi="Garamond" w:cs="Calibri"/>
          <w:color w:val="000000" w:themeColor="text1"/>
        </w:rPr>
        <w:t>Indigenous people with disabilities in Nepal are disparately impacted by climate change due to intersecting and compounding discrimination that threatens their rights to life, health, food, water and cultural life, among other human rights. Further</w:t>
      </w:r>
      <w:r w:rsidR="7A01ECE9" w:rsidRPr="001E0457">
        <w:rPr>
          <w:rFonts w:ascii="Garamond" w:eastAsia="Calibri" w:hAnsi="Garamond" w:cs="Calibri"/>
          <w:color w:val="000000" w:themeColor="text1"/>
        </w:rPr>
        <w:t>more</w:t>
      </w:r>
      <w:r w:rsidRPr="001E0457">
        <w:rPr>
          <w:rFonts w:ascii="Garamond" w:eastAsia="Calibri" w:hAnsi="Garamond" w:cs="Calibri"/>
          <w:color w:val="000000" w:themeColor="text1"/>
        </w:rPr>
        <w:t>, they are excluded from meaningful participation in climate change-related planning, policies and programs</w:t>
      </w:r>
      <w:r w:rsidR="453556CA" w:rsidRPr="001E0457">
        <w:rPr>
          <w:rFonts w:ascii="Garamond" w:eastAsia="Calibri" w:hAnsi="Garamond" w:cs="Calibri"/>
          <w:color w:val="000000" w:themeColor="text1"/>
        </w:rPr>
        <w:t>.</w:t>
      </w:r>
      <w:r w:rsidRPr="001E0457">
        <w:rPr>
          <w:rStyle w:val="Appelnotedebasdep"/>
          <w:rFonts w:ascii="Garamond" w:eastAsia="Calibri" w:hAnsi="Garamond" w:cs="Calibri"/>
          <w:color w:val="000000" w:themeColor="text1"/>
        </w:rPr>
        <w:footnoteReference w:id="36"/>
      </w:r>
    </w:p>
    <w:p w14:paraId="6EB1C5CB" w14:textId="12C150CF" w:rsidR="0977D8F2" w:rsidRPr="001E0457" w:rsidRDefault="74B3D600" w:rsidP="58F1BD38">
      <w:pPr>
        <w:jc w:val="both"/>
        <w:rPr>
          <w:rFonts w:ascii="Garamond" w:eastAsia="Calibri" w:hAnsi="Garamond" w:cs="Calibri"/>
          <w:color w:val="000000" w:themeColor="text1"/>
        </w:rPr>
      </w:pPr>
      <w:r w:rsidRPr="001E0457">
        <w:rPr>
          <w:rFonts w:ascii="Garamond" w:eastAsia="Calibri" w:hAnsi="Garamond" w:cs="Calibri"/>
          <w:color w:val="000000" w:themeColor="text1"/>
        </w:rPr>
        <w:t xml:space="preserve">In Brazil, Indigenous people with disabilities and their representative </w:t>
      </w:r>
      <w:proofErr w:type="spellStart"/>
      <w:r w:rsidRPr="001E0457">
        <w:rPr>
          <w:rFonts w:ascii="Garamond" w:eastAsia="Calibri" w:hAnsi="Garamond" w:cs="Calibri"/>
          <w:color w:val="000000" w:themeColor="text1"/>
        </w:rPr>
        <w:t>organisations</w:t>
      </w:r>
      <w:proofErr w:type="spellEnd"/>
      <w:r w:rsidRPr="001E0457">
        <w:rPr>
          <w:rFonts w:ascii="Garamond" w:eastAsia="Calibri" w:hAnsi="Garamond" w:cs="Calibri"/>
          <w:color w:val="000000" w:themeColor="text1"/>
        </w:rPr>
        <w:t xml:space="preserve"> report that they are not included in decision-making related to situations of risk and emergencies</w:t>
      </w:r>
      <w:r w:rsidR="4B22E3F4" w:rsidRPr="001E0457">
        <w:rPr>
          <w:rFonts w:ascii="Garamond" w:eastAsia="Calibri" w:hAnsi="Garamond" w:cs="Calibri"/>
          <w:color w:val="000000" w:themeColor="text1"/>
        </w:rPr>
        <w:t>.</w:t>
      </w:r>
      <w:r w:rsidR="0977D8F2" w:rsidRPr="001E0457">
        <w:rPr>
          <w:rStyle w:val="Appelnotedebasdep"/>
          <w:rFonts w:ascii="Garamond" w:eastAsia="Calibri" w:hAnsi="Garamond" w:cs="Calibri"/>
          <w:color w:val="000000" w:themeColor="text1"/>
        </w:rPr>
        <w:footnoteReference w:id="37"/>
      </w:r>
      <w:r w:rsidRPr="001E0457">
        <w:rPr>
          <w:rFonts w:ascii="Garamond" w:eastAsia="Calibri" w:hAnsi="Garamond" w:cs="Calibri"/>
          <w:color w:val="000000" w:themeColor="text1"/>
        </w:rPr>
        <w:t xml:space="preserve"> </w:t>
      </w:r>
    </w:p>
    <w:p w14:paraId="307C5C6C" w14:textId="62DCD703" w:rsidR="58F1BD38" w:rsidRPr="001E0457" w:rsidRDefault="58F1BD38" w:rsidP="58F1BD38">
      <w:pPr>
        <w:jc w:val="both"/>
        <w:rPr>
          <w:rFonts w:ascii="Garamond" w:eastAsia="Calibri" w:hAnsi="Garamond" w:cs="Calibri"/>
          <w:color w:val="000000" w:themeColor="text1"/>
        </w:rPr>
      </w:pPr>
    </w:p>
    <w:p w14:paraId="6ED3D074" w14:textId="605A89C3" w:rsidR="19F15903" w:rsidRPr="001E0457" w:rsidRDefault="19F15903" w:rsidP="58F1BD38">
      <w:pPr>
        <w:pStyle w:val="Paragraphedeliste"/>
        <w:numPr>
          <w:ilvl w:val="0"/>
          <w:numId w:val="1"/>
        </w:numPr>
        <w:jc w:val="both"/>
        <w:rPr>
          <w:rFonts w:ascii="Garamond" w:eastAsia="Calibri" w:hAnsi="Garamond" w:cs="Calibri"/>
          <w:b/>
          <w:bCs/>
          <w:color w:val="000000" w:themeColor="text1"/>
        </w:rPr>
      </w:pPr>
      <w:r w:rsidRPr="001E0457">
        <w:rPr>
          <w:rFonts w:ascii="Garamond" w:eastAsia="Calibri" w:hAnsi="Garamond" w:cs="Calibri"/>
          <w:b/>
          <w:bCs/>
          <w:color w:val="000000" w:themeColor="text1"/>
        </w:rPr>
        <w:t>Participation of women with disabilities in decision-making processes.</w:t>
      </w:r>
    </w:p>
    <w:p w14:paraId="318E45F6" w14:textId="55DC5BC1" w:rsidR="41DC96C9" w:rsidRPr="001E0457" w:rsidRDefault="3EC13990" w:rsidP="58F1BD38">
      <w:pPr>
        <w:jc w:val="both"/>
        <w:rPr>
          <w:rFonts w:ascii="Garamond" w:eastAsia="Calibri" w:hAnsi="Garamond" w:cs="Calibri"/>
          <w:color w:val="000000" w:themeColor="text1"/>
        </w:rPr>
      </w:pPr>
      <w:r w:rsidRPr="001E0457">
        <w:rPr>
          <w:rFonts w:ascii="Garamond" w:eastAsia="Calibri" w:hAnsi="Garamond" w:cs="Calibri"/>
          <w:color w:val="000000" w:themeColor="text1"/>
        </w:rPr>
        <w:t>Indigenous women with disabilities</w:t>
      </w:r>
      <w:r w:rsidR="714A4C4E" w:rsidRPr="001E0457">
        <w:rPr>
          <w:rFonts w:ascii="Garamond" w:eastAsia="Calibri" w:hAnsi="Garamond" w:cs="Calibri"/>
          <w:color w:val="000000" w:themeColor="text1"/>
        </w:rPr>
        <w:t xml:space="preserve"> a</w:t>
      </w:r>
      <w:r w:rsidR="370E751E" w:rsidRPr="001E0457">
        <w:rPr>
          <w:rFonts w:ascii="Garamond" w:eastAsia="Calibri" w:hAnsi="Garamond" w:cs="Calibri"/>
          <w:color w:val="000000" w:themeColor="text1"/>
        </w:rPr>
        <w:t>nd women with disabilities from minority communities alike</w:t>
      </w:r>
      <w:r w:rsidRPr="001E0457">
        <w:rPr>
          <w:rFonts w:ascii="Garamond" w:eastAsia="Calibri" w:hAnsi="Garamond" w:cs="Calibri"/>
          <w:color w:val="000000" w:themeColor="text1"/>
        </w:rPr>
        <w:t xml:space="preserve"> face</w:t>
      </w:r>
      <w:r w:rsidR="76BA9F44" w:rsidRPr="001E0457">
        <w:rPr>
          <w:rFonts w:ascii="Garamond" w:eastAsia="Calibri" w:hAnsi="Garamond" w:cs="Calibri"/>
          <w:color w:val="000000" w:themeColor="text1"/>
        </w:rPr>
        <w:t xml:space="preserve"> multiple,</w:t>
      </w:r>
      <w:r w:rsidRPr="001E0457">
        <w:rPr>
          <w:rFonts w:ascii="Garamond" w:eastAsia="Calibri" w:hAnsi="Garamond" w:cs="Calibri"/>
          <w:color w:val="000000" w:themeColor="text1"/>
        </w:rPr>
        <w:t xml:space="preserve"> </w:t>
      </w:r>
      <w:r w:rsidR="0D14596E" w:rsidRPr="001E0457">
        <w:rPr>
          <w:rFonts w:ascii="Garamond" w:eastAsia="Calibri" w:hAnsi="Garamond" w:cs="Calibri"/>
          <w:color w:val="000000" w:themeColor="text1"/>
        </w:rPr>
        <w:t>intersecti</w:t>
      </w:r>
      <w:r w:rsidR="4E7C2169" w:rsidRPr="001E0457">
        <w:rPr>
          <w:rFonts w:ascii="Garamond" w:eastAsia="Calibri" w:hAnsi="Garamond" w:cs="Calibri"/>
          <w:color w:val="000000" w:themeColor="text1"/>
        </w:rPr>
        <w:t>ng</w:t>
      </w:r>
      <w:r w:rsidR="0D14596E" w:rsidRPr="001E0457">
        <w:rPr>
          <w:rFonts w:ascii="Garamond" w:eastAsia="Calibri" w:hAnsi="Garamond" w:cs="Calibri"/>
          <w:color w:val="000000" w:themeColor="text1"/>
        </w:rPr>
        <w:t xml:space="preserve"> and aggravated </w:t>
      </w:r>
      <w:r w:rsidRPr="001E0457">
        <w:rPr>
          <w:rFonts w:ascii="Garamond" w:eastAsia="Calibri" w:hAnsi="Garamond" w:cs="Calibri"/>
          <w:color w:val="000000" w:themeColor="text1"/>
        </w:rPr>
        <w:t xml:space="preserve">discrimination </w:t>
      </w:r>
      <w:r w:rsidR="3BFE85C4" w:rsidRPr="001E0457">
        <w:rPr>
          <w:rFonts w:ascii="Garamond" w:eastAsia="Calibri" w:hAnsi="Garamond" w:cs="Calibri"/>
          <w:color w:val="000000" w:themeColor="text1"/>
        </w:rPr>
        <w:t>on the grounds of</w:t>
      </w:r>
      <w:r w:rsidRPr="001E0457">
        <w:rPr>
          <w:rFonts w:ascii="Garamond" w:eastAsia="Calibri" w:hAnsi="Garamond" w:cs="Calibri"/>
          <w:color w:val="000000" w:themeColor="text1"/>
        </w:rPr>
        <w:t xml:space="preserve"> gender, disability and ethnicity</w:t>
      </w:r>
      <w:r w:rsidR="6CDB0B5F" w:rsidRPr="001E0457">
        <w:rPr>
          <w:rFonts w:ascii="Garamond" w:eastAsia="Calibri" w:hAnsi="Garamond" w:cs="Calibri"/>
          <w:color w:val="000000" w:themeColor="text1"/>
        </w:rPr>
        <w:t>,</w:t>
      </w:r>
      <w:r w:rsidR="0EDA3AB1" w:rsidRPr="001E0457">
        <w:rPr>
          <w:rFonts w:ascii="Garamond" w:eastAsia="Calibri" w:hAnsi="Garamond" w:cs="Calibri"/>
          <w:color w:val="000000" w:themeColor="text1"/>
        </w:rPr>
        <w:t xml:space="preserve"> which excludes them from decision-making processes at the family, community, national and international levels. </w:t>
      </w:r>
      <w:r w:rsidRPr="001E0457">
        <w:rPr>
          <w:rFonts w:ascii="Garamond" w:eastAsia="Calibri" w:hAnsi="Garamond" w:cs="Calibri"/>
          <w:color w:val="000000" w:themeColor="text1"/>
        </w:rPr>
        <w:t xml:space="preserve">Patriarchal traditions often exclude women from leadership and decision-making, further marginalizing women with disabilities.  </w:t>
      </w:r>
      <w:r w:rsidR="3FC51EFC" w:rsidRPr="001E0457">
        <w:rPr>
          <w:rFonts w:ascii="Garamond" w:eastAsia="Calibri" w:hAnsi="Garamond" w:cs="Calibri"/>
          <w:color w:val="000000" w:themeColor="text1"/>
        </w:rPr>
        <w:t xml:space="preserve">Fewer opportunities for </w:t>
      </w:r>
      <w:r w:rsidR="0CCC95C4" w:rsidRPr="001E0457">
        <w:rPr>
          <w:rFonts w:ascii="Garamond" w:eastAsia="Calibri" w:hAnsi="Garamond" w:cs="Calibri"/>
          <w:color w:val="000000" w:themeColor="text1"/>
        </w:rPr>
        <w:t xml:space="preserve">participation in </w:t>
      </w:r>
      <w:r w:rsidR="3FC51EFC" w:rsidRPr="001E0457">
        <w:rPr>
          <w:rFonts w:ascii="Garamond" w:eastAsia="Calibri" w:hAnsi="Garamond" w:cs="Calibri"/>
          <w:color w:val="000000" w:themeColor="text1"/>
        </w:rPr>
        <w:t xml:space="preserve">national level decision-making </w:t>
      </w:r>
      <w:r w:rsidR="0E8B7F39" w:rsidRPr="001E0457">
        <w:rPr>
          <w:rFonts w:ascii="Garamond" w:eastAsia="Calibri" w:hAnsi="Garamond" w:cs="Calibri"/>
          <w:color w:val="000000" w:themeColor="text1"/>
        </w:rPr>
        <w:t>for</w:t>
      </w:r>
      <w:r w:rsidR="3FC51EFC" w:rsidRPr="001E0457">
        <w:rPr>
          <w:rFonts w:ascii="Garamond" w:eastAsia="Calibri" w:hAnsi="Garamond" w:cs="Calibri"/>
          <w:color w:val="000000" w:themeColor="text1"/>
        </w:rPr>
        <w:t xml:space="preserve"> minority and Indigenous community members compounds the issues</w:t>
      </w:r>
      <w:r w:rsidR="09889BBB" w:rsidRPr="001E0457">
        <w:rPr>
          <w:rFonts w:ascii="Garamond" w:eastAsia="Calibri" w:hAnsi="Garamond" w:cs="Calibri"/>
          <w:color w:val="000000" w:themeColor="text1"/>
        </w:rPr>
        <w:t xml:space="preserve"> of participation</w:t>
      </w:r>
      <w:r w:rsidR="3FC51EFC" w:rsidRPr="001E0457">
        <w:rPr>
          <w:rFonts w:ascii="Garamond" w:eastAsia="Calibri" w:hAnsi="Garamond" w:cs="Calibri"/>
          <w:color w:val="000000" w:themeColor="text1"/>
        </w:rPr>
        <w:t xml:space="preserve"> for women with disabilities within these communities. </w:t>
      </w:r>
    </w:p>
    <w:p w14:paraId="30B9A17B" w14:textId="53770C5C" w:rsidR="41DC96C9" w:rsidRPr="001E0457" w:rsidRDefault="4A876A3D" w:rsidP="58F1BD38">
      <w:pPr>
        <w:jc w:val="both"/>
        <w:rPr>
          <w:rFonts w:ascii="Garamond" w:eastAsia="Calibri" w:hAnsi="Garamond" w:cs="Calibri"/>
          <w:color w:val="000000" w:themeColor="text1"/>
        </w:rPr>
      </w:pPr>
      <w:r w:rsidRPr="001E0457">
        <w:rPr>
          <w:rFonts w:ascii="Garamond" w:eastAsia="Calibri" w:hAnsi="Garamond" w:cs="Calibri"/>
          <w:color w:val="000000" w:themeColor="text1"/>
        </w:rPr>
        <w:t>Furthermore, l</w:t>
      </w:r>
      <w:r w:rsidR="3EC13990" w:rsidRPr="001E0457">
        <w:rPr>
          <w:rFonts w:ascii="Garamond" w:eastAsia="Calibri" w:hAnsi="Garamond" w:cs="Calibri"/>
          <w:color w:val="000000" w:themeColor="text1"/>
        </w:rPr>
        <w:t xml:space="preserve">ack of </w:t>
      </w:r>
      <w:r w:rsidR="4E075BCC" w:rsidRPr="001E0457">
        <w:rPr>
          <w:rFonts w:ascii="Garamond" w:eastAsia="Calibri" w:hAnsi="Garamond" w:cs="Calibri"/>
          <w:color w:val="000000" w:themeColor="text1"/>
        </w:rPr>
        <w:t>r</w:t>
      </w:r>
      <w:r w:rsidR="3EC13990" w:rsidRPr="001E0457">
        <w:rPr>
          <w:rFonts w:ascii="Garamond" w:eastAsia="Calibri" w:hAnsi="Garamond" w:cs="Calibri"/>
          <w:color w:val="000000" w:themeColor="text1"/>
        </w:rPr>
        <w:t xml:space="preserve">epresentation in </w:t>
      </w:r>
      <w:r w:rsidR="7807E469" w:rsidRPr="001E0457">
        <w:rPr>
          <w:rFonts w:ascii="Garamond" w:eastAsia="Calibri" w:hAnsi="Garamond" w:cs="Calibri"/>
          <w:color w:val="000000" w:themeColor="text1"/>
        </w:rPr>
        <w:t>w</w:t>
      </w:r>
      <w:r w:rsidR="3EC13990" w:rsidRPr="001E0457">
        <w:rPr>
          <w:rFonts w:ascii="Garamond" w:eastAsia="Calibri" w:hAnsi="Garamond" w:cs="Calibri"/>
          <w:color w:val="000000" w:themeColor="text1"/>
        </w:rPr>
        <w:t>omen-</w:t>
      </w:r>
      <w:r w:rsidR="453190F4" w:rsidRPr="001E0457">
        <w:rPr>
          <w:rFonts w:ascii="Garamond" w:eastAsia="Calibri" w:hAnsi="Garamond" w:cs="Calibri"/>
          <w:color w:val="000000" w:themeColor="text1"/>
        </w:rPr>
        <w:t>f</w:t>
      </w:r>
      <w:r w:rsidR="3EC13990" w:rsidRPr="001E0457">
        <w:rPr>
          <w:rFonts w:ascii="Garamond" w:eastAsia="Calibri" w:hAnsi="Garamond" w:cs="Calibri"/>
          <w:color w:val="000000" w:themeColor="text1"/>
        </w:rPr>
        <w:t xml:space="preserve">ocused </w:t>
      </w:r>
      <w:r w:rsidR="7202C941" w:rsidRPr="001E0457">
        <w:rPr>
          <w:rFonts w:ascii="Garamond" w:eastAsia="Calibri" w:hAnsi="Garamond" w:cs="Calibri"/>
          <w:color w:val="000000" w:themeColor="text1"/>
        </w:rPr>
        <w:t>p</w:t>
      </w:r>
      <w:r w:rsidR="3EC13990" w:rsidRPr="001E0457">
        <w:rPr>
          <w:rFonts w:ascii="Garamond" w:eastAsia="Calibri" w:hAnsi="Garamond" w:cs="Calibri"/>
          <w:color w:val="000000" w:themeColor="text1"/>
        </w:rPr>
        <w:t>rograms</w:t>
      </w:r>
      <w:r w:rsidR="6EC9B49D" w:rsidRPr="001E0457">
        <w:rPr>
          <w:rFonts w:ascii="Garamond" w:eastAsia="Calibri" w:hAnsi="Garamond" w:cs="Calibri"/>
          <w:color w:val="000000" w:themeColor="text1"/>
        </w:rPr>
        <w:t xml:space="preserve"> means that</w:t>
      </w:r>
      <w:r w:rsidR="3EC13990" w:rsidRPr="001E0457">
        <w:rPr>
          <w:rFonts w:ascii="Garamond" w:eastAsia="Calibri" w:hAnsi="Garamond" w:cs="Calibri"/>
          <w:color w:val="000000" w:themeColor="text1"/>
        </w:rPr>
        <w:t xml:space="preserve"> Indigenous women with disabilities </w:t>
      </w:r>
      <w:r w:rsidR="360EB2B6" w:rsidRPr="001E0457">
        <w:rPr>
          <w:rFonts w:ascii="Garamond" w:eastAsia="Calibri" w:hAnsi="Garamond" w:cs="Calibri"/>
          <w:color w:val="000000" w:themeColor="text1"/>
        </w:rPr>
        <w:t xml:space="preserve">and minority women with disabilities </w:t>
      </w:r>
      <w:r w:rsidR="3EC13990" w:rsidRPr="001E0457">
        <w:rPr>
          <w:rFonts w:ascii="Garamond" w:eastAsia="Calibri" w:hAnsi="Garamond" w:cs="Calibri"/>
          <w:color w:val="000000" w:themeColor="text1"/>
        </w:rPr>
        <w:t xml:space="preserve">are rarely included in initiatives aimed at promoting women’s participation in governance.  </w:t>
      </w:r>
    </w:p>
    <w:p w14:paraId="021E1CFF" w14:textId="14398F12" w:rsidR="00BB15A5" w:rsidRPr="001E0457" w:rsidRDefault="3EC13990" w:rsidP="58F1BD38">
      <w:pPr>
        <w:jc w:val="both"/>
        <w:rPr>
          <w:rFonts w:ascii="Garamond" w:eastAsia="Calibri" w:hAnsi="Garamond" w:cs="Calibri"/>
          <w:color w:val="000000" w:themeColor="text1"/>
        </w:rPr>
      </w:pPr>
      <w:r w:rsidRPr="001E0457">
        <w:rPr>
          <w:rFonts w:ascii="Garamond" w:eastAsia="Calibri" w:hAnsi="Garamond" w:cs="Calibri"/>
          <w:color w:val="000000" w:themeColor="text1"/>
        </w:rPr>
        <w:t xml:space="preserve">In the 2022 </w:t>
      </w:r>
      <w:r w:rsidR="7C4748C1" w:rsidRPr="001E0457">
        <w:rPr>
          <w:rFonts w:ascii="Garamond" w:eastAsia="Calibri" w:hAnsi="Garamond" w:cs="Calibri"/>
          <w:color w:val="000000" w:themeColor="text1"/>
        </w:rPr>
        <w:t xml:space="preserve">Kenyan </w:t>
      </w:r>
      <w:r w:rsidRPr="001E0457">
        <w:rPr>
          <w:rFonts w:ascii="Garamond" w:eastAsia="Calibri" w:hAnsi="Garamond" w:cs="Calibri"/>
          <w:color w:val="000000" w:themeColor="text1"/>
        </w:rPr>
        <w:t xml:space="preserve">elections no </w:t>
      </w:r>
      <w:r w:rsidR="403F82E0" w:rsidRPr="001E0457">
        <w:rPr>
          <w:rFonts w:ascii="Garamond" w:eastAsia="Calibri" w:hAnsi="Garamond" w:cs="Calibri"/>
          <w:color w:val="000000" w:themeColor="text1"/>
        </w:rPr>
        <w:t>I</w:t>
      </w:r>
      <w:r w:rsidRPr="001E0457">
        <w:rPr>
          <w:rFonts w:ascii="Garamond" w:eastAsia="Calibri" w:hAnsi="Garamond" w:cs="Calibri"/>
          <w:color w:val="000000" w:themeColor="text1"/>
        </w:rPr>
        <w:t xml:space="preserve">ndigenous women with disabilities from marginalized counties such as Baringo </w:t>
      </w:r>
      <w:r w:rsidR="68F4CCBD" w:rsidRPr="001E0457">
        <w:rPr>
          <w:rFonts w:ascii="Garamond" w:eastAsia="Calibri" w:hAnsi="Garamond" w:cs="Calibri"/>
          <w:color w:val="000000" w:themeColor="text1"/>
        </w:rPr>
        <w:t>and</w:t>
      </w:r>
      <w:r w:rsidRPr="001E0457">
        <w:rPr>
          <w:rFonts w:ascii="Garamond" w:eastAsia="Calibri" w:hAnsi="Garamond" w:cs="Calibri"/>
          <w:color w:val="000000" w:themeColor="text1"/>
        </w:rPr>
        <w:t xml:space="preserve"> Narok vied for leadership positions due to a lack of financial resources and exclusion from civic education programs.   </w:t>
      </w:r>
    </w:p>
    <w:p w14:paraId="2A320FC7" w14:textId="68BF06E1" w:rsidR="234A7936" w:rsidRPr="001E0457" w:rsidRDefault="4C2FEBBD" w:rsidP="001E0457">
      <w:pPr>
        <w:jc w:val="both"/>
        <w:rPr>
          <w:rFonts w:ascii="Garamond" w:eastAsia="Calibri" w:hAnsi="Garamond" w:cs="Calibri"/>
          <w:color w:val="000000" w:themeColor="text1"/>
        </w:rPr>
      </w:pPr>
      <w:r w:rsidRPr="001E0457">
        <w:rPr>
          <w:rFonts w:ascii="Garamond" w:eastAsia="Calibri" w:hAnsi="Garamond" w:cs="Calibri"/>
          <w:color w:val="000000" w:themeColor="text1"/>
        </w:rPr>
        <w:t>In Nepal, the highest participation of women is in</w:t>
      </w:r>
      <w:r w:rsidR="68BE7C09" w:rsidRPr="001E0457">
        <w:rPr>
          <w:rFonts w:ascii="Garamond" w:eastAsia="Calibri" w:hAnsi="Garamond" w:cs="Calibri"/>
          <w:color w:val="000000" w:themeColor="text1"/>
        </w:rPr>
        <w:t xml:space="preserve"> the</w:t>
      </w:r>
      <w:r w:rsidRPr="001E0457">
        <w:rPr>
          <w:rFonts w:ascii="Garamond" w:eastAsia="Calibri" w:hAnsi="Garamond" w:cs="Calibri"/>
          <w:color w:val="000000" w:themeColor="text1"/>
        </w:rPr>
        <w:t xml:space="preserve"> Ministry of Women, Children and Senior Citizen (</w:t>
      </w:r>
      <w:proofErr w:type="spellStart"/>
      <w:r w:rsidRPr="001E0457">
        <w:rPr>
          <w:rFonts w:ascii="Garamond" w:eastAsia="Calibri" w:hAnsi="Garamond" w:cs="Calibri"/>
          <w:color w:val="000000" w:themeColor="text1"/>
        </w:rPr>
        <w:t>MoWCSC</w:t>
      </w:r>
      <w:proofErr w:type="spellEnd"/>
      <w:r w:rsidRPr="001E0457">
        <w:rPr>
          <w:rFonts w:ascii="Garamond" w:eastAsia="Calibri" w:hAnsi="Garamond" w:cs="Calibri"/>
          <w:color w:val="000000" w:themeColor="text1"/>
        </w:rPr>
        <w:t xml:space="preserve">), where women participation is 53%. </w:t>
      </w:r>
      <w:r w:rsidR="345E072D" w:rsidRPr="001E0457">
        <w:rPr>
          <w:rFonts w:ascii="Garamond" w:eastAsia="Calibri" w:hAnsi="Garamond" w:cs="Calibri"/>
          <w:color w:val="000000" w:themeColor="text1"/>
        </w:rPr>
        <w:t>Among them, only 12% are Indigenous women, and none of them are Indigenous women with disabilities</w:t>
      </w:r>
      <w:r w:rsidRPr="001E0457">
        <w:rPr>
          <w:rFonts w:ascii="Garamond" w:eastAsia="Calibri" w:hAnsi="Garamond" w:cs="Calibri"/>
          <w:color w:val="000000" w:themeColor="text1"/>
        </w:rPr>
        <w:t>.</w:t>
      </w:r>
      <w:r w:rsidRPr="001E0457">
        <w:rPr>
          <w:rStyle w:val="Appelnotedebasdep"/>
          <w:rFonts w:ascii="Garamond" w:eastAsia="Calibri" w:hAnsi="Garamond" w:cs="Calibri"/>
          <w:color w:val="000000" w:themeColor="text1"/>
        </w:rPr>
        <w:footnoteReference w:id="38"/>
      </w:r>
    </w:p>
    <w:p w14:paraId="2E4FEBBF" w14:textId="4B396ED4" w:rsidR="00BB15A5" w:rsidRPr="001E0457" w:rsidRDefault="4257D65C" w:rsidP="58F1BD38">
      <w:pPr>
        <w:jc w:val="both"/>
        <w:rPr>
          <w:rFonts w:ascii="Garamond" w:eastAsia="Calibri" w:hAnsi="Garamond" w:cs="Calibri"/>
          <w:b/>
          <w:bCs/>
        </w:rPr>
      </w:pPr>
      <w:r w:rsidRPr="001E0457">
        <w:rPr>
          <w:rFonts w:ascii="Garamond" w:eastAsia="Calibri" w:hAnsi="Garamond" w:cs="Calibri"/>
          <w:b/>
          <w:bCs/>
        </w:rPr>
        <w:lastRenderedPageBreak/>
        <w:t xml:space="preserve">Recommendations </w:t>
      </w:r>
    </w:p>
    <w:p w14:paraId="50C296A4" w14:textId="05FD1BA4" w:rsidR="00BB15A5" w:rsidRPr="001E0457" w:rsidRDefault="4257D65C" w:rsidP="58F1BD38">
      <w:pPr>
        <w:pStyle w:val="Sansinterligne"/>
        <w:jc w:val="both"/>
        <w:rPr>
          <w:rFonts w:ascii="Garamond" w:eastAsia="Calibri" w:hAnsi="Garamond" w:cs="Calibri"/>
        </w:rPr>
      </w:pPr>
      <w:r w:rsidRPr="001E0457">
        <w:rPr>
          <w:rFonts w:ascii="Garamond" w:eastAsia="Calibri" w:hAnsi="Garamond" w:cs="Calibri"/>
        </w:rPr>
        <w:t>In the forthcoming General Comment, we respectfully suggest to the CRPD that State parties to the Convention on the Rights of Persons with Disabilities should:</w:t>
      </w:r>
    </w:p>
    <w:p w14:paraId="5C548BCD" w14:textId="304AD663" w:rsidR="58F1BD38" w:rsidRPr="001E0457" w:rsidRDefault="58F1BD38" w:rsidP="001E0457">
      <w:pPr>
        <w:pStyle w:val="Paragraphedeliste"/>
        <w:spacing w:after="120" w:line="240" w:lineRule="auto"/>
        <w:contextualSpacing w:val="0"/>
        <w:jc w:val="both"/>
        <w:rPr>
          <w:rFonts w:ascii="Garamond" w:eastAsia="Calibri" w:hAnsi="Garamond" w:cs="Calibri"/>
        </w:rPr>
      </w:pPr>
    </w:p>
    <w:p w14:paraId="262D2938" w14:textId="698489B4" w:rsidR="0852C197" w:rsidRPr="001E0457" w:rsidRDefault="3CB38BB7" w:rsidP="001E0457">
      <w:pPr>
        <w:pStyle w:val="Paragraphedeliste"/>
        <w:numPr>
          <w:ilvl w:val="0"/>
          <w:numId w:val="5"/>
        </w:numPr>
        <w:spacing w:after="120" w:line="240" w:lineRule="auto"/>
        <w:contextualSpacing w:val="0"/>
        <w:jc w:val="both"/>
        <w:rPr>
          <w:rFonts w:ascii="Garamond" w:eastAsia="Calibri" w:hAnsi="Garamond" w:cs="Calibri"/>
        </w:rPr>
      </w:pPr>
      <w:r w:rsidRPr="001E0457">
        <w:rPr>
          <w:rFonts w:ascii="Garamond" w:eastAsia="Calibri" w:hAnsi="Garamond" w:cs="Calibri"/>
        </w:rPr>
        <w:t xml:space="preserve">Fully implement international human rights standards designed to protect the rights of people with disabilities from </w:t>
      </w:r>
      <w:r w:rsidR="0917F5DA" w:rsidRPr="001E0457">
        <w:rPr>
          <w:rFonts w:ascii="Garamond" w:eastAsia="Calibri" w:hAnsi="Garamond" w:cs="Calibri"/>
        </w:rPr>
        <w:t>I</w:t>
      </w:r>
      <w:r w:rsidRPr="001E0457">
        <w:rPr>
          <w:rFonts w:ascii="Garamond" w:eastAsia="Calibri" w:hAnsi="Garamond" w:cs="Calibri"/>
        </w:rPr>
        <w:t>ndigenous and minority communities to guarantee their right to full and effective participation in public and political space. This includes but is not limited to the CRPD</w:t>
      </w:r>
      <w:r w:rsidR="16D836F5" w:rsidRPr="001E0457">
        <w:rPr>
          <w:rFonts w:ascii="Garamond" w:eastAsia="Calibri" w:hAnsi="Garamond" w:cs="Calibri"/>
        </w:rPr>
        <w:t>,</w:t>
      </w:r>
      <w:r w:rsidR="0852C197" w:rsidRPr="001E0457">
        <w:rPr>
          <w:rStyle w:val="Appelnotedebasdep"/>
          <w:rFonts w:ascii="Garamond" w:eastAsia="Calibri" w:hAnsi="Garamond" w:cs="Calibri"/>
        </w:rPr>
        <w:footnoteReference w:id="39"/>
      </w:r>
      <w:r w:rsidR="47BC373C" w:rsidRPr="001E0457">
        <w:rPr>
          <w:rFonts w:ascii="Garamond" w:eastAsia="Calibri" w:hAnsi="Garamond" w:cs="Calibri"/>
        </w:rPr>
        <w:t xml:space="preserve"> </w:t>
      </w:r>
      <w:r w:rsidRPr="001E0457">
        <w:rPr>
          <w:rFonts w:ascii="Garamond" w:eastAsia="Calibri" w:hAnsi="Garamond" w:cs="Calibri"/>
        </w:rPr>
        <w:t>ICERD</w:t>
      </w:r>
      <w:r w:rsidR="1175EE92" w:rsidRPr="001E0457">
        <w:rPr>
          <w:rFonts w:ascii="Garamond" w:eastAsia="Calibri" w:hAnsi="Garamond" w:cs="Calibri"/>
        </w:rPr>
        <w:t>,</w:t>
      </w:r>
      <w:r w:rsidR="0852C197" w:rsidRPr="001E0457">
        <w:rPr>
          <w:rStyle w:val="Appelnotedebasdep"/>
          <w:rFonts w:ascii="Garamond" w:eastAsia="Calibri" w:hAnsi="Garamond" w:cs="Calibri"/>
        </w:rPr>
        <w:footnoteReference w:id="40"/>
      </w:r>
      <w:r w:rsidRPr="001E0457">
        <w:rPr>
          <w:rFonts w:ascii="Garamond" w:eastAsia="Calibri" w:hAnsi="Garamond" w:cs="Calibri"/>
        </w:rPr>
        <w:t xml:space="preserve"> CEDAW,</w:t>
      </w:r>
      <w:r w:rsidR="0852C197" w:rsidRPr="001E0457">
        <w:rPr>
          <w:rStyle w:val="Appelnotedebasdep"/>
          <w:rFonts w:ascii="Garamond" w:eastAsia="Calibri" w:hAnsi="Garamond" w:cs="Calibri"/>
        </w:rPr>
        <w:footnoteReference w:id="41"/>
      </w:r>
      <w:r w:rsidR="3D6A3E22" w:rsidRPr="001E0457">
        <w:rPr>
          <w:rFonts w:ascii="Garamond" w:eastAsia="Calibri" w:hAnsi="Garamond" w:cs="Calibri"/>
        </w:rPr>
        <w:t xml:space="preserve"> </w:t>
      </w:r>
      <w:r w:rsidRPr="001E0457">
        <w:rPr>
          <w:rFonts w:ascii="Garamond" w:eastAsia="Calibri" w:hAnsi="Garamond" w:cs="Calibri"/>
        </w:rPr>
        <w:t>UNDM,</w:t>
      </w:r>
      <w:r w:rsidR="0852C197" w:rsidRPr="001E0457">
        <w:rPr>
          <w:rStyle w:val="Appelnotedebasdep"/>
          <w:rFonts w:ascii="Garamond" w:eastAsia="Calibri" w:hAnsi="Garamond" w:cs="Calibri"/>
        </w:rPr>
        <w:footnoteReference w:id="42"/>
      </w:r>
      <w:r w:rsidR="27F8BC90" w:rsidRPr="001E0457">
        <w:rPr>
          <w:rFonts w:ascii="Garamond" w:eastAsia="Calibri" w:hAnsi="Garamond" w:cs="Calibri"/>
        </w:rPr>
        <w:t xml:space="preserve"> </w:t>
      </w:r>
      <w:r w:rsidRPr="001E0457">
        <w:rPr>
          <w:rFonts w:ascii="Garamond" w:eastAsia="Calibri" w:hAnsi="Garamond" w:cs="Calibri"/>
        </w:rPr>
        <w:t>UNDRIP,</w:t>
      </w:r>
      <w:r w:rsidR="0852C197" w:rsidRPr="001E0457">
        <w:rPr>
          <w:rStyle w:val="Appelnotedebasdep"/>
          <w:rFonts w:ascii="Garamond" w:eastAsia="Calibri" w:hAnsi="Garamond" w:cs="Calibri"/>
        </w:rPr>
        <w:footnoteReference w:id="43"/>
      </w:r>
      <w:r w:rsidR="555A14F5" w:rsidRPr="001E0457">
        <w:rPr>
          <w:rFonts w:ascii="Garamond" w:eastAsia="Calibri" w:hAnsi="Garamond" w:cs="Calibri"/>
        </w:rPr>
        <w:t xml:space="preserve"> </w:t>
      </w:r>
      <w:r w:rsidRPr="001E0457">
        <w:rPr>
          <w:rFonts w:ascii="Garamond" w:eastAsia="Calibri" w:hAnsi="Garamond" w:cs="Calibri"/>
        </w:rPr>
        <w:t>CRC,</w:t>
      </w:r>
      <w:r w:rsidR="0852C197" w:rsidRPr="001E0457">
        <w:rPr>
          <w:rStyle w:val="Appelnotedebasdep"/>
          <w:rFonts w:ascii="Garamond" w:eastAsia="Calibri" w:hAnsi="Garamond" w:cs="Calibri"/>
        </w:rPr>
        <w:footnoteReference w:id="44"/>
      </w:r>
      <w:r w:rsidR="353762E4" w:rsidRPr="001E0457">
        <w:rPr>
          <w:rFonts w:ascii="Garamond" w:eastAsia="Calibri" w:hAnsi="Garamond" w:cs="Calibri"/>
        </w:rPr>
        <w:t xml:space="preserve"> </w:t>
      </w:r>
      <w:r w:rsidRPr="001E0457">
        <w:rPr>
          <w:rFonts w:ascii="Garamond" w:eastAsia="Calibri" w:hAnsi="Garamond" w:cs="Calibri"/>
        </w:rPr>
        <w:t>and ICESCR.</w:t>
      </w:r>
      <w:r w:rsidR="0852C197" w:rsidRPr="001E0457">
        <w:rPr>
          <w:rStyle w:val="Appelnotedebasdep"/>
          <w:rFonts w:ascii="Garamond" w:eastAsia="Calibri" w:hAnsi="Garamond" w:cs="Calibri"/>
        </w:rPr>
        <w:footnoteReference w:id="45"/>
      </w:r>
    </w:p>
    <w:p w14:paraId="27C35E86" w14:textId="1B632A77" w:rsidR="0852C197" w:rsidRPr="001E0457" w:rsidRDefault="4E68FFBB" w:rsidP="001E0457">
      <w:pPr>
        <w:pStyle w:val="Paragraphedeliste"/>
        <w:numPr>
          <w:ilvl w:val="0"/>
          <w:numId w:val="5"/>
        </w:numPr>
        <w:spacing w:after="120" w:line="240" w:lineRule="auto"/>
        <w:contextualSpacing w:val="0"/>
        <w:jc w:val="both"/>
        <w:rPr>
          <w:rFonts w:ascii="Garamond" w:eastAsia="Calibri" w:hAnsi="Garamond" w:cs="Calibri"/>
        </w:rPr>
      </w:pPr>
      <w:r w:rsidRPr="001E0457">
        <w:rPr>
          <w:rFonts w:ascii="Garamond" w:eastAsia="Calibri" w:hAnsi="Garamond" w:cs="Calibri"/>
        </w:rPr>
        <w:t xml:space="preserve">Mainstream </w:t>
      </w:r>
      <w:r w:rsidR="209B3479" w:rsidRPr="001E0457">
        <w:rPr>
          <w:rFonts w:ascii="Garamond" w:eastAsia="Calibri" w:hAnsi="Garamond" w:cs="Calibri"/>
        </w:rPr>
        <w:t>I</w:t>
      </w:r>
      <w:r w:rsidRPr="001E0457">
        <w:rPr>
          <w:rFonts w:ascii="Garamond" w:eastAsia="Calibri" w:hAnsi="Garamond" w:cs="Calibri"/>
        </w:rPr>
        <w:t xml:space="preserve">ndigenous and minority rights frameworks within disability rights work and vice-versa, ensuring cohesion between the </w:t>
      </w:r>
      <w:proofErr w:type="gramStart"/>
      <w:r w:rsidRPr="001E0457">
        <w:rPr>
          <w:rFonts w:ascii="Garamond" w:eastAsia="Calibri" w:hAnsi="Garamond" w:cs="Calibri"/>
        </w:rPr>
        <w:t>aforementioned frameworks</w:t>
      </w:r>
      <w:proofErr w:type="gramEnd"/>
      <w:r w:rsidRPr="001E0457">
        <w:rPr>
          <w:rFonts w:ascii="Garamond" w:eastAsia="Calibri" w:hAnsi="Garamond" w:cs="Calibri"/>
        </w:rPr>
        <w:t xml:space="preserve"> and promoting an intersectional approach.</w:t>
      </w:r>
    </w:p>
    <w:p w14:paraId="0AC1B4C2" w14:textId="055EB895" w:rsidR="0852C197" w:rsidRPr="001E0457" w:rsidRDefault="4E68FFBB" w:rsidP="001E0457">
      <w:pPr>
        <w:pStyle w:val="Paragraphedeliste"/>
        <w:numPr>
          <w:ilvl w:val="0"/>
          <w:numId w:val="5"/>
        </w:numPr>
        <w:spacing w:after="120" w:line="240" w:lineRule="auto"/>
        <w:contextualSpacing w:val="0"/>
        <w:jc w:val="both"/>
        <w:rPr>
          <w:rFonts w:ascii="Garamond" w:eastAsia="Calibri" w:hAnsi="Garamond" w:cs="Calibri"/>
          <w:color w:val="000000" w:themeColor="text1"/>
        </w:rPr>
      </w:pPr>
      <w:r w:rsidRPr="001E0457">
        <w:rPr>
          <w:rFonts w:ascii="Garamond" w:eastAsia="Calibri" w:hAnsi="Garamond" w:cs="Calibri"/>
          <w:color w:val="000000" w:themeColor="text1"/>
        </w:rPr>
        <w:t>Develop t</w:t>
      </w:r>
      <w:r w:rsidR="4F35514F" w:rsidRPr="001E0457">
        <w:rPr>
          <w:rFonts w:ascii="Garamond" w:eastAsia="Calibri" w:hAnsi="Garamond" w:cs="Calibri"/>
          <w:color w:val="000000" w:themeColor="text1"/>
        </w:rPr>
        <w:t xml:space="preserve">argeted </w:t>
      </w:r>
      <w:r w:rsidR="5B786444" w:rsidRPr="001E0457">
        <w:rPr>
          <w:rFonts w:ascii="Garamond" w:eastAsia="Calibri" w:hAnsi="Garamond" w:cs="Calibri"/>
          <w:color w:val="000000" w:themeColor="text1"/>
        </w:rPr>
        <w:t>c</w:t>
      </w:r>
      <w:r w:rsidR="4F35514F" w:rsidRPr="001E0457">
        <w:rPr>
          <w:rFonts w:ascii="Garamond" w:eastAsia="Calibri" w:hAnsi="Garamond" w:cs="Calibri"/>
          <w:color w:val="000000" w:themeColor="text1"/>
        </w:rPr>
        <w:t xml:space="preserve">ivic </w:t>
      </w:r>
      <w:r w:rsidR="41B4286D" w:rsidRPr="001E0457">
        <w:rPr>
          <w:rFonts w:ascii="Garamond" w:eastAsia="Calibri" w:hAnsi="Garamond" w:cs="Calibri"/>
          <w:color w:val="000000" w:themeColor="text1"/>
        </w:rPr>
        <w:t>e</w:t>
      </w:r>
      <w:r w:rsidR="4F35514F" w:rsidRPr="001E0457">
        <w:rPr>
          <w:rFonts w:ascii="Garamond" w:eastAsia="Calibri" w:hAnsi="Garamond" w:cs="Calibri"/>
          <w:color w:val="000000" w:themeColor="text1"/>
        </w:rPr>
        <w:t xml:space="preserve">ducation programs to educate </w:t>
      </w:r>
      <w:r w:rsidR="7E81CA26" w:rsidRPr="001E0457">
        <w:rPr>
          <w:rFonts w:ascii="Garamond" w:eastAsia="Calibri" w:hAnsi="Garamond" w:cs="Calibri"/>
          <w:color w:val="000000" w:themeColor="text1"/>
        </w:rPr>
        <w:t>people with disabilities</w:t>
      </w:r>
      <w:r w:rsidR="4F35514F" w:rsidRPr="001E0457">
        <w:rPr>
          <w:rFonts w:ascii="Garamond" w:eastAsia="Calibri" w:hAnsi="Garamond" w:cs="Calibri"/>
          <w:color w:val="000000" w:themeColor="text1"/>
        </w:rPr>
        <w:t xml:space="preserve">, particularly </w:t>
      </w:r>
      <w:r w:rsidR="0F3337C3" w:rsidRPr="001E0457">
        <w:rPr>
          <w:rFonts w:ascii="Garamond" w:eastAsia="Calibri" w:hAnsi="Garamond" w:cs="Calibri"/>
          <w:color w:val="000000" w:themeColor="text1"/>
        </w:rPr>
        <w:t>I</w:t>
      </w:r>
      <w:r w:rsidR="4F35514F" w:rsidRPr="001E0457">
        <w:rPr>
          <w:rFonts w:ascii="Garamond" w:eastAsia="Calibri" w:hAnsi="Garamond" w:cs="Calibri"/>
          <w:color w:val="000000" w:themeColor="text1"/>
        </w:rPr>
        <w:t xml:space="preserve">ndigenous </w:t>
      </w:r>
      <w:r w:rsidR="7F89028F" w:rsidRPr="001E0457">
        <w:rPr>
          <w:rFonts w:ascii="Garamond" w:eastAsia="Calibri" w:hAnsi="Garamond" w:cs="Calibri"/>
          <w:color w:val="000000" w:themeColor="text1"/>
        </w:rPr>
        <w:t xml:space="preserve">and minority </w:t>
      </w:r>
      <w:r w:rsidR="4F35514F" w:rsidRPr="001E0457">
        <w:rPr>
          <w:rFonts w:ascii="Garamond" w:eastAsia="Calibri" w:hAnsi="Garamond" w:cs="Calibri"/>
          <w:color w:val="000000" w:themeColor="text1"/>
        </w:rPr>
        <w:t xml:space="preserve">women, on their rights and opportunities in governance.  </w:t>
      </w:r>
    </w:p>
    <w:p w14:paraId="1C052AB5" w14:textId="10673202" w:rsidR="0852C197" w:rsidRPr="001E0457" w:rsidRDefault="7CD368B3" w:rsidP="001E0457">
      <w:pPr>
        <w:pStyle w:val="Paragraphedeliste"/>
        <w:numPr>
          <w:ilvl w:val="0"/>
          <w:numId w:val="5"/>
        </w:numPr>
        <w:spacing w:after="120" w:line="240" w:lineRule="auto"/>
        <w:contextualSpacing w:val="0"/>
        <w:jc w:val="both"/>
        <w:rPr>
          <w:rFonts w:ascii="Garamond" w:eastAsia="Calibri" w:hAnsi="Garamond" w:cs="Calibri"/>
          <w:color w:val="000000" w:themeColor="text1"/>
        </w:rPr>
      </w:pPr>
      <w:r w:rsidRPr="001E0457">
        <w:rPr>
          <w:rFonts w:ascii="Garamond" w:eastAsia="Calibri" w:hAnsi="Garamond" w:cs="Calibri"/>
          <w:color w:val="000000" w:themeColor="text1"/>
        </w:rPr>
        <w:t>Implement i</w:t>
      </w:r>
      <w:r w:rsidR="4F35514F" w:rsidRPr="001E0457">
        <w:rPr>
          <w:rFonts w:ascii="Garamond" w:eastAsia="Calibri" w:hAnsi="Garamond" w:cs="Calibri"/>
          <w:color w:val="000000" w:themeColor="text1"/>
        </w:rPr>
        <w:t xml:space="preserve">nclusive </w:t>
      </w:r>
      <w:r w:rsidR="313B1A72" w:rsidRPr="001E0457">
        <w:rPr>
          <w:rFonts w:ascii="Garamond" w:eastAsia="Calibri" w:hAnsi="Garamond" w:cs="Calibri"/>
          <w:color w:val="000000" w:themeColor="text1"/>
        </w:rPr>
        <w:t>e</w:t>
      </w:r>
      <w:r w:rsidR="4F35514F" w:rsidRPr="001E0457">
        <w:rPr>
          <w:rFonts w:ascii="Garamond" w:eastAsia="Calibri" w:hAnsi="Garamond" w:cs="Calibri"/>
          <w:color w:val="000000" w:themeColor="text1"/>
        </w:rPr>
        <w:t>lectora</w:t>
      </w:r>
      <w:r w:rsidR="508E8FB3" w:rsidRPr="001E0457">
        <w:rPr>
          <w:rFonts w:ascii="Garamond" w:eastAsia="Calibri" w:hAnsi="Garamond" w:cs="Calibri"/>
          <w:color w:val="000000" w:themeColor="text1"/>
        </w:rPr>
        <w:t>l p</w:t>
      </w:r>
      <w:r w:rsidR="4F35514F" w:rsidRPr="001E0457">
        <w:rPr>
          <w:rFonts w:ascii="Garamond" w:eastAsia="Calibri" w:hAnsi="Garamond" w:cs="Calibri"/>
          <w:color w:val="000000" w:themeColor="text1"/>
        </w:rPr>
        <w:t>rocesses</w:t>
      </w:r>
      <w:r w:rsidR="10F9D31D" w:rsidRPr="001E0457">
        <w:rPr>
          <w:rFonts w:ascii="Garamond" w:eastAsia="Calibri" w:hAnsi="Garamond" w:cs="Calibri"/>
          <w:color w:val="000000" w:themeColor="text1"/>
        </w:rPr>
        <w:t xml:space="preserve"> by</w:t>
      </w:r>
      <w:r w:rsidR="4F35514F" w:rsidRPr="001E0457">
        <w:rPr>
          <w:rFonts w:ascii="Garamond" w:eastAsia="Calibri" w:hAnsi="Garamond" w:cs="Calibri"/>
          <w:color w:val="000000" w:themeColor="text1"/>
        </w:rPr>
        <w:t xml:space="preserve"> </w:t>
      </w:r>
      <w:r w:rsidR="0BCCB8A7" w:rsidRPr="001E0457">
        <w:rPr>
          <w:rFonts w:ascii="Garamond" w:eastAsia="Calibri" w:hAnsi="Garamond" w:cs="Calibri"/>
          <w:color w:val="000000" w:themeColor="text1"/>
        </w:rPr>
        <w:t>e</w:t>
      </w:r>
      <w:r w:rsidR="4F35514F" w:rsidRPr="001E0457">
        <w:rPr>
          <w:rFonts w:ascii="Garamond" w:eastAsia="Calibri" w:hAnsi="Garamond" w:cs="Calibri"/>
          <w:color w:val="000000" w:themeColor="text1"/>
        </w:rPr>
        <w:t>nsur</w:t>
      </w:r>
      <w:r w:rsidR="116CCF7C" w:rsidRPr="001E0457">
        <w:rPr>
          <w:rFonts w:ascii="Garamond" w:eastAsia="Calibri" w:hAnsi="Garamond" w:cs="Calibri"/>
          <w:color w:val="000000" w:themeColor="text1"/>
        </w:rPr>
        <w:t>ing</w:t>
      </w:r>
      <w:r w:rsidR="4F35514F" w:rsidRPr="001E0457">
        <w:rPr>
          <w:rFonts w:ascii="Garamond" w:eastAsia="Calibri" w:hAnsi="Garamond" w:cs="Calibri"/>
          <w:color w:val="000000" w:themeColor="text1"/>
        </w:rPr>
        <w:t xml:space="preserve"> voter registration and polling cent</w:t>
      </w:r>
      <w:r w:rsidR="370F2542" w:rsidRPr="001E0457">
        <w:rPr>
          <w:rFonts w:ascii="Garamond" w:eastAsia="Calibri" w:hAnsi="Garamond" w:cs="Calibri"/>
          <w:color w:val="000000" w:themeColor="text1"/>
        </w:rPr>
        <w:t>er</w:t>
      </w:r>
      <w:r w:rsidR="4F35514F" w:rsidRPr="001E0457">
        <w:rPr>
          <w:rFonts w:ascii="Garamond" w:eastAsia="Calibri" w:hAnsi="Garamond" w:cs="Calibri"/>
          <w:color w:val="000000" w:themeColor="text1"/>
        </w:rPr>
        <w:t xml:space="preserve">s are fully accessible, with </w:t>
      </w:r>
      <w:r w:rsidR="67B243EC" w:rsidRPr="001E0457">
        <w:rPr>
          <w:rFonts w:ascii="Garamond" w:eastAsia="Calibri" w:hAnsi="Garamond" w:cs="Calibri"/>
          <w:color w:val="000000" w:themeColor="text1"/>
        </w:rPr>
        <w:t>communications</w:t>
      </w:r>
      <w:r w:rsidR="4F35514F" w:rsidRPr="001E0457">
        <w:rPr>
          <w:rFonts w:ascii="Garamond" w:eastAsia="Calibri" w:hAnsi="Garamond" w:cs="Calibri"/>
          <w:color w:val="000000" w:themeColor="text1"/>
        </w:rPr>
        <w:t xml:space="preserve"> available in </w:t>
      </w:r>
      <w:r w:rsidR="081EC059" w:rsidRPr="001E0457">
        <w:rPr>
          <w:rFonts w:ascii="Garamond" w:eastAsia="Calibri" w:hAnsi="Garamond" w:cs="Calibri"/>
          <w:color w:val="000000" w:themeColor="text1"/>
        </w:rPr>
        <w:t>m</w:t>
      </w:r>
      <w:r w:rsidR="24AA5A68" w:rsidRPr="001E0457">
        <w:rPr>
          <w:rFonts w:ascii="Garamond" w:eastAsia="Calibri" w:hAnsi="Garamond" w:cs="Calibri"/>
          <w:color w:val="000000" w:themeColor="text1"/>
        </w:rPr>
        <w:t xml:space="preserve">other tongue </w:t>
      </w:r>
      <w:r w:rsidR="4F35514F" w:rsidRPr="001E0457">
        <w:rPr>
          <w:rFonts w:ascii="Garamond" w:eastAsia="Calibri" w:hAnsi="Garamond" w:cs="Calibri"/>
          <w:color w:val="000000" w:themeColor="text1"/>
        </w:rPr>
        <w:t>languages</w:t>
      </w:r>
      <w:r w:rsidR="68A7C599" w:rsidRPr="001E0457">
        <w:rPr>
          <w:rFonts w:ascii="Garamond" w:eastAsia="Calibri" w:hAnsi="Garamond" w:cs="Calibri"/>
          <w:color w:val="000000" w:themeColor="text1"/>
        </w:rPr>
        <w:t>, including sign languages,</w:t>
      </w:r>
      <w:r w:rsidR="4F35514F" w:rsidRPr="001E0457">
        <w:rPr>
          <w:rFonts w:ascii="Garamond" w:eastAsia="Calibri" w:hAnsi="Garamond" w:cs="Calibri"/>
          <w:color w:val="000000" w:themeColor="text1"/>
        </w:rPr>
        <w:t xml:space="preserve"> and </w:t>
      </w:r>
      <w:r w:rsidR="5C2B9AE4" w:rsidRPr="001E0457">
        <w:rPr>
          <w:rFonts w:ascii="Garamond" w:eastAsia="Calibri" w:hAnsi="Garamond" w:cs="Calibri"/>
          <w:color w:val="000000" w:themeColor="text1"/>
        </w:rPr>
        <w:t>accessible formats.</w:t>
      </w:r>
    </w:p>
    <w:p w14:paraId="38857073" w14:textId="3E2FB554" w:rsidR="0852C197" w:rsidRPr="001E0457" w:rsidRDefault="2C5660FA" w:rsidP="001E0457">
      <w:pPr>
        <w:pStyle w:val="Paragraphedeliste"/>
        <w:numPr>
          <w:ilvl w:val="0"/>
          <w:numId w:val="5"/>
        </w:numPr>
        <w:spacing w:after="120" w:line="240" w:lineRule="auto"/>
        <w:contextualSpacing w:val="0"/>
        <w:jc w:val="both"/>
        <w:rPr>
          <w:rFonts w:ascii="Garamond" w:eastAsia="Calibri" w:hAnsi="Garamond" w:cs="Calibri"/>
          <w:color w:val="000000" w:themeColor="text1"/>
        </w:rPr>
      </w:pPr>
      <w:r w:rsidRPr="001E0457">
        <w:rPr>
          <w:rFonts w:ascii="Garamond" w:eastAsia="Calibri" w:hAnsi="Garamond" w:cs="Calibri"/>
          <w:color w:val="000000" w:themeColor="text1"/>
        </w:rPr>
        <w:t xml:space="preserve">Invest in </w:t>
      </w:r>
      <w:r w:rsidR="194489BF" w:rsidRPr="001E0457">
        <w:rPr>
          <w:rFonts w:ascii="Garamond" w:eastAsia="Calibri" w:hAnsi="Garamond" w:cs="Calibri"/>
          <w:color w:val="000000" w:themeColor="text1"/>
        </w:rPr>
        <w:t>ca</w:t>
      </w:r>
      <w:r w:rsidR="4F35514F" w:rsidRPr="001E0457">
        <w:rPr>
          <w:rFonts w:ascii="Garamond" w:eastAsia="Calibri" w:hAnsi="Garamond" w:cs="Calibri"/>
          <w:color w:val="000000" w:themeColor="text1"/>
        </w:rPr>
        <w:t xml:space="preserve">pacity </w:t>
      </w:r>
      <w:r w:rsidR="56AB0E72" w:rsidRPr="001E0457">
        <w:rPr>
          <w:rFonts w:ascii="Garamond" w:eastAsia="Calibri" w:hAnsi="Garamond" w:cs="Calibri"/>
          <w:color w:val="000000" w:themeColor="text1"/>
        </w:rPr>
        <w:t>b</w:t>
      </w:r>
      <w:r w:rsidR="4F35514F" w:rsidRPr="001E0457">
        <w:rPr>
          <w:rFonts w:ascii="Garamond" w:eastAsia="Calibri" w:hAnsi="Garamond" w:cs="Calibri"/>
          <w:color w:val="000000" w:themeColor="text1"/>
        </w:rPr>
        <w:t xml:space="preserve">uilding for </w:t>
      </w:r>
      <w:r w:rsidR="5A038E04" w:rsidRPr="001E0457">
        <w:rPr>
          <w:rFonts w:ascii="Garamond" w:eastAsia="Calibri" w:hAnsi="Garamond" w:cs="Calibri"/>
          <w:color w:val="000000" w:themeColor="text1"/>
        </w:rPr>
        <w:t xml:space="preserve">people with disabilities within Indigenous and minority communities to become </w:t>
      </w:r>
      <w:r w:rsidR="10874148" w:rsidRPr="001E0457">
        <w:rPr>
          <w:rFonts w:ascii="Garamond" w:eastAsia="Calibri" w:hAnsi="Garamond" w:cs="Calibri"/>
          <w:color w:val="000000" w:themeColor="text1"/>
        </w:rPr>
        <w:t>l</w:t>
      </w:r>
      <w:r w:rsidR="4F35514F" w:rsidRPr="001E0457">
        <w:rPr>
          <w:rFonts w:ascii="Garamond" w:eastAsia="Calibri" w:hAnsi="Garamond" w:cs="Calibri"/>
          <w:color w:val="000000" w:themeColor="text1"/>
        </w:rPr>
        <w:t>eaders</w:t>
      </w:r>
      <w:r w:rsidR="72DDF8E9" w:rsidRPr="001E0457">
        <w:rPr>
          <w:rFonts w:ascii="Garamond" w:eastAsia="Calibri" w:hAnsi="Garamond" w:cs="Calibri"/>
          <w:color w:val="000000" w:themeColor="text1"/>
        </w:rPr>
        <w:t xml:space="preserve">, </w:t>
      </w:r>
      <w:r w:rsidR="4F35514F" w:rsidRPr="001E0457">
        <w:rPr>
          <w:rFonts w:ascii="Garamond" w:eastAsia="Calibri" w:hAnsi="Garamond" w:cs="Calibri"/>
          <w:color w:val="000000" w:themeColor="text1"/>
        </w:rPr>
        <w:t>especially</w:t>
      </w:r>
      <w:r w:rsidR="5A921CF7" w:rsidRPr="001E0457">
        <w:rPr>
          <w:rFonts w:ascii="Garamond" w:eastAsia="Calibri" w:hAnsi="Garamond" w:cs="Calibri"/>
          <w:color w:val="000000" w:themeColor="text1"/>
        </w:rPr>
        <w:t xml:space="preserve"> </w:t>
      </w:r>
      <w:proofErr w:type="spellStart"/>
      <w:r w:rsidR="5A921CF7" w:rsidRPr="001E0457">
        <w:rPr>
          <w:rFonts w:ascii="Garamond" w:eastAsia="Calibri" w:hAnsi="Garamond" w:cs="Calibri"/>
          <w:color w:val="000000" w:themeColor="text1"/>
        </w:rPr>
        <w:t>focussing</w:t>
      </w:r>
      <w:proofErr w:type="spellEnd"/>
      <w:r w:rsidR="5A921CF7" w:rsidRPr="001E0457">
        <w:rPr>
          <w:rFonts w:ascii="Garamond" w:eastAsia="Calibri" w:hAnsi="Garamond" w:cs="Calibri"/>
          <w:color w:val="000000" w:themeColor="text1"/>
        </w:rPr>
        <w:t xml:space="preserve"> on</w:t>
      </w:r>
      <w:r w:rsidR="4F35514F" w:rsidRPr="001E0457">
        <w:rPr>
          <w:rFonts w:ascii="Garamond" w:eastAsia="Calibri" w:hAnsi="Garamond" w:cs="Calibri"/>
          <w:color w:val="000000" w:themeColor="text1"/>
        </w:rPr>
        <w:t xml:space="preserve"> women</w:t>
      </w:r>
      <w:r w:rsidR="497EC102" w:rsidRPr="001E0457">
        <w:rPr>
          <w:rFonts w:ascii="Garamond" w:eastAsia="Calibri" w:hAnsi="Garamond" w:cs="Calibri"/>
          <w:color w:val="000000" w:themeColor="text1"/>
        </w:rPr>
        <w:t>’s</w:t>
      </w:r>
      <w:r w:rsidR="4F35514F" w:rsidRPr="001E0457">
        <w:rPr>
          <w:rFonts w:ascii="Garamond" w:eastAsia="Calibri" w:hAnsi="Garamond" w:cs="Calibri"/>
          <w:color w:val="000000" w:themeColor="text1"/>
        </w:rPr>
        <w:t xml:space="preserve"> leadership and governance to empower them for public office</w:t>
      </w:r>
      <w:r w:rsidR="3FA5109B" w:rsidRPr="001E0457">
        <w:rPr>
          <w:rFonts w:ascii="Garamond" w:eastAsia="Calibri" w:hAnsi="Garamond" w:cs="Calibri"/>
          <w:color w:val="000000" w:themeColor="text1"/>
        </w:rPr>
        <w:t xml:space="preserve"> or civil society leadership roles</w:t>
      </w:r>
      <w:r w:rsidR="4F35514F" w:rsidRPr="001E0457">
        <w:rPr>
          <w:rFonts w:ascii="Garamond" w:eastAsia="Calibri" w:hAnsi="Garamond" w:cs="Calibri"/>
          <w:color w:val="000000" w:themeColor="text1"/>
        </w:rPr>
        <w:t xml:space="preserve">.  </w:t>
      </w:r>
    </w:p>
    <w:p w14:paraId="47FE528C" w14:textId="723E9670" w:rsidR="00BB15A5" w:rsidRPr="001E0457" w:rsidRDefault="5F96641E" w:rsidP="001E0457">
      <w:pPr>
        <w:pStyle w:val="Paragraphedeliste"/>
        <w:numPr>
          <w:ilvl w:val="0"/>
          <w:numId w:val="5"/>
        </w:numPr>
        <w:spacing w:after="120" w:line="240" w:lineRule="auto"/>
        <w:contextualSpacing w:val="0"/>
        <w:jc w:val="both"/>
        <w:rPr>
          <w:rFonts w:ascii="Garamond" w:eastAsia="Calibri" w:hAnsi="Garamond" w:cs="Calibri"/>
          <w:color w:val="000000" w:themeColor="text1"/>
        </w:rPr>
      </w:pPr>
      <w:r w:rsidRPr="001E0457">
        <w:rPr>
          <w:rFonts w:ascii="Garamond" w:eastAsia="Calibri" w:hAnsi="Garamond" w:cs="Calibri"/>
          <w:color w:val="000000" w:themeColor="text1"/>
        </w:rPr>
        <w:t xml:space="preserve">Provide </w:t>
      </w:r>
      <w:r w:rsidR="7A713E9F" w:rsidRPr="001E0457">
        <w:rPr>
          <w:rFonts w:ascii="Garamond" w:eastAsia="Calibri" w:hAnsi="Garamond" w:cs="Calibri"/>
          <w:color w:val="000000" w:themeColor="text1"/>
        </w:rPr>
        <w:t xml:space="preserve">additional </w:t>
      </w:r>
      <w:r w:rsidRPr="001E0457">
        <w:rPr>
          <w:rFonts w:ascii="Garamond" w:eastAsia="Calibri" w:hAnsi="Garamond" w:cs="Calibri"/>
          <w:color w:val="000000" w:themeColor="text1"/>
        </w:rPr>
        <w:t>s</w:t>
      </w:r>
      <w:r w:rsidR="4F35514F" w:rsidRPr="001E0457">
        <w:rPr>
          <w:rFonts w:ascii="Garamond" w:eastAsia="Calibri" w:hAnsi="Garamond" w:cs="Calibri"/>
          <w:color w:val="000000" w:themeColor="text1"/>
        </w:rPr>
        <w:t xml:space="preserve">upport for </w:t>
      </w:r>
      <w:r w:rsidR="41A88B0F" w:rsidRPr="001E0457">
        <w:rPr>
          <w:rFonts w:ascii="Garamond" w:eastAsia="Calibri" w:hAnsi="Garamond" w:cs="Calibri"/>
          <w:color w:val="000000" w:themeColor="text1"/>
        </w:rPr>
        <w:t>electoral c</w:t>
      </w:r>
      <w:r w:rsidR="4F35514F" w:rsidRPr="001E0457">
        <w:rPr>
          <w:rFonts w:ascii="Garamond" w:eastAsia="Calibri" w:hAnsi="Garamond" w:cs="Calibri"/>
          <w:color w:val="000000" w:themeColor="text1"/>
        </w:rPr>
        <w:t>andidates</w:t>
      </w:r>
      <w:r w:rsidR="0AE17417" w:rsidRPr="001E0457">
        <w:rPr>
          <w:rFonts w:ascii="Garamond" w:eastAsia="Calibri" w:hAnsi="Garamond" w:cs="Calibri"/>
          <w:color w:val="000000" w:themeColor="text1"/>
        </w:rPr>
        <w:t xml:space="preserve"> with disabilities from Indigenous and minority communities, including f</w:t>
      </w:r>
      <w:r w:rsidR="4F35514F" w:rsidRPr="001E0457">
        <w:rPr>
          <w:rFonts w:ascii="Garamond" w:eastAsia="Calibri" w:hAnsi="Garamond" w:cs="Calibri"/>
          <w:color w:val="000000" w:themeColor="text1"/>
        </w:rPr>
        <w:t xml:space="preserve">inancial and logistical support </w:t>
      </w:r>
      <w:r w:rsidR="4785A795" w:rsidRPr="001E0457">
        <w:rPr>
          <w:rFonts w:ascii="Garamond" w:eastAsia="Calibri" w:hAnsi="Garamond" w:cs="Calibri"/>
          <w:color w:val="000000" w:themeColor="text1"/>
        </w:rPr>
        <w:t xml:space="preserve">with safe and conducive space </w:t>
      </w:r>
      <w:r w:rsidR="4F35514F" w:rsidRPr="001E0457">
        <w:rPr>
          <w:rFonts w:ascii="Garamond" w:eastAsia="Calibri" w:hAnsi="Garamond" w:cs="Calibri"/>
          <w:color w:val="000000" w:themeColor="text1"/>
        </w:rPr>
        <w:t xml:space="preserve">to enable them to contest elections effectively. </w:t>
      </w:r>
    </w:p>
    <w:p w14:paraId="0D90361A" w14:textId="5436B385" w:rsidR="00BB15A5" w:rsidRPr="001E0457" w:rsidRDefault="72879465" w:rsidP="001E0457">
      <w:pPr>
        <w:pStyle w:val="Paragraphedeliste"/>
        <w:numPr>
          <w:ilvl w:val="0"/>
          <w:numId w:val="5"/>
        </w:numPr>
        <w:spacing w:after="120" w:line="240" w:lineRule="auto"/>
        <w:contextualSpacing w:val="0"/>
        <w:jc w:val="both"/>
        <w:rPr>
          <w:rFonts w:ascii="Garamond" w:eastAsia="Calibri" w:hAnsi="Garamond" w:cs="Calibri"/>
          <w:color w:val="000000" w:themeColor="text1"/>
        </w:rPr>
      </w:pPr>
      <w:r w:rsidRPr="001E0457">
        <w:rPr>
          <w:rFonts w:ascii="Garamond" w:eastAsia="Calibri" w:hAnsi="Garamond" w:cs="Calibri"/>
          <w:color w:val="000000" w:themeColor="text1"/>
        </w:rPr>
        <w:t xml:space="preserve">Ensure meaningful participation and representation of </w:t>
      </w:r>
      <w:r w:rsidR="68E8CED9" w:rsidRPr="001E0457">
        <w:rPr>
          <w:rFonts w:ascii="Garamond" w:eastAsia="Calibri" w:hAnsi="Garamond" w:cs="Calibri"/>
          <w:color w:val="000000" w:themeColor="text1"/>
        </w:rPr>
        <w:t>I</w:t>
      </w:r>
      <w:r w:rsidRPr="001E0457">
        <w:rPr>
          <w:rFonts w:ascii="Garamond" w:eastAsia="Calibri" w:hAnsi="Garamond" w:cs="Calibri"/>
          <w:color w:val="000000" w:themeColor="text1"/>
        </w:rPr>
        <w:t xml:space="preserve">ndigenous and minority people with disabilities, including through their representative organizations in </w:t>
      </w:r>
      <w:r w:rsidR="2EF98738" w:rsidRPr="001E0457">
        <w:rPr>
          <w:rFonts w:ascii="Garamond" w:eastAsia="Calibri" w:hAnsi="Garamond" w:cs="Calibri"/>
          <w:color w:val="000000" w:themeColor="text1"/>
        </w:rPr>
        <w:t>decision-making related to situations of risk and emergencies</w:t>
      </w:r>
      <w:r w:rsidRPr="001E0457">
        <w:rPr>
          <w:rFonts w:ascii="Garamond" w:eastAsia="Calibri" w:hAnsi="Garamond" w:cs="Calibri"/>
          <w:color w:val="000000" w:themeColor="text1"/>
        </w:rPr>
        <w:t xml:space="preserve">, </w:t>
      </w:r>
      <w:r w:rsidR="39E2863C" w:rsidRPr="001E0457">
        <w:rPr>
          <w:rFonts w:ascii="Garamond" w:eastAsia="Calibri" w:hAnsi="Garamond" w:cs="Calibri"/>
          <w:color w:val="000000" w:themeColor="text1"/>
        </w:rPr>
        <w:t>including</w:t>
      </w:r>
      <w:r w:rsidRPr="001E0457">
        <w:rPr>
          <w:rFonts w:ascii="Garamond" w:eastAsia="Calibri" w:hAnsi="Garamond" w:cs="Calibri"/>
          <w:color w:val="000000" w:themeColor="text1"/>
        </w:rPr>
        <w:t xml:space="preserve"> all stages of policy and programming around climate change at national, regional and global levels. </w:t>
      </w:r>
    </w:p>
    <w:p w14:paraId="1AC74342" w14:textId="309D668D" w:rsidR="386F9294" w:rsidRPr="001E0457" w:rsidRDefault="362C5081" w:rsidP="001E0457">
      <w:pPr>
        <w:pStyle w:val="Paragraphedeliste"/>
        <w:numPr>
          <w:ilvl w:val="0"/>
          <w:numId w:val="5"/>
        </w:numPr>
        <w:spacing w:after="120" w:line="240" w:lineRule="auto"/>
        <w:contextualSpacing w:val="0"/>
        <w:jc w:val="both"/>
        <w:rPr>
          <w:rFonts w:ascii="Garamond" w:eastAsia="Aptos Display" w:hAnsi="Garamond" w:cs="Aptos Display"/>
          <w:color w:val="000000" w:themeColor="text1"/>
        </w:rPr>
      </w:pPr>
      <w:r w:rsidRPr="001E0457">
        <w:rPr>
          <w:rFonts w:ascii="Garamond" w:eastAsia="Calibri" w:hAnsi="Garamond" w:cs="Calibri"/>
          <w:color w:val="000000" w:themeColor="text1"/>
        </w:rPr>
        <w:t xml:space="preserve">Remove the </w:t>
      </w:r>
      <w:r w:rsidR="090F1C1B" w:rsidRPr="001E0457">
        <w:rPr>
          <w:rFonts w:ascii="Garamond" w:eastAsia="Calibri" w:hAnsi="Garamond" w:cs="Calibri"/>
          <w:color w:val="000000" w:themeColor="text1"/>
        </w:rPr>
        <w:t xml:space="preserve">financial, administrative and other </w:t>
      </w:r>
      <w:r w:rsidRPr="001E0457">
        <w:rPr>
          <w:rFonts w:ascii="Garamond" w:eastAsia="Calibri" w:hAnsi="Garamond" w:cs="Calibri"/>
          <w:color w:val="000000" w:themeColor="text1"/>
        </w:rPr>
        <w:t xml:space="preserve">barriers facing members of minority and Indigenous communities with disabilities to form their own OPDs and participate in </w:t>
      </w:r>
      <w:r w:rsidR="6B857CAA" w:rsidRPr="001E0457">
        <w:rPr>
          <w:rFonts w:ascii="Garamond" w:eastAsia="Calibri" w:hAnsi="Garamond" w:cs="Calibri"/>
          <w:color w:val="000000" w:themeColor="text1"/>
        </w:rPr>
        <w:t>existing</w:t>
      </w:r>
      <w:r w:rsidRPr="001E0457">
        <w:rPr>
          <w:rFonts w:ascii="Garamond" w:eastAsia="Calibri" w:hAnsi="Garamond" w:cs="Calibri"/>
          <w:color w:val="000000" w:themeColor="text1"/>
        </w:rPr>
        <w:t xml:space="preserve"> OPDs</w:t>
      </w:r>
      <w:r w:rsidR="2E61E0A7" w:rsidRPr="001E0457">
        <w:rPr>
          <w:rFonts w:ascii="Garamond" w:eastAsia="Calibri" w:hAnsi="Garamond" w:cs="Calibri"/>
          <w:color w:val="000000" w:themeColor="text1"/>
        </w:rPr>
        <w:t xml:space="preserve"> </w:t>
      </w:r>
      <w:r w:rsidR="074E9220" w:rsidRPr="001E0457">
        <w:rPr>
          <w:rFonts w:ascii="Garamond" w:eastAsia="Calibri" w:hAnsi="Garamond" w:cs="Calibri"/>
          <w:color w:val="000000" w:themeColor="text1"/>
        </w:rPr>
        <w:t>respecting the diversity of disability in terms of impairment and social/identity factors</w:t>
      </w:r>
      <w:r w:rsidR="2E61E0A7" w:rsidRPr="001E0457">
        <w:rPr>
          <w:rFonts w:ascii="Garamond" w:eastAsia="Aptos Display" w:hAnsi="Garamond" w:cs="Aptos Display"/>
        </w:rPr>
        <w:t>.</w:t>
      </w:r>
    </w:p>
    <w:sectPr w:rsidR="386F9294" w:rsidRPr="001E0457" w:rsidSect="004C22AD">
      <w:footerReference w:type="default" r:id="rId3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C3E40" w14:textId="77777777" w:rsidR="0048552B" w:rsidRDefault="0048552B">
      <w:pPr>
        <w:spacing w:after="0" w:line="240" w:lineRule="auto"/>
      </w:pPr>
      <w:r>
        <w:separator/>
      </w:r>
    </w:p>
  </w:endnote>
  <w:endnote w:type="continuationSeparator" w:id="0">
    <w:p w14:paraId="507838F7" w14:textId="77777777" w:rsidR="0048552B" w:rsidRDefault="0048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27878078"/>
      <w:docPartObj>
        <w:docPartGallery w:val="Page Numbers (Bottom of Page)"/>
        <w:docPartUnique/>
      </w:docPartObj>
    </w:sdtPr>
    <w:sdtContent>
      <w:p w14:paraId="09F9F82B" w14:textId="32FE2CD3" w:rsidR="001E0457" w:rsidRDefault="001E0457" w:rsidP="00590BA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E226E9A" w14:textId="77777777" w:rsidR="001E0457" w:rsidRDefault="001E0457" w:rsidP="001E045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39AF6" w14:textId="6379F513" w:rsidR="001E0457" w:rsidRDefault="001E0457" w:rsidP="00590BAE">
    <w:pPr>
      <w:pStyle w:val="Pieddepage"/>
      <w:framePr w:wrap="none" w:vAnchor="text" w:hAnchor="margin" w:xAlign="right" w:y="1"/>
      <w:rPr>
        <w:rStyle w:val="Numrodepage"/>
      </w:rPr>
    </w:pPr>
  </w:p>
  <w:tbl>
    <w:tblPr>
      <w:tblW w:w="0" w:type="auto"/>
      <w:tblLayout w:type="fixed"/>
      <w:tblLook w:val="06A0" w:firstRow="1" w:lastRow="0" w:firstColumn="1" w:lastColumn="0" w:noHBand="1" w:noVBand="1"/>
    </w:tblPr>
    <w:tblGrid>
      <w:gridCol w:w="3120"/>
      <w:gridCol w:w="3120"/>
    </w:tblGrid>
    <w:tr w:rsidR="58F1BD38" w14:paraId="3991AA03" w14:textId="77777777" w:rsidTr="4ACE31D0">
      <w:trPr>
        <w:trHeight w:val="300"/>
      </w:trPr>
      <w:tc>
        <w:tcPr>
          <w:tcW w:w="3120" w:type="dxa"/>
        </w:tcPr>
        <w:p w14:paraId="23CFE690" w14:textId="55C080C3" w:rsidR="58F1BD38" w:rsidRDefault="58F1BD38" w:rsidP="001E0457">
          <w:pPr>
            <w:pStyle w:val="En-tte"/>
            <w:ind w:left="-115" w:right="360"/>
          </w:pPr>
        </w:p>
      </w:tc>
      <w:tc>
        <w:tcPr>
          <w:tcW w:w="3120" w:type="dxa"/>
        </w:tcPr>
        <w:p w14:paraId="33E9F8EF" w14:textId="5AF04528" w:rsidR="58F1BD38" w:rsidRDefault="58F1BD38" w:rsidP="58F1BD38">
          <w:pPr>
            <w:pStyle w:val="En-tte"/>
            <w:jc w:val="center"/>
          </w:pPr>
        </w:p>
      </w:tc>
    </w:tr>
  </w:tbl>
  <w:p w14:paraId="0DFE2BAF" w14:textId="0FB2C39E" w:rsidR="58F1BD38" w:rsidRDefault="58F1BD38" w:rsidP="58F1BD3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8F1BD38" w14:paraId="7A0F5EB1" w14:textId="77777777" w:rsidTr="4ACE31D0">
      <w:trPr>
        <w:trHeight w:val="300"/>
      </w:trPr>
      <w:tc>
        <w:tcPr>
          <w:tcW w:w="3120" w:type="dxa"/>
        </w:tcPr>
        <w:p w14:paraId="19319127" w14:textId="71396B24" w:rsidR="58F1BD38" w:rsidRDefault="58F1BD38" w:rsidP="58F1BD38">
          <w:pPr>
            <w:pStyle w:val="En-tte"/>
            <w:ind w:left="-115"/>
          </w:pPr>
        </w:p>
      </w:tc>
      <w:tc>
        <w:tcPr>
          <w:tcW w:w="3120" w:type="dxa"/>
        </w:tcPr>
        <w:p w14:paraId="09ECAD6F" w14:textId="227B34C9" w:rsidR="58F1BD38" w:rsidRDefault="58F1BD38" w:rsidP="58F1BD38">
          <w:pPr>
            <w:pStyle w:val="En-tte"/>
            <w:jc w:val="center"/>
          </w:pPr>
        </w:p>
      </w:tc>
      <w:tc>
        <w:tcPr>
          <w:tcW w:w="3120" w:type="dxa"/>
        </w:tcPr>
        <w:p w14:paraId="70FA1595" w14:textId="3EB54EB0" w:rsidR="58F1BD38" w:rsidRDefault="58F1BD38" w:rsidP="58F1BD38">
          <w:pPr>
            <w:pStyle w:val="En-tte"/>
            <w:ind w:right="-115"/>
            <w:jc w:val="right"/>
          </w:pPr>
        </w:p>
      </w:tc>
    </w:tr>
  </w:tbl>
  <w:p w14:paraId="2F2B1818" w14:textId="47797DEC" w:rsidR="58F1BD38" w:rsidRDefault="58F1BD38" w:rsidP="58F1BD3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893414"/>
      <w:docPartObj>
        <w:docPartGallery w:val="Page Numbers (Bottom of Page)"/>
        <w:docPartUnique/>
      </w:docPartObj>
    </w:sdtPr>
    <w:sdtEndPr>
      <w:rPr>
        <w:noProof/>
      </w:rPr>
    </w:sdtEndPr>
    <w:sdtContent>
      <w:p w14:paraId="5DA26A5B" w14:textId="33991C3C" w:rsidR="004C22AD" w:rsidRDefault="004C22AD" w:rsidP="58F1BD38">
        <w:pPr>
          <w:pStyle w:val="Pieddepage"/>
        </w:pPr>
        <w:r w:rsidRPr="001E0457">
          <w:rPr>
            <w:rFonts w:ascii="Garamond" w:hAnsi="Garamond"/>
          </w:rPr>
          <w:fldChar w:fldCharType="begin"/>
        </w:r>
        <w:r w:rsidRPr="001E0457">
          <w:rPr>
            <w:rFonts w:ascii="Garamond" w:hAnsi="Garamond"/>
          </w:rPr>
          <w:instrText xml:space="preserve"> PAGE   \* MERGEFORMAT </w:instrText>
        </w:r>
        <w:r w:rsidRPr="001E0457">
          <w:rPr>
            <w:rFonts w:ascii="Garamond" w:hAnsi="Garamond"/>
          </w:rPr>
          <w:fldChar w:fldCharType="separate"/>
        </w:r>
        <w:r w:rsidRPr="001E0457">
          <w:rPr>
            <w:rFonts w:ascii="Garamond" w:hAnsi="Garamond"/>
            <w:noProof/>
          </w:rPr>
          <w:t>2</w:t>
        </w:r>
        <w:r w:rsidRPr="001E0457">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1C120" w14:textId="77777777" w:rsidR="0048552B" w:rsidRDefault="0048552B">
      <w:pPr>
        <w:spacing w:after="0" w:line="240" w:lineRule="auto"/>
      </w:pPr>
      <w:r>
        <w:separator/>
      </w:r>
    </w:p>
  </w:footnote>
  <w:footnote w:type="continuationSeparator" w:id="0">
    <w:p w14:paraId="7C62E095" w14:textId="77777777" w:rsidR="0048552B" w:rsidRDefault="0048552B">
      <w:pPr>
        <w:spacing w:after="0" w:line="240" w:lineRule="auto"/>
      </w:pPr>
      <w:r>
        <w:continuationSeparator/>
      </w:r>
    </w:p>
  </w:footnote>
  <w:footnote w:id="1">
    <w:p w14:paraId="4EA160A9" w14:textId="67ECC7C2" w:rsidR="386F9294" w:rsidRPr="001E0457" w:rsidRDefault="386F9294" w:rsidP="386F9294">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OHCHR. 1992. Declaration on the Rights of Persons Belonging to National or Ethnic, Religious and Linguistic Minorities. Available from: </w:t>
      </w:r>
      <w:hyperlink r:id="rId1">
        <w:r w:rsidR="58F1BD38" w:rsidRPr="001E0457">
          <w:rPr>
            <w:rStyle w:val="Lienhypertexte"/>
            <w:rFonts w:ascii="Garamond" w:hAnsi="Garamond"/>
            <w:sz w:val="16"/>
            <w:szCs w:val="16"/>
          </w:rPr>
          <w:t>https://www.ohchr.org/en/instruments-mechanisms/instruments/declaration-rights-persons-belonging-national-or-ethnic</w:t>
        </w:r>
      </w:hyperlink>
    </w:p>
  </w:footnote>
  <w:footnote w:id="2">
    <w:p w14:paraId="6B2EE97A" w14:textId="642BE2BF" w:rsidR="386F9294" w:rsidRPr="001E0457" w:rsidRDefault="386F9294" w:rsidP="001E0457">
      <w:pPr>
        <w:spacing w:after="0" w:line="278" w:lineRule="auto"/>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United Nations. 2007. United Nations Declaration on the Rights of Indigenous Peoples. Available from: </w:t>
      </w:r>
      <w:hyperlink r:id="rId2">
        <w:r w:rsidR="58F1BD38" w:rsidRPr="001E0457">
          <w:rPr>
            <w:rStyle w:val="Lienhypertexte"/>
            <w:rFonts w:ascii="Garamond" w:hAnsi="Garamond"/>
            <w:sz w:val="16"/>
            <w:szCs w:val="16"/>
          </w:rPr>
          <w:t>https://www.un.org/development/desa/indigenouspeoples/wp-content/uploads/sites/19/2018/11/UNDRIP_E_web.pdf</w:t>
        </w:r>
      </w:hyperlink>
    </w:p>
  </w:footnote>
  <w:footnote w:id="3">
    <w:p w14:paraId="3982109C" w14:textId="32E96DFA" w:rsidR="58F1BD38" w:rsidRPr="001E0457" w:rsidRDefault="58F1BD38" w:rsidP="004C22AD">
      <w:pPr>
        <w:spacing w:after="0"/>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United Nations. 2022. General recommendation No.39 (2022) on the rights of </w:t>
      </w:r>
      <w:proofErr w:type="spellStart"/>
      <w:r w:rsidRPr="001E0457">
        <w:rPr>
          <w:rFonts w:ascii="Garamond" w:hAnsi="Garamond"/>
          <w:sz w:val="16"/>
          <w:szCs w:val="16"/>
        </w:rPr>
        <w:t>Indigeneous</w:t>
      </w:r>
      <w:proofErr w:type="spellEnd"/>
      <w:r w:rsidRPr="001E0457">
        <w:rPr>
          <w:rFonts w:ascii="Garamond" w:hAnsi="Garamond"/>
          <w:sz w:val="16"/>
          <w:szCs w:val="16"/>
        </w:rPr>
        <w:t xml:space="preserve"> women and Girls. Available from: </w:t>
      </w:r>
      <w:hyperlink r:id="rId3">
        <w:r w:rsidRPr="001E0457">
          <w:rPr>
            <w:rStyle w:val="Lienhypertexte"/>
            <w:rFonts w:ascii="Garamond" w:hAnsi="Garamond"/>
            <w:sz w:val="16"/>
            <w:szCs w:val="16"/>
          </w:rPr>
          <w:t>https://www.ohchr.org/en/documents/general-comments-and-recommendations/general-recommendation-no39-2022-rights-indigeneous</w:t>
        </w:r>
      </w:hyperlink>
      <w:r w:rsidRPr="001E0457">
        <w:rPr>
          <w:rFonts w:ascii="Garamond" w:hAnsi="Garamond"/>
          <w:sz w:val="16"/>
          <w:szCs w:val="16"/>
        </w:rPr>
        <w:t xml:space="preserve"> </w:t>
      </w:r>
    </w:p>
  </w:footnote>
  <w:footnote w:id="4">
    <w:p w14:paraId="75E73940" w14:textId="1942C20A" w:rsidR="386F9294" w:rsidRPr="001E0457" w:rsidRDefault="386F9294" w:rsidP="004C22AD">
      <w:pPr>
        <w:pStyle w:val="Notedebasdepage"/>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OHCHR. 2025. Annual reports of the Special Rapporteur on Minority Issues. OHCHR website. Available from: </w:t>
      </w:r>
      <w:hyperlink r:id="rId4">
        <w:r w:rsidRPr="001E0457">
          <w:rPr>
            <w:rStyle w:val="Lienhypertexte"/>
            <w:rFonts w:ascii="Garamond" w:hAnsi="Garamond"/>
            <w:sz w:val="16"/>
            <w:szCs w:val="16"/>
          </w:rPr>
          <w:t>https://www.ohchr.org/en/special-procedures/sr-minority-issues/annual-reports</w:t>
        </w:r>
      </w:hyperlink>
      <w:r w:rsidRPr="001E0457">
        <w:rPr>
          <w:rFonts w:ascii="Garamond" w:hAnsi="Garamond"/>
          <w:sz w:val="16"/>
          <w:szCs w:val="16"/>
        </w:rPr>
        <w:t xml:space="preserve"> </w:t>
      </w:r>
    </w:p>
  </w:footnote>
  <w:footnote w:id="5">
    <w:p w14:paraId="23DACC49" w14:textId="2226AC2F" w:rsidR="386F9294" w:rsidRPr="001E0457" w:rsidRDefault="386F9294" w:rsidP="004C22AD">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Nicolas </w:t>
      </w:r>
      <w:proofErr w:type="spellStart"/>
      <w:r w:rsidR="58F1BD38" w:rsidRPr="001E0457">
        <w:rPr>
          <w:rFonts w:ascii="Garamond" w:hAnsi="Garamond"/>
          <w:sz w:val="16"/>
          <w:szCs w:val="16"/>
        </w:rPr>
        <w:t>Levrat</w:t>
      </w:r>
      <w:proofErr w:type="spellEnd"/>
      <w:r w:rsidR="58F1BD38" w:rsidRPr="001E0457">
        <w:rPr>
          <w:rFonts w:ascii="Garamond" w:hAnsi="Garamond"/>
          <w:sz w:val="16"/>
          <w:szCs w:val="16"/>
        </w:rPr>
        <w:t xml:space="preserve">. 2024. Promoting diversity on minority issues to strengthen the universal dimension of human rights Report of the Special Rapporteur on minority issues, Nicolas </w:t>
      </w:r>
      <w:proofErr w:type="spellStart"/>
      <w:r w:rsidR="58F1BD38" w:rsidRPr="001E0457">
        <w:rPr>
          <w:rFonts w:ascii="Garamond" w:hAnsi="Garamond"/>
          <w:sz w:val="16"/>
          <w:szCs w:val="16"/>
        </w:rPr>
        <w:t>Levrat</w:t>
      </w:r>
      <w:proofErr w:type="spellEnd"/>
      <w:r w:rsidR="58F1BD38" w:rsidRPr="001E0457">
        <w:rPr>
          <w:rFonts w:ascii="Garamond" w:hAnsi="Garamond"/>
          <w:sz w:val="16"/>
          <w:szCs w:val="16"/>
        </w:rPr>
        <w:t xml:space="preserve">. Human Rights Council Fifty-fifth session 26 February–5 April 2024. Available from: </w:t>
      </w:r>
      <w:hyperlink r:id="rId5">
        <w:r w:rsidR="58F1BD38" w:rsidRPr="001E0457">
          <w:rPr>
            <w:rStyle w:val="Lienhypertexte"/>
            <w:rFonts w:ascii="Garamond" w:hAnsi="Garamond"/>
            <w:sz w:val="16"/>
            <w:szCs w:val="16"/>
          </w:rPr>
          <w:t>https://docs.un.org/en/A/HRC/55/51</w:t>
        </w:r>
      </w:hyperlink>
      <w:r w:rsidR="58F1BD38" w:rsidRPr="001E0457">
        <w:rPr>
          <w:rFonts w:ascii="Garamond" w:hAnsi="Garamond"/>
          <w:sz w:val="16"/>
          <w:szCs w:val="16"/>
        </w:rPr>
        <w:t xml:space="preserve">  </w:t>
      </w:r>
    </w:p>
  </w:footnote>
  <w:footnote w:id="6">
    <w:p w14:paraId="389C9B3F" w14:textId="79BACE1C" w:rsidR="00BB15A5" w:rsidRPr="001E0457" w:rsidRDefault="00BB15A5" w:rsidP="004C22AD">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UNHCHR. 2024. Stocktaking report compiling existing procedures on the participation of Indigenous Peoples at the United Nations, highlighting existing gaps and good practices - Report of the Office of the United Nations High Commissioner for Human Rights. Human Rights Council Fifty-seventh session 9 September–9 October 2024. Available from: </w:t>
      </w:r>
      <w:hyperlink r:id="rId6">
        <w:r w:rsidR="58F1BD38" w:rsidRPr="001E0457">
          <w:rPr>
            <w:rStyle w:val="Lienhypertexte"/>
            <w:rFonts w:ascii="Garamond" w:hAnsi="Garamond"/>
            <w:sz w:val="16"/>
            <w:szCs w:val="16"/>
          </w:rPr>
          <w:t>https://docs.un.org/en/A/HRC/57/35</w:t>
        </w:r>
      </w:hyperlink>
    </w:p>
  </w:footnote>
  <w:footnote w:id="7">
    <w:p w14:paraId="0AFCA2F3" w14:textId="6CF71768" w:rsidR="00BB15A5" w:rsidRPr="001E0457" w:rsidRDefault="00BB15A5" w:rsidP="00BB15A5">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w:t>
      </w:r>
      <w:proofErr w:type="spellStart"/>
      <w:r w:rsidR="58F1BD38" w:rsidRPr="001E0457">
        <w:rPr>
          <w:rFonts w:ascii="Garamond" w:hAnsi="Garamond"/>
          <w:sz w:val="16"/>
          <w:szCs w:val="16"/>
        </w:rPr>
        <w:t>Aaberg</w:t>
      </w:r>
      <w:proofErr w:type="spellEnd"/>
      <w:r w:rsidR="58F1BD38" w:rsidRPr="001E0457">
        <w:rPr>
          <w:rFonts w:ascii="Garamond" w:hAnsi="Garamond"/>
          <w:sz w:val="16"/>
          <w:szCs w:val="16"/>
        </w:rPr>
        <w:t xml:space="preserve">, R. et.al. 2023. International Foundations for Electoral System, Engaging Indigenous Peoples in Elections, Identifying International good practices through Case studies in Guatemala, Kenya and Nepal. Available from: </w:t>
      </w:r>
      <w:hyperlink r:id="rId7">
        <w:r w:rsidR="58F1BD38" w:rsidRPr="001E0457">
          <w:rPr>
            <w:rStyle w:val="Lienhypertexte"/>
            <w:rFonts w:ascii="Garamond" w:hAnsi="Garamond"/>
            <w:sz w:val="16"/>
            <w:szCs w:val="16"/>
          </w:rPr>
          <w:t>https://www.ifes.org/publications/engaging-indigenous-peoples-elections-0</w:t>
        </w:r>
      </w:hyperlink>
      <w:r w:rsidR="58F1BD38" w:rsidRPr="001E0457">
        <w:rPr>
          <w:rFonts w:ascii="Garamond" w:hAnsi="Garamond"/>
          <w:sz w:val="16"/>
          <w:szCs w:val="16"/>
        </w:rPr>
        <w:t xml:space="preserve"> </w:t>
      </w:r>
    </w:p>
  </w:footnote>
  <w:footnote w:id="8">
    <w:p w14:paraId="6560ACF4" w14:textId="4C6D0AEB" w:rsidR="00BB15A5" w:rsidRPr="001E0457" w:rsidRDefault="00BB15A5" w:rsidP="00BB15A5">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Ibid.</w:t>
      </w:r>
    </w:p>
  </w:footnote>
  <w:footnote w:id="9">
    <w:p w14:paraId="42E7F1CE" w14:textId="20245E07" w:rsidR="00BB15A5" w:rsidRPr="001E0457" w:rsidRDefault="00BB15A5" w:rsidP="00BB15A5">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Election Observation Group. 2022. The Unaccounted Voice. Accessed from: </w:t>
      </w:r>
      <w:hyperlink r:id="rId8">
        <w:r w:rsidR="58F1BD38" w:rsidRPr="001E0457">
          <w:rPr>
            <w:rStyle w:val="Lienhypertexte"/>
            <w:rFonts w:ascii="Garamond" w:hAnsi="Garamond"/>
            <w:sz w:val="16"/>
            <w:szCs w:val="16"/>
          </w:rPr>
          <w:t>https://elog.or.ke/election_reports/the-unaccounted-voice/</w:t>
        </w:r>
      </w:hyperlink>
      <w:r w:rsidR="58F1BD38" w:rsidRPr="001E0457">
        <w:rPr>
          <w:rFonts w:ascii="Garamond" w:hAnsi="Garamond"/>
          <w:sz w:val="16"/>
          <w:szCs w:val="16"/>
        </w:rPr>
        <w:t xml:space="preserve"> </w:t>
      </w:r>
    </w:p>
  </w:footnote>
  <w:footnote w:id="10">
    <w:p w14:paraId="5D9A22D0" w14:textId="13108C30" w:rsidR="386F9294" w:rsidRPr="001E0457" w:rsidRDefault="386F9294" w:rsidP="004C22AD">
      <w:pPr>
        <w:pStyle w:val="Notedebasdepage"/>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Information provided by </w:t>
      </w:r>
      <w:proofErr w:type="spellStart"/>
      <w:r w:rsidRPr="001E0457">
        <w:rPr>
          <w:rFonts w:ascii="Garamond" w:hAnsi="Garamond"/>
          <w:sz w:val="16"/>
          <w:szCs w:val="16"/>
        </w:rPr>
        <w:t>Accessibilindígena</w:t>
      </w:r>
      <w:proofErr w:type="spellEnd"/>
      <w:r w:rsidRPr="001E0457">
        <w:rPr>
          <w:rFonts w:ascii="Garamond" w:hAnsi="Garamond"/>
          <w:sz w:val="16"/>
          <w:szCs w:val="16"/>
        </w:rPr>
        <w:t xml:space="preserve">, January 2025. </w:t>
      </w:r>
    </w:p>
  </w:footnote>
  <w:footnote w:id="11">
    <w:p w14:paraId="658C3C59" w14:textId="647BDAB2" w:rsidR="386F9294" w:rsidRPr="001E0457" w:rsidRDefault="386F9294" w:rsidP="004C22AD">
      <w:pPr>
        <w:spacing w:after="0"/>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Unpublished study conducted by Institute of Peace Studies, Prince of Songkhla University (IPS) and Southern Association of Disabilities on behalf of Minority Rights Group International, July 2021.</w:t>
      </w:r>
    </w:p>
  </w:footnote>
  <w:footnote w:id="12">
    <w:p w14:paraId="4A8D6C4E" w14:textId="1BEAEA1C" w:rsidR="386F9294" w:rsidRPr="001E0457" w:rsidRDefault="386F9294" w:rsidP="004C22AD">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Information provided by AIMPO – African Initiative for Mankind Progress Organization, January 2025.</w:t>
      </w:r>
    </w:p>
  </w:footnote>
  <w:footnote w:id="13">
    <w:p w14:paraId="53D70388" w14:textId="70EF9343" w:rsidR="58F1BD38" w:rsidRPr="001E0457" w:rsidRDefault="58F1BD38" w:rsidP="004C22AD">
      <w:pPr>
        <w:pStyle w:val="Notedebasdepage"/>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IFES and NIDWAN. 2024.  Identifying Barriers to Electoral Participation for Indigenous Peoples with Disabilities in Nepal. </w:t>
      </w:r>
    </w:p>
  </w:footnote>
  <w:footnote w:id="14">
    <w:p w14:paraId="4200DF63" w14:textId="17CF8E12" w:rsidR="00BB15A5" w:rsidRPr="001E0457" w:rsidRDefault="00BB15A5" w:rsidP="00BB15A5">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The Republic of Kenya. 2011. Political Parties Act. Accessed: PoliticalPartiesAct11of2011_revised2022.pdf (orpp.or.ke) </w:t>
      </w:r>
    </w:p>
  </w:footnote>
  <w:footnote w:id="15">
    <w:p w14:paraId="166C712B" w14:textId="6D5ACBF9" w:rsidR="00BB15A5" w:rsidRPr="001E0457" w:rsidRDefault="00BB15A5" w:rsidP="00BB15A5">
      <w:pPr>
        <w:pStyle w:val="Notedebasdepage"/>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Ibid.</w:t>
      </w:r>
    </w:p>
  </w:footnote>
  <w:footnote w:id="16">
    <w:p w14:paraId="5A73CAFB" w14:textId="7E021DBB" w:rsidR="386F9294" w:rsidRPr="001E0457" w:rsidRDefault="386F9294" w:rsidP="386F9294">
      <w:pPr>
        <w:pStyle w:val="Notedebasdepage"/>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Information provided by </w:t>
      </w:r>
      <w:proofErr w:type="spellStart"/>
      <w:r w:rsidRPr="001E0457">
        <w:rPr>
          <w:rFonts w:ascii="Garamond" w:hAnsi="Garamond"/>
          <w:sz w:val="16"/>
          <w:szCs w:val="16"/>
        </w:rPr>
        <w:t>Accessibilindígena</w:t>
      </w:r>
      <w:proofErr w:type="spellEnd"/>
      <w:r w:rsidRPr="001E0457">
        <w:rPr>
          <w:rFonts w:ascii="Garamond" w:hAnsi="Garamond"/>
          <w:sz w:val="16"/>
          <w:szCs w:val="16"/>
        </w:rPr>
        <w:t>, January 2025.</w:t>
      </w:r>
    </w:p>
  </w:footnote>
  <w:footnote w:id="17">
    <w:p w14:paraId="652253DF" w14:textId="2C11C02A" w:rsidR="386F9294" w:rsidRPr="001E0457" w:rsidRDefault="386F9294" w:rsidP="386F9294">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Information provided by AIMPO – African Initiative for Mankind Progress Organization, January 2025.</w:t>
      </w:r>
    </w:p>
  </w:footnote>
  <w:footnote w:id="18">
    <w:p w14:paraId="7C35D771" w14:textId="685207AE" w:rsidR="386F9294" w:rsidRPr="001E0457" w:rsidRDefault="386F9294" w:rsidP="386F9294">
      <w:pPr>
        <w:pStyle w:val="Notedebasdepage"/>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Information provided by </w:t>
      </w:r>
      <w:proofErr w:type="spellStart"/>
      <w:r w:rsidRPr="001E0457">
        <w:rPr>
          <w:rFonts w:ascii="Garamond" w:hAnsi="Garamond"/>
          <w:sz w:val="16"/>
          <w:szCs w:val="16"/>
        </w:rPr>
        <w:t>Endorois</w:t>
      </w:r>
      <w:proofErr w:type="spellEnd"/>
      <w:r w:rsidRPr="001E0457">
        <w:rPr>
          <w:rFonts w:ascii="Garamond" w:hAnsi="Garamond"/>
          <w:sz w:val="16"/>
          <w:szCs w:val="16"/>
        </w:rPr>
        <w:t xml:space="preserve"> Indigenous Women’s Empowerment Network (EIWEN), January 2025. </w:t>
      </w:r>
    </w:p>
  </w:footnote>
  <w:footnote w:id="19">
    <w:p w14:paraId="008AC43E" w14:textId="08563356" w:rsidR="58F1BD38" w:rsidRPr="001E0457" w:rsidRDefault="58F1BD38" w:rsidP="58F1BD38">
      <w:pPr>
        <w:pStyle w:val="Notedebasdepage"/>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MRG and NIDWAN. 2023. Study on the Participation and Representation of Indigenous Nationalities, Dalit and Madhesi with Disabilities in Private and Public Spheres in </w:t>
      </w:r>
      <w:proofErr w:type="spellStart"/>
      <w:r w:rsidRPr="001E0457">
        <w:rPr>
          <w:rFonts w:ascii="Garamond" w:hAnsi="Garamond"/>
          <w:sz w:val="16"/>
          <w:szCs w:val="16"/>
        </w:rPr>
        <w:t>Madesh</w:t>
      </w:r>
      <w:proofErr w:type="spellEnd"/>
      <w:r w:rsidRPr="001E0457">
        <w:rPr>
          <w:rFonts w:ascii="Garamond" w:hAnsi="Garamond"/>
          <w:sz w:val="16"/>
          <w:szCs w:val="16"/>
        </w:rPr>
        <w:t xml:space="preserve"> Province. Accessed from: </w:t>
      </w:r>
      <w:hyperlink r:id="rId9">
        <w:r w:rsidRPr="001E0457">
          <w:rPr>
            <w:rStyle w:val="Lienhypertexte"/>
            <w:rFonts w:ascii="Garamond" w:hAnsi="Garamond"/>
            <w:sz w:val="16"/>
            <w:szCs w:val="16"/>
          </w:rPr>
          <w:t>https://nidwan.org.np/2023/07/16/study-on-the-participation-and-representation-of-dalits-madhesi-andindigenous-nationalities-with-disabilities-in-private-and-public-spheres-in-madhesh-province/</w:t>
        </w:r>
      </w:hyperlink>
      <w:r w:rsidRPr="001E0457">
        <w:rPr>
          <w:rFonts w:ascii="Garamond" w:hAnsi="Garamond"/>
          <w:sz w:val="16"/>
          <w:szCs w:val="16"/>
        </w:rPr>
        <w:t xml:space="preserve"> </w:t>
      </w:r>
    </w:p>
  </w:footnote>
  <w:footnote w:id="20">
    <w:p w14:paraId="12D9F426" w14:textId="79D5309A" w:rsidR="386F9294" w:rsidRPr="001E0457" w:rsidRDefault="386F9294" w:rsidP="386F9294">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Information provided by ABADSIGANA Organization, January 2025.</w:t>
      </w:r>
    </w:p>
  </w:footnote>
  <w:footnote w:id="21">
    <w:p w14:paraId="05782F9B" w14:textId="62CA2F0A" w:rsidR="386F9294" w:rsidRPr="001E0457" w:rsidRDefault="386F9294" w:rsidP="386F9294">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Information provided by AIMPO – African Initiative for Mankind Progress Organization, January 2025. </w:t>
      </w:r>
    </w:p>
  </w:footnote>
  <w:footnote w:id="22">
    <w:p w14:paraId="5A5ED87A" w14:textId="08570B47" w:rsidR="386F9294" w:rsidRPr="001E0457" w:rsidRDefault="386F9294" w:rsidP="386F9294">
      <w:pPr>
        <w:pStyle w:val="Notedebasdepage"/>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ibid. </w:t>
      </w:r>
    </w:p>
  </w:footnote>
  <w:footnote w:id="23">
    <w:p w14:paraId="05A3310C" w14:textId="661592BD" w:rsidR="386F9294" w:rsidRPr="001E0457" w:rsidRDefault="386F9294" w:rsidP="386F9294">
      <w:pPr>
        <w:pStyle w:val="Notedebasdepage"/>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Information provided by </w:t>
      </w:r>
      <w:proofErr w:type="spellStart"/>
      <w:r w:rsidRPr="001E0457">
        <w:rPr>
          <w:rFonts w:ascii="Garamond" w:hAnsi="Garamond"/>
          <w:sz w:val="16"/>
          <w:szCs w:val="16"/>
        </w:rPr>
        <w:t>Accessibilindígena</w:t>
      </w:r>
      <w:proofErr w:type="spellEnd"/>
      <w:r w:rsidRPr="001E0457">
        <w:rPr>
          <w:rFonts w:ascii="Garamond" w:hAnsi="Garamond"/>
          <w:sz w:val="16"/>
          <w:szCs w:val="16"/>
        </w:rPr>
        <w:t>, January 2025.</w:t>
      </w:r>
    </w:p>
  </w:footnote>
  <w:footnote w:id="24">
    <w:p w14:paraId="68D76F24" w14:textId="7022096A" w:rsidR="00BB15A5" w:rsidRPr="001E0457" w:rsidRDefault="00BB15A5" w:rsidP="00BB15A5">
      <w:pPr>
        <w:pStyle w:val="Notedebasdepage"/>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Information provided by AIMPO, January 2025. </w:t>
      </w:r>
    </w:p>
  </w:footnote>
  <w:footnote w:id="25">
    <w:p w14:paraId="6620711B" w14:textId="55F4B04B" w:rsidR="386F9294" w:rsidRPr="001E0457" w:rsidRDefault="386F9294" w:rsidP="58F1BD38">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Unpublished study conducted by Institute of Peace Studies, Prince of Songkhla University (IPS) and Southern Association of Disabilities on behalf of Minority Rights Group International, July 2021. </w:t>
      </w:r>
    </w:p>
  </w:footnote>
  <w:footnote w:id="26">
    <w:p w14:paraId="6C73755F" w14:textId="434215C8" w:rsidR="386F9294" w:rsidRPr="001E0457" w:rsidRDefault="386F9294" w:rsidP="386F9294">
      <w:pPr>
        <w:pStyle w:val="Notedebasdepage"/>
        <w:rPr>
          <w:rStyle w:val="Lienhypertexte"/>
          <w:rFonts w:ascii="Garamond" w:eastAsia="Aptos Display" w:hAnsi="Garamond" w:cs="Aptos Display"/>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GLAD </w:t>
      </w:r>
      <w:proofErr w:type="spellStart"/>
      <w:r w:rsidR="58F1BD38" w:rsidRPr="001E0457">
        <w:rPr>
          <w:rFonts w:ascii="Garamond" w:hAnsi="Garamond"/>
          <w:sz w:val="16"/>
          <w:szCs w:val="16"/>
        </w:rPr>
        <w:t>Netowork</w:t>
      </w:r>
      <w:proofErr w:type="spellEnd"/>
      <w:r w:rsidR="58F1BD38" w:rsidRPr="001E0457">
        <w:rPr>
          <w:rFonts w:ascii="Garamond" w:hAnsi="Garamond"/>
          <w:sz w:val="16"/>
          <w:szCs w:val="16"/>
        </w:rPr>
        <w:t xml:space="preserve">. 2022. Investments in OPDs </w:t>
      </w:r>
      <w:proofErr w:type="gramStart"/>
      <w:r w:rsidR="58F1BD38" w:rsidRPr="001E0457">
        <w:rPr>
          <w:rFonts w:ascii="Garamond" w:hAnsi="Garamond"/>
          <w:sz w:val="16"/>
          <w:szCs w:val="16"/>
        </w:rPr>
        <w:t>The</w:t>
      </w:r>
      <w:proofErr w:type="gramEnd"/>
      <w:r w:rsidR="58F1BD38" w:rsidRPr="001E0457">
        <w:rPr>
          <w:rFonts w:ascii="Garamond" w:hAnsi="Garamond"/>
          <w:sz w:val="16"/>
          <w:szCs w:val="16"/>
        </w:rPr>
        <w:t xml:space="preserve"> experience of OPDs in Nepal. Available from: </w:t>
      </w:r>
      <w:hyperlink r:id="rId10">
        <w:r w:rsidR="58F1BD38" w:rsidRPr="001E0457">
          <w:rPr>
            <w:rStyle w:val="Lienhypertexte"/>
            <w:rFonts w:ascii="Garamond" w:eastAsia="Aptos Display" w:hAnsi="Garamond" w:cs="Aptos Display"/>
            <w:sz w:val="16"/>
            <w:szCs w:val="16"/>
          </w:rPr>
          <w:t>https://mcusercontent.com/217f78e7ae80e87d647cb61c5/files/1e3b2248-1beb-9abb-5a35-dc3222c5e84b/Localisation_disability_in_Nepal_report_final.pdf</w:t>
        </w:r>
      </w:hyperlink>
      <w:r w:rsidR="58F1BD38" w:rsidRPr="001E0457">
        <w:rPr>
          <w:rFonts w:ascii="Garamond" w:eastAsia="Aptos Display" w:hAnsi="Garamond" w:cs="Aptos Display"/>
          <w:sz w:val="16"/>
          <w:szCs w:val="16"/>
        </w:rPr>
        <w:t xml:space="preserve"> </w:t>
      </w:r>
    </w:p>
  </w:footnote>
  <w:footnote w:id="27">
    <w:p w14:paraId="4C9E5CBC" w14:textId="42735B32" w:rsidR="386F9294" w:rsidRPr="001E0457" w:rsidRDefault="386F9294" w:rsidP="386F9294">
      <w:pPr>
        <w:pStyle w:val="Notedebasdepage"/>
        <w:rPr>
          <w:rFonts w:ascii="Garamond" w:hAnsi="Garamond"/>
          <w:sz w:val="16"/>
          <w:szCs w:val="16"/>
        </w:rPr>
      </w:pPr>
      <w:r w:rsidRPr="001E0457">
        <w:rPr>
          <w:rStyle w:val="Appelnotedebasdep"/>
          <w:rFonts w:ascii="Garamond" w:hAnsi="Garamond"/>
          <w:sz w:val="16"/>
          <w:szCs w:val="16"/>
          <w:lang w:val="pt-BR"/>
        </w:rPr>
        <w:footnoteRef/>
      </w:r>
      <w:r w:rsidR="58F1BD38" w:rsidRPr="001E0457">
        <w:rPr>
          <w:rFonts w:ascii="Garamond" w:hAnsi="Garamond"/>
          <w:sz w:val="16"/>
          <w:szCs w:val="16"/>
          <w:lang w:val="pt-BR"/>
        </w:rPr>
        <w:t xml:space="preserve"> </w:t>
      </w:r>
      <w:proofErr w:type="spellStart"/>
      <w:r w:rsidR="58F1BD38" w:rsidRPr="001E0457">
        <w:rPr>
          <w:rFonts w:ascii="Garamond" w:hAnsi="Garamond"/>
          <w:sz w:val="16"/>
          <w:szCs w:val="16"/>
          <w:lang w:val="pt-BR"/>
        </w:rPr>
        <w:t>Government</w:t>
      </w:r>
      <w:proofErr w:type="spellEnd"/>
      <w:r w:rsidR="58F1BD38" w:rsidRPr="001E0457">
        <w:rPr>
          <w:rFonts w:ascii="Garamond" w:hAnsi="Garamond"/>
          <w:sz w:val="16"/>
          <w:szCs w:val="16"/>
          <w:lang w:val="pt-BR"/>
        </w:rPr>
        <w:t xml:space="preserve"> </w:t>
      </w:r>
      <w:proofErr w:type="spellStart"/>
      <w:r w:rsidR="58F1BD38" w:rsidRPr="001E0457">
        <w:rPr>
          <w:rFonts w:ascii="Garamond" w:hAnsi="Garamond"/>
          <w:sz w:val="16"/>
          <w:szCs w:val="16"/>
          <w:lang w:val="pt-BR"/>
        </w:rPr>
        <w:t>of</w:t>
      </w:r>
      <w:proofErr w:type="spellEnd"/>
      <w:r w:rsidR="58F1BD38" w:rsidRPr="001E0457">
        <w:rPr>
          <w:rFonts w:ascii="Garamond" w:hAnsi="Garamond"/>
          <w:sz w:val="16"/>
          <w:szCs w:val="16"/>
          <w:lang w:val="pt-BR"/>
        </w:rPr>
        <w:t xml:space="preserve"> </w:t>
      </w:r>
      <w:proofErr w:type="spellStart"/>
      <w:r w:rsidR="58F1BD38" w:rsidRPr="001E0457">
        <w:rPr>
          <w:rFonts w:ascii="Garamond" w:hAnsi="Garamond"/>
          <w:sz w:val="16"/>
          <w:szCs w:val="16"/>
          <w:lang w:val="pt-BR"/>
        </w:rPr>
        <w:t>Brazil</w:t>
      </w:r>
      <w:proofErr w:type="spellEnd"/>
      <w:r w:rsidR="58F1BD38" w:rsidRPr="001E0457">
        <w:rPr>
          <w:rFonts w:ascii="Garamond" w:hAnsi="Garamond"/>
          <w:sz w:val="16"/>
          <w:szCs w:val="16"/>
          <w:lang w:val="pt-BR"/>
        </w:rPr>
        <w:t xml:space="preserve">. 2025. Mapa dos Conselhos de Direitos das Pessoas com Deficiência. </w:t>
      </w:r>
      <w:r w:rsidR="58F1BD38" w:rsidRPr="001E0457">
        <w:rPr>
          <w:rFonts w:ascii="Garamond" w:hAnsi="Garamond"/>
          <w:sz w:val="16"/>
          <w:szCs w:val="16"/>
        </w:rPr>
        <w:t>Available from</w:t>
      </w:r>
      <w:r w:rsidR="58F1BD38" w:rsidRPr="001E0457">
        <w:rPr>
          <w:rFonts w:ascii="Garamond" w:hAnsi="Garamond"/>
          <w:sz w:val="16"/>
          <w:szCs w:val="16"/>
          <w:lang w:val="pt-BR"/>
        </w:rPr>
        <w:t xml:space="preserve">: </w:t>
      </w:r>
      <w:hyperlink r:id="rId11">
        <w:r w:rsidR="58F1BD38" w:rsidRPr="001E0457">
          <w:rPr>
            <w:rStyle w:val="Lienhypertexte"/>
            <w:rFonts w:ascii="Garamond" w:hAnsi="Garamond"/>
            <w:sz w:val="16"/>
            <w:szCs w:val="16"/>
            <w:lang w:val="pt-BR"/>
          </w:rPr>
          <w:t>https://www.gov.br/participamaisbrasil/mapa-dos-conselhos</w:t>
        </w:r>
      </w:hyperlink>
      <w:r w:rsidR="58F1BD38" w:rsidRPr="001E0457">
        <w:rPr>
          <w:rFonts w:ascii="Garamond" w:hAnsi="Garamond"/>
          <w:sz w:val="16"/>
          <w:szCs w:val="16"/>
          <w:lang w:val="pt-BR"/>
        </w:rPr>
        <w:t xml:space="preserve"> </w:t>
      </w:r>
    </w:p>
  </w:footnote>
  <w:footnote w:id="28">
    <w:p w14:paraId="280E48A6" w14:textId="3A0D3920" w:rsidR="386F9294" w:rsidRPr="001E0457" w:rsidRDefault="386F9294" w:rsidP="386F9294">
      <w:pPr>
        <w:pStyle w:val="Notedebasdepage"/>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Information provided by </w:t>
      </w:r>
      <w:proofErr w:type="spellStart"/>
      <w:r w:rsidRPr="001E0457">
        <w:rPr>
          <w:rFonts w:ascii="Garamond" w:hAnsi="Garamond"/>
          <w:sz w:val="16"/>
          <w:szCs w:val="16"/>
        </w:rPr>
        <w:t>Accessibilindígena</w:t>
      </w:r>
      <w:proofErr w:type="spellEnd"/>
      <w:r w:rsidRPr="001E0457">
        <w:rPr>
          <w:rFonts w:ascii="Garamond" w:hAnsi="Garamond"/>
          <w:sz w:val="16"/>
          <w:szCs w:val="16"/>
        </w:rPr>
        <w:t>, January 2025.</w:t>
      </w:r>
    </w:p>
  </w:footnote>
  <w:footnote w:id="29">
    <w:p w14:paraId="70710577" w14:textId="1D5B2A9C" w:rsidR="386F9294" w:rsidRPr="001E0457" w:rsidRDefault="386F9294" w:rsidP="386F9294">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Brazil Census. 2022. Available from: </w:t>
      </w:r>
      <w:hyperlink r:id="rId12">
        <w:r w:rsidR="58F1BD38" w:rsidRPr="001E0457">
          <w:rPr>
            <w:rStyle w:val="Lienhypertexte"/>
            <w:rFonts w:ascii="Garamond" w:hAnsi="Garamond"/>
            <w:sz w:val="16"/>
            <w:szCs w:val="16"/>
          </w:rPr>
          <w:t>https://agenciadenoticias.ibge.gov.br/agencia-noticias/2012-agencia-de-noticias/noticias/38719-censo-2022-pela-primeira-vez-desde-1991-a-maior-parte-da-populacao-do-brasil-se-declara-parda</w:t>
        </w:r>
      </w:hyperlink>
      <w:r w:rsidR="58F1BD38" w:rsidRPr="001E0457">
        <w:rPr>
          <w:rFonts w:ascii="Garamond" w:hAnsi="Garamond"/>
          <w:sz w:val="16"/>
          <w:szCs w:val="16"/>
        </w:rPr>
        <w:t xml:space="preserve"> </w:t>
      </w:r>
    </w:p>
  </w:footnote>
  <w:footnote w:id="30">
    <w:p w14:paraId="4F9190D4" w14:textId="2D786E1A" w:rsidR="58F1BD38" w:rsidRPr="001E0457" w:rsidRDefault="58F1BD38" w:rsidP="58F1BD38">
      <w:pPr>
        <w:pStyle w:val="Notedebasdepage"/>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Gurung, Pratima. 2021. COVID 19 in Nepal: The Impact on Indigenous Peoples and Persons with Disabilities, 2021, Disability and the Global South, Vol.8, No. 1, 1910-1922. Available from: </w:t>
      </w:r>
      <w:hyperlink r:id="rId13">
        <w:r w:rsidRPr="001E0457">
          <w:rPr>
            <w:rStyle w:val="Lienhypertexte"/>
            <w:rFonts w:ascii="Garamond" w:hAnsi="Garamond"/>
            <w:sz w:val="16"/>
            <w:szCs w:val="16"/>
          </w:rPr>
          <w:t>https://asksource.info/resources/covid-19-nepal-impact-indigenous-peoples-and-persons-disabilities</w:t>
        </w:r>
      </w:hyperlink>
      <w:r w:rsidRPr="001E0457">
        <w:rPr>
          <w:rFonts w:ascii="Garamond" w:hAnsi="Garamond"/>
          <w:sz w:val="16"/>
          <w:szCs w:val="16"/>
        </w:rPr>
        <w:t xml:space="preserve"> </w:t>
      </w:r>
    </w:p>
  </w:footnote>
  <w:footnote w:id="31">
    <w:p w14:paraId="0DE475CB" w14:textId="6AAF9966" w:rsidR="386F9294" w:rsidRPr="001E0457" w:rsidRDefault="386F9294" w:rsidP="58F1BD38">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Minority Rights Group International. 2019. ‘Minority and Indigenous Trends 2019’. Available from: </w:t>
      </w:r>
      <w:hyperlink r:id="rId14">
        <w:r w:rsidR="58F1BD38" w:rsidRPr="001E0457">
          <w:rPr>
            <w:rStyle w:val="Lienhypertexte"/>
            <w:rFonts w:ascii="Garamond" w:hAnsi="Garamond"/>
            <w:sz w:val="16"/>
            <w:szCs w:val="16"/>
          </w:rPr>
          <w:t>https://bit.ly/3lyio6A</w:t>
        </w:r>
      </w:hyperlink>
      <w:r w:rsidR="58F1BD38" w:rsidRPr="001E0457">
        <w:rPr>
          <w:rFonts w:ascii="Garamond" w:hAnsi="Garamond"/>
          <w:sz w:val="16"/>
          <w:szCs w:val="16"/>
        </w:rPr>
        <w:t xml:space="preserve"> </w:t>
      </w:r>
    </w:p>
  </w:footnote>
  <w:footnote w:id="32">
    <w:p w14:paraId="3B2D9C12" w14:textId="44D08156" w:rsidR="386F9294" w:rsidRPr="001E0457" w:rsidRDefault="386F9294" w:rsidP="58F1BD38">
      <w:pPr>
        <w:spacing w:after="0"/>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w:t>
      </w:r>
      <w:r w:rsidR="58F1BD38" w:rsidRPr="001E0457">
        <w:rPr>
          <w:rFonts w:ascii="Garamond" w:hAnsi="Garamond"/>
          <w:color w:val="000000" w:themeColor="text1"/>
          <w:sz w:val="16"/>
          <w:szCs w:val="16"/>
        </w:rPr>
        <w:t>United Nations. 2022. Conflict prevention through the protection of the human rights of minorities: Report of the Special Rapporteur on minority issues, Fernand de Varennes. Human Rights Council Forty-</w:t>
      </w:r>
      <w:r w:rsidR="58F1BD38" w:rsidRPr="001E0457">
        <w:rPr>
          <w:rFonts w:ascii="Garamond" w:hAnsi="Garamond"/>
          <w:sz w:val="16"/>
          <w:szCs w:val="16"/>
        </w:rPr>
        <w:t xml:space="preserve">ninth session 28 February–1 April 2022. P.1. Available from: </w:t>
      </w:r>
      <w:hyperlink r:id="rId15">
        <w:r w:rsidR="58F1BD38" w:rsidRPr="001E0457">
          <w:rPr>
            <w:rStyle w:val="Lienhypertexte"/>
            <w:rFonts w:ascii="Garamond" w:hAnsi="Garamond"/>
            <w:sz w:val="16"/>
            <w:szCs w:val="16"/>
          </w:rPr>
          <w:t>https://bit.ly/3XrDb97</w:t>
        </w:r>
      </w:hyperlink>
      <w:r w:rsidR="58F1BD38" w:rsidRPr="001E0457">
        <w:rPr>
          <w:rFonts w:ascii="Garamond" w:hAnsi="Garamond"/>
          <w:sz w:val="16"/>
          <w:szCs w:val="16"/>
        </w:rPr>
        <w:t xml:space="preserve"> </w:t>
      </w:r>
    </w:p>
  </w:footnote>
  <w:footnote w:id="33">
    <w:p w14:paraId="5BA0FA06" w14:textId="641909B2" w:rsidR="386F9294" w:rsidRPr="001E0457" w:rsidRDefault="386F9294" w:rsidP="58F1BD38">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United Nations. 2009. State of the World’s Indigenous Peoples. Available from: </w:t>
      </w:r>
      <w:hyperlink r:id="rId16">
        <w:r w:rsidR="58F1BD38" w:rsidRPr="001E0457">
          <w:rPr>
            <w:rStyle w:val="Lienhypertexte"/>
            <w:rFonts w:ascii="Garamond" w:hAnsi="Garamond"/>
            <w:sz w:val="16"/>
            <w:szCs w:val="16"/>
          </w:rPr>
          <w:t>http://www.un.org/esa/socdev/unpfii/documents/SOWIP/en/SOWIP_web.pdf</w:t>
        </w:r>
      </w:hyperlink>
      <w:r w:rsidR="58F1BD38" w:rsidRPr="001E0457">
        <w:rPr>
          <w:rFonts w:ascii="Garamond" w:hAnsi="Garamond"/>
          <w:sz w:val="16"/>
          <w:szCs w:val="16"/>
        </w:rPr>
        <w:t xml:space="preserve"> </w:t>
      </w:r>
    </w:p>
  </w:footnote>
  <w:footnote w:id="34">
    <w:p w14:paraId="3C838BC4" w14:textId="31D782D4" w:rsidR="00BB15A5" w:rsidRPr="001E0457" w:rsidRDefault="00BB15A5" w:rsidP="58F1BD38">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Minority Rights Group International, Institute of Peace Studies, Prince of Songkhla University, Center for Conflict and Cultural Diversity, Southern Association of Disabilities. 2022. ‘Minority and Disability Rights in Thailand’s Deep South’. Available from: </w:t>
      </w:r>
      <w:hyperlink r:id="rId17">
        <w:r w:rsidR="58F1BD38" w:rsidRPr="001E0457">
          <w:rPr>
            <w:rStyle w:val="Lienhypertexte"/>
            <w:rFonts w:ascii="Garamond" w:hAnsi="Garamond"/>
            <w:sz w:val="16"/>
            <w:szCs w:val="16"/>
          </w:rPr>
          <w:t>https://minorityrights.org/wpcontent/uploads/2022/07/MRG_Brief_Thai_ENG.pdf</w:t>
        </w:r>
      </w:hyperlink>
      <w:r w:rsidR="58F1BD38" w:rsidRPr="001E0457">
        <w:rPr>
          <w:rFonts w:ascii="Garamond" w:hAnsi="Garamond"/>
          <w:sz w:val="16"/>
          <w:szCs w:val="16"/>
        </w:rPr>
        <w:t xml:space="preserve"> </w:t>
      </w:r>
    </w:p>
  </w:footnote>
  <w:footnote w:id="35">
    <w:p w14:paraId="63A84C2C" w14:textId="3A49E5E0" w:rsidR="00BB15A5" w:rsidRPr="001E0457" w:rsidRDefault="00BB15A5" w:rsidP="58F1BD38">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ibid.</w:t>
      </w:r>
    </w:p>
  </w:footnote>
  <w:footnote w:id="36">
    <w:p w14:paraId="636BD099" w14:textId="69DFD131" w:rsidR="58F1BD38" w:rsidRPr="001E0457" w:rsidRDefault="58F1BD38" w:rsidP="58F1BD38">
      <w:pPr>
        <w:pStyle w:val="Notedebasdepage"/>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Petrie-Flom Center for Health Law Policy, Biotechnology, and Bioethics at Harvard. 2024. Intersectionality, Indigeneity, and Disability Climate Justice in Nepal. Available from: </w:t>
      </w:r>
      <w:hyperlink r:id="rId18">
        <w:r w:rsidRPr="001E0457">
          <w:rPr>
            <w:rStyle w:val="Lienhypertexte"/>
            <w:rFonts w:ascii="Garamond" w:hAnsi="Garamond"/>
            <w:sz w:val="16"/>
            <w:szCs w:val="16"/>
          </w:rPr>
          <w:t>https://petrieflom.law.harvard.edu/2024/02/29/intersectionality-indigeneity-and-disability-climate-justice-in-nepal/</w:t>
        </w:r>
      </w:hyperlink>
      <w:r w:rsidRPr="001E0457">
        <w:rPr>
          <w:rFonts w:ascii="Garamond" w:hAnsi="Garamond"/>
          <w:sz w:val="16"/>
          <w:szCs w:val="16"/>
        </w:rPr>
        <w:t xml:space="preserve"> </w:t>
      </w:r>
    </w:p>
    <w:p w14:paraId="52DA7C3C" w14:textId="4757E743" w:rsidR="58F1BD38" w:rsidRPr="001E0457" w:rsidRDefault="58F1BD38" w:rsidP="58F1BD38">
      <w:pPr>
        <w:pStyle w:val="Notedebasdepage"/>
        <w:rPr>
          <w:rFonts w:ascii="Garamond" w:hAnsi="Garamond"/>
          <w:sz w:val="16"/>
          <w:szCs w:val="16"/>
        </w:rPr>
      </w:pPr>
    </w:p>
  </w:footnote>
  <w:footnote w:id="37">
    <w:p w14:paraId="1009C92F" w14:textId="13F6E52D" w:rsidR="58F1BD38" w:rsidRPr="001E0457" w:rsidRDefault="58F1BD38" w:rsidP="58F1BD38">
      <w:pPr>
        <w:pStyle w:val="Notedebasdepage"/>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Information provided by </w:t>
      </w:r>
      <w:proofErr w:type="spellStart"/>
      <w:r w:rsidRPr="001E0457">
        <w:rPr>
          <w:rFonts w:ascii="Garamond" w:hAnsi="Garamond"/>
          <w:sz w:val="16"/>
          <w:szCs w:val="16"/>
        </w:rPr>
        <w:t>Accessibilindígena</w:t>
      </w:r>
      <w:proofErr w:type="spellEnd"/>
      <w:r w:rsidRPr="001E0457">
        <w:rPr>
          <w:rFonts w:ascii="Garamond" w:hAnsi="Garamond"/>
          <w:sz w:val="16"/>
          <w:szCs w:val="16"/>
        </w:rPr>
        <w:t>, January 2025.</w:t>
      </w:r>
    </w:p>
  </w:footnote>
  <w:footnote w:id="38">
    <w:p w14:paraId="6CC4A472" w14:textId="1EB1AEE2" w:rsidR="58F1BD38" w:rsidRPr="001E0457" w:rsidRDefault="58F1BD38" w:rsidP="58F1BD38">
      <w:pPr>
        <w:pStyle w:val="Notedebasdepage"/>
        <w:rPr>
          <w:rFonts w:ascii="Garamond" w:hAnsi="Garamond"/>
          <w:sz w:val="16"/>
          <w:szCs w:val="16"/>
        </w:rPr>
      </w:pPr>
      <w:r w:rsidRPr="001E0457">
        <w:rPr>
          <w:rStyle w:val="Appelnotedebasdep"/>
          <w:rFonts w:ascii="Garamond" w:hAnsi="Garamond"/>
          <w:sz w:val="16"/>
          <w:szCs w:val="16"/>
        </w:rPr>
        <w:footnoteRef/>
      </w:r>
      <w:r w:rsidRPr="001E0457">
        <w:rPr>
          <w:rFonts w:ascii="Garamond" w:hAnsi="Garamond"/>
          <w:sz w:val="16"/>
          <w:szCs w:val="16"/>
        </w:rPr>
        <w:t xml:space="preserve"> NIDWAN. 2020. A brief overview on Indigenous Women and Girls in Nepal. Available from: </w:t>
      </w:r>
      <w:hyperlink r:id="rId19">
        <w:r w:rsidRPr="001E0457">
          <w:rPr>
            <w:rStyle w:val="Lienhypertexte"/>
            <w:rFonts w:ascii="Garamond" w:hAnsi="Garamond"/>
            <w:sz w:val="16"/>
            <w:szCs w:val="16"/>
          </w:rPr>
          <w:t>https://nidwan.org.np/wp-content/uploads/2021/10/Overview_Nidwan.pdf</w:t>
        </w:r>
      </w:hyperlink>
      <w:r w:rsidRPr="001E0457">
        <w:rPr>
          <w:rFonts w:ascii="Garamond" w:hAnsi="Garamond"/>
          <w:sz w:val="16"/>
          <w:szCs w:val="16"/>
        </w:rPr>
        <w:t xml:space="preserve"> </w:t>
      </w:r>
    </w:p>
  </w:footnote>
  <w:footnote w:id="39">
    <w:p w14:paraId="6D7E47FC" w14:textId="60D8C824" w:rsidR="386F9294" w:rsidRPr="001E0457" w:rsidRDefault="386F9294" w:rsidP="00880DBD">
      <w:pPr>
        <w:pStyle w:val="Notedebasdepage"/>
        <w:shd w:val="clear" w:color="auto" w:fill="FFFFFF" w:themeFill="background1"/>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United Nations. 2008. Convention on the Rights of Persons with Disabilities. Available from: </w:t>
      </w:r>
      <w:hyperlink r:id="rId20" w:anchor="Fulltext">
        <w:r w:rsidR="58F1BD38" w:rsidRPr="001E0457">
          <w:rPr>
            <w:rStyle w:val="Lienhypertexte"/>
            <w:rFonts w:ascii="Garamond" w:hAnsi="Garamond"/>
            <w:sz w:val="16"/>
            <w:szCs w:val="16"/>
          </w:rPr>
          <w:t>https://www.un.org/development/desa/disabilities/convention-on-the-rights-of-persons-with-disabilities.html#Fulltext</w:t>
        </w:r>
      </w:hyperlink>
    </w:p>
  </w:footnote>
  <w:footnote w:id="40">
    <w:p w14:paraId="61376016" w14:textId="707ED2F8" w:rsidR="386F9294" w:rsidRPr="001E0457" w:rsidRDefault="386F9294" w:rsidP="00880DBD">
      <w:pPr>
        <w:pStyle w:val="Notedebasdepage"/>
        <w:shd w:val="clear" w:color="auto" w:fill="FFFFFF" w:themeFill="background1"/>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United Nations. 1965. International Convention on the Elimination of Racial Discrimination. Available from: </w:t>
      </w:r>
      <w:hyperlink r:id="rId21" w:history="1">
        <w:r w:rsidR="001E0457" w:rsidRPr="00590BAE">
          <w:rPr>
            <w:rStyle w:val="Lienhypertexte"/>
            <w:rFonts w:ascii="Garamond" w:hAnsi="Garamond"/>
            <w:sz w:val="16"/>
            <w:szCs w:val="16"/>
          </w:rPr>
          <w:t>https://www.ohchr.org/en/instruments-mechanisms/instruments/international-convention-elimination-all-forms-racial</w:t>
        </w:r>
      </w:hyperlink>
      <w:r w:rsidR="001E0457">
        <w:rPr>
          <w:rFonts w:ascii="Garamond" w:hAnsi="Garamond"/>
          <w:sz w:val="16"/>
          <w:szCs w:val="16"/>
        </w:rPr>
        <w:t xml:space="preserve"> </w:t>
      </w:r>
    </w:p>
  </w:footnote>
  <w:footnote w:id="41">
    <w:p w14:paraId="436D9951" w14:textId="7834A5A9" w:rsidR="386F9294" w:rsidRPr="001E0457" w:rsidRDefault="386F9294" w:rsidP="00880DBD">
      <w:pPr>
        <w:pStyle w:val="Notedebasdepage"/>
        <w:shd w:val="clear" w:color="auto" w:fill="FFFFFF" w:themeFill="background1"/>
        <w:rPr>
          <w:rFonts w:ascii="Garamond" w:hAnsi="Garamond"/>
          <w:sz w:val="16"/>
          <w:szCs w:val="16"/>
        </w:rPr>
      </w:pPr>
      <w:r w:rsidRPr="001E0457">
        <w:rPr>
          <w:rStyle w:val="Appelnotedebasdep"/>
          <w:rFonts w:ascii="Garamond" w:hAnsi="Garamond"/>
          <w:sz w:val="16"/>
          <w:szCs w:val="16"/>
          <w:shd w:val="clear" w:color="auto" w:fill="FFFFFF" w:themeFill="background1"/>
        </w:rPr>
        <w:footnoteRef/>
      </w:r>
      <w:r w:rsidR="58F1BD38" w:rsidRPr="001E0457">
        <w:rPr>
          <w:rFonts w:ascii="Garamond" w:hAnsi="Garamond"/>
          <w:sz w:val="16"/>
          <w:szCs w:val="16"/>
          <w:shd w:val="clear" w:color="auto" w:fill="FFFFFF" w:themeFill="background1"/>
        </w:rPr>
        <w:t xml:space="preserve"> United Nations. 1979. Convention on the Elimination of All Forms of Discrimination against Women. Available from: </w:t>
      </w:r>
      <w:hyperlink r:id="rId22">
        <w:r w:rsidR="58F1BD38" w:rsidRPr="001E0457">
          <w:rPr>
            <w:rStyle w:val="Lienhypertexte"/>
            <w:rFonts w:ascii="Garamond" w:hAnsi="Garamond"/>
            <w:sz w:val="16"/>
            <w:szCs w:val="16"/>
            <w:shd w:val="clear" w:color="auto" w:fill="FFFFFF" w:themeFill="background1"/>
          </w:rPr>
          <w:t>https://www.ohchr.org/en/instruments-mechanisms/instruments/convention-elimination-all-forms-discrimination-against-women</w:t>
        </w:r>
      </w:hyperlink>
    </w:p>
  </w:footnote>
  <w:footnote w:id="42">
    <w:p w14:paraId="2DC71514" w14:textId="780FA2C3" w:rsidR="386F9294" w:rsidRPr="001E0457" w:rsidRDefault="386F9294" w:rsidP="00880DBD">
      <w:pPr>
        <w:pStyle w:val="Notedebasdepage"/>
        <w:shd w:val="clear" w:color="auto" w:fill="FFFFFF" w:themeFill="background1"/>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United Nations. 1992. Declaration on the Rights of Persons Belonging to National of Ethnic, Religious and Linguistic Minorities. Available from: </w:t>
      </w:r>
      <w:hyperlink r:id="rId23">
        <w:r w:rsidR="58F1BD38" w:rsidRPr="001E0457">
          <w:rPr>
            <w:rStyle w:val="Lienhypertexte"/>
            <w:rFonts w:ascii="Garamond" w:hAnsi="Garamond"/>
            <w:sz w:val="16"/>
            <w:szCs w:val="16"/>
          </w:rPr>
          <w:t>https://bit.ly/3InpCDg</w:t>
        </w:r>
      </w:hyperlink>
    </w:p>
  </w:footnote>
  <w:footnote w:id="43">
    <w:p w14:paraId="2649BD6D" w14:textId="04CCFE66" w:rsidR="386F9294" w:rsidRPr="001E0457" w:rsidRDefault="386F9294" w:rsidP="58F1BD38">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United Nations. 2007. United Nations Declaration on the Rights of Indigenous Peoples. Available from: </w:t>
      </w:r>
      <w:hyperlink r:id="rId24">
        <w:r w:rsidR="58F1BD38" w:rsidRPr="001E0457">
          <w:rPr>
            <w:rStyle w:val="Lienhypertexte"/>
            <w:rFonts w:ascii="Garamond" w:hAnsi="Garamond"/>
            <w:sz w:val="16"/>
            <w:szCs w:val="16"/>
          </w:rPr>
          <w:t>https://www.un.org/development/desa/indigenouspeoples/declaration-on-the-rights-of-indigenous-peoples.html</w:t>
        </w:r>
      </w:hyperlink>
    </w:p>
  </w:footnote>
  <w:footnote w:id="44">
    <w:p w14:paraId="66166F81" w14:textId="16836FCD" w:rsidR="386F9294" w:rsidRPr="001E0457" w:rsidRDefault="386F9294" w:rsidP="58F1BD38">
      <w:pPr>
        <w:pStyle w:val="Notedebasdepage"/>
        <w:rPr>
          <w:rFonts w:ascii="Garamond" w:hAnsi="Garamond"/>
          <w:sz w:val="16"/>
          <w:szCs w:val="16"/>
        </w:rPr>
      </w:pPr>
      <w:r w:rsidRPr="001E0457">
        <w:rPr>
          <w:rStyle w:val="Appelnotedebasdep"/>
          <w:rFonts w:ascii="Garamond" w:hAnsi="Garamond"/>
          <w:sz w:val="16"/>
          <w:szCs w:val="16"/>
        </w:rPr>
        <w:footnoteRef/>
      </w:r>
      <w:r w:rsidR="58F1BD38" w:rsidRPr="001E0457">
        <w:rPr>
          <w:rFonts w:ascii="Garamond" w:hAnsi="Garamond"/>
          <w:sz w:val="16"/>
          <w:szCs w:val="16"/>
        </w:rPr>
        <w:t xml:space="preserve"> United Nations. 1989. Convention on the Rights of the Child. Available from: </w:t>
      </w:r>
      <w:hyperlink r:id="rId25">
        <w:r w:rsidR="58F1BD38" w:rsidRPr="001E0457">
          <w:rPr>
            <w:rStyle w:val="Lienhypertexte"/>
            <w:rFonts w:ascii="Garamond" w:hAnsi="Garamond"/>
            <w:sz w:val="16"/>
            <w:szCs w:val="16"/>
          </w:rPr>
          <w:t>https://www.ohchr.org/en/instruments-mechanisms/instruments/convention-rights-child</w:t>
        </w:r>
      </w:hyperlink>
    </w:p>
  </w:footnote>
  <w:footnote w:id="45">
    <w:p w14:paraId="6AD420B6" w14:textId="37CDE853" w:rsidR="386F9294" w:rsidRDefault="386F9294" w:rsidP="58F1BD38">
      <w:pPr>
        <w:pStyle w:val="Notedebasdepage"/>
      </w:pPr>
      <w:r w:rsidRPr="001E0457">
        <w:rPr>
          <w:rStyle w:val="Appelnotedebasdep"/>
          <w:rFonts w:ascii="Garamond" w:hAnsi="Garamond"/>
          <w:sz w:val="16"/>
          <w:szCs w:val="16"/>
        </w:rPr>
        <w:footnoteRef/>
      </w:r>
      <w:r w:rsidR="58F1BD38" w:rsidRPr="001E0457">
        <w:rPr>
          <w:rFonts w:ascii="Garamond" w:hAnsi="Garamond"/>
          <w:sz w:val="16"/>
          <w:szCs w:val="16"/>
        </w:rPr>
        <w:t xml:space="preserve"> United Nations. 1966. International Covenant on Economic, Social and Cultural Rights. Available from: </w:t>
      </w:r>
      <w:hyperlink r:id="rId26">
        <w:r w:rsidR="58F1BD38" w:rsidRPr="001E0457">
          <w:rPr>
            <w:rStyle w:val="Lienhypertexte"/>
            <w:rFonts w:ascii="Garamond" w:hAnsi="Garamond"/>
            <w:sz w:val="16"/>
            <w:szCs w:val="16"/>
          </w:rPr>
          <w:t>https://www.ohchr.org/en/instruments-mechanisms/instruments/international-covenant-economic-social-and-cultural-rights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8F1BD38" w14:paraId="534B1397" w14:textId="77777777" w:rsidTr="58F1BD38">
      <w:trPr>
        <w:trHeight w:val="300"/>
      </w:trPr>
      <w:tc>
        <w:tcPr>
          <w:tcW w:w="3120" w:type="dxa"/>
        </w:tcPr>
        <w:p w14:paraId="502504FE" w14:textId="43000481" w:rsidR="58F1BD38" w:rsidRDefault="58F1BD38" w:rsidP="58F1BD38">
          <w:pPr>
            <w:pStyle w:val="En-tte"/>
            <w:ind w:left="-115"/>
          </w:pPr>
        </w:p>
      </w:tc>
      <w:tc>
        <w:tcPr>
          <w:tcW w:w="3120" w:type="dxa"/>
        </w:tcPr>
        <w:p w14:paraId="1480C95B" w14:textId="238C469C" w:rsidR="58F1BD38" w:rsidRDefault="58F1BD38" w:rsidP="58F1BD38">
          <w:pPr>
            <w:pStyle w:val="En-tte"/>
            <w:jc w:val="center"/>
          </w:pPr>
        </w:p>
      </w:tc>
      <w:tc>
        <w:tcPr>
          <w:tcW w:w="3120" w:type="dxa"/>
        </w:tcPr>
        <w:p w14:paraId="70348F79" w14:textId="15A55C15" w:rsidR="58F1BD38" w:rsidRDefault="58F1BD38" w:rsidP="58F1BD38">
          <w:pPr>
            <w:pStyle w:val="En-tte"/>
            <w:ind w:right="-115"/>
            <w:jc w:val="right"/>
          </w:pPr>
        </w:p>
      </w:tc>
    </w:tr>
  </w:tbl>
  <w:p w14:paraId="03EF731B" w14:textId="65907A7F" w:rsidR="58F1BD38" w:rsidRDefault="58F1BD38" w:rsidP="58F1BD3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8F1BD38" w14:paraId="2E712182" w14:textId="77777777" w:rsidTr="58F1BD38">
      <w:trPr>
        <w:trHeight w:val="300"/>
      </w:trPr>
      <w:tc>
        <w:tcPr>
          <w:tcW w:w="3120" w:type="dxa"/>
        </w:tcPr>
        <w:p w14:paraId="213D27A9" w14:textId="4B05A488" w:rsidR="58F1BD38" w:rsidRDefault="58F1BD38" w:rsidP="58F1BD38">
          <w:pPr>
            <w:pStyle w:val="En-tte"/>
            <w:ind w:left="-115"/>
          </w:pPr>
        </w:p>
      </w:tc>
      <w:tc>
        <w:tcPr>
          <w:tcW w:w="3120" w:type="dxa"/>
        </w:tcPr>
        <w:p w14:paraId="7D2B25F0" w14:textId="2C94DC40" w:rsidR="58F1BD38" w:rsidRDefault="58F1BD38" w:rsidP="58F1BD38">
          <w:pPr>
            <w:pStyle w:val="En-tte"/>
            <w:jc w:val="center"/>
          </w:pPr>
        </w:p>
      </w:tc>
      <w:tc>
        <w:tcPr>
          <w:tcW w:w="3120" w:type="dxa"/>
        </w:tcPr>
        <w:p w14:paraId="02668536" w14:textId="3DAF3418" w:rsidR="58F1BD38" w:rsidRDefault="58F1BD38" w:rsidP="58F1BD38">
          <w:pPr>
            <w:pStyle w:val="En-tte"/>
            <w:ind w:right="-115"/>
            <w:jc w:val="right"/>
          </w:pPr>
        </w:p>
      </w:tc>
    </w:tr>
  </w:tbl>
  <w:p w14:paraId="23A7C827" w14:textId="521661F9" w:rsidR="58F1BD38" w:rsidRDefault="58F1BD38" w:rsidP="58F1BD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AFA72"/>
    <w:multiLevelType w:val="hybridMultilevel"/>
    <w:tmpl w:val="BCA6D370"/>
    <w:lvl w:ilvl="0" w:tplc="1BB425A0">
      <w:start w:val="1"/>
      <w:numFmt w:val="upperRoman"/>
      <w:lvlText w:val="%1."/>
      <w:lvlJc w:val="right"/>
      <w:pPr>
        <w:ind w:left="720" w:hanging="360"/>
      </w:pPr>
    </w:lvl>
    <w:lvl w:ilvl="1" w:tplc="AD841668">
      <w:start w:val="1"/>
      <w:numFmt w:val="lowerLetter"/>
      <w:lvlText w:val="%2."/>
      <w:lvlJc w:val="left"/>
      <w:pPr>
        <w:ind w:left="1440" w:hanging="360"/>
      </w:pPr>
    </w:lvl>
    <w:lvl w:ilvl="2" w:tplc="08F2A314">
      <w:start w:val="1"/>
      <w:numFmt w:val="lowerRoman"/>
      <w:lvlText w:val="%3."/>
      <w:lvlJc w:val="right"/>
      <w:pPr>
        <w:ind w:left="2160" w:hanging="180"/>
      </w:pPr>
    </w:lvl>
    <w:lvl w:ilvl="3" w:tplc="CF523CCE">
      <w:start w:val="1"/>
      <w:numFmt w:val="decimal"/>
      <w:lvlText w:val="%4."/>
      <w:lvlJc w:val="left"/>
      <w:pPr>
        <w:ind w:left="2880" w:hanging="360"/>
      </w:pPr>
    </w:lvl>
    <w:lvl w:ilvl="4" w:tplc="3B5CAE74">
      <w:start w:val="1"/>
      <w:numFmt w:val="lowerLetter"/>
      <w:lvlText w:val="%5."/>
      <w:lvlJc w:val="left"/>
      <w:pPr>
        <w:ind w:left="3600" w:hanging="360"/>
      </w:pPr>
    </w:lvl>
    <w:lvl w:ilvl="5" w:tplc="381A9322">
      <w:start w:val="1"/>
      <w:numFmt w:val="lowerRoman"/>
      <w:lvlText w:val="%6."/>
      <w:lvlJc w:val="right"/>
      <w:pPr>
        <w:ind w:left="4320" w:hanging="180"/>
      </w:pPr>
    </w:lvl>
    <w:lvl w:ilvl="6" w:tplc="18783186">
      <w:start w:val="1"/>
      <w:numFmt w:val="decimal"/>
      <w:lvlText w:val="%7."/>
      <w:lvlJc w:val="left"/>
      <w:pPr>
        <w:ind w:left="5040" w:hanging="360"/>
      </w:pPr>
    </w:lvl>
    <w:lvl w:ilvl="7" w:tplc="6CBABD24">
      <w:start w:val="1"/>
      <w:numFmt w:val="lowerLetter"/>
      <w:lvlText w:val="%8."/>
      <w:lvlJc w:val="left"/>
      <w:pPr>
        <w:ind w:left="5760" w:hanging="360"/>
      </w:pPr>
    </w:lvl>
    <w:lvl w:ilvl="8" w:tplc="BCDCE214">
      <w:start w:val="1"/>
      <w:numFmt w:val="lowerRoman"/>
      <w:lvlText w:val="%9."/>
      <w:lvlJc w:val="right"/>
      <w:pPr>
        <w:ind w:left="6480" w:hanging="180"/>
      </w:pPr>
    </w:lvl>
  </w:abstractNum>
  <w:abstractNum w:abstractNumId="1" w15:restartNumberingAfterBreak="0">
    <w:nsid w:val="2C915496"/>
    <w:multiLevelType w:val="hybridMultilevel"/>
    <w:tmpl w:val="41E20796"/>
    <w:lvl w:ilvl="0" w:tplc="55341832">
      <w:start w:val="1"/>
      <w:numFmt w:val="lowerLetter"/>
      <w:lvlText w:val="%1."/>
      <w:lvlJc w:val="left"/>
      <w:pPr>
        <w:ind w:left="720" w:hanging="360"/>
      </w:pPr>
    </w:lvl>
    <w:lvl w:ilvl="1" w:tplc="7C0EABE6">
      <w:start w:val="1"/>
      <w:numFmt w:val="lowerLetter"/>
      <w:lvlText w:val="%2."/>
      <w:lvlJc w:val="left"/>
      <w:pPr>
        <w:ind w:left="1440" w:hanging="360"/>
      </w:pPr>
    </w:lvl>
    <w:lvl w:ilvl="2" w:tplc="1470553C">
      <w:start w:val="1"/>
      <w:numFmt w:val="lowerRoman"/>
      <w:lvlText w:val="%3."/>
      <w:lvlJc w:val="right"/>
      <w:pPr>
        <w:ind w:left="2160" w:hanging="180"/>
      </w:pPr>
    </w:lvl>
    <w:lvl w:ilvl="3" w:tplc="583EDA46">
      <w:start w:val="1"/>
      <w:numFmt w:val="decimal"/>
      <w:lvlText w:val="%4."/>
      <w:lvlJc w:val="left"/>
      <w:pPr>
        <w:ind w:left="2880" w:hanging="360"/>
      </w:pPr>
    </w:lvl>
    <w:lvl w:ilvl="4" w:tplc="427A8FEE">
      <w:start w:val="1"/>
      <w:numFmt w:val="lowerLetter"/>
      <w:lvlText w:val="%5."/>
      <w:lvlJc w:val="left"/>
      <w:pPr>
        <w:ind w:left="3600" w:hanging="360"/>
      </w:pPr>
    </w:lvl>
    <w:lvl w:ilvl="5" w:tplc="49F4930E">
      <w:start w:val="1"/>
      <w:numFmt w:val="lowerRoman"/>
      <w:lvlText w:val="%6."/>
      <w:lvlJc w:val="right"/>
      <w:pPr>
        <w:ind w:left="4320" w:hanging="180"/>
      </w:pPr>
    </w:lvl>
    <w:lvl w:ilvl="6" w:tplc="21A2A4F4">
      <w:start w:val="1"/>
      <w:numFmt w:val="decimal"/>
      <w:lvlText w:val="%7."/>
      <w:lvlJc w:val="left"/>
      <w:pPr>
        <w:ind w:left="5040" w:hanging="360"/>
      </w:pPr>
    </w:lvl>
    <w:lvl w:ilvl="7" w:tplc="A050ACE2">
      <w:start w:val="1"/>
      <w:numFmt w:val="lowerLetter"/>
      <w:lvlText w:val="%8."/>
      <w:lvlJc w:val="left"/>
      <w:pPr>
        <w:ind w:left="5760" w:hanging="360"/>
      </w:pPr>
    </w:lvl>
    <w:lvl w:ilvl="8" w:tplc="EEA61EC8">
      <w:start w:val="1"/>
      <w:numFmt w:val="lowerRoman"/>
      <w:lvlText w:val="%9."/>
      <w:lvlJc w:val="right"/>
      <w:pPr>
        <w:ind w:left="6480" w:hanging="180"/>
      </w:pPr>
    </w:lvl>
  </w:abstractNum>
  <w:abstractNum w:abstractNumId="2" w15:restartNumberingAfterBreak="0">
    <w:nsid w:val="2F92BA96"/>
    <w:multiLevelType w:val="hybridMultilevel"/>
    <w:tmpl w:val="6484A886"/>
    <w:lvl w:ilvl="0" w:tplc="9544F532">
      <w:start w:val="1"/>
      <w:numFmt w:val="lowerRoman"/>
      <w:lvlText w:val="%1."/>
      <w:lvlJc w:val="left"/>
      <w:pPr>
        <w:ind w:left="720" w:hanging="360"/>
      </w:pPr>
    </w:lvl>
    <w:lvl w:ilvl="1" w:tplc="364A209A">
      <w:start w:val="1"/>
      <w:numFmt w:val="lowerLetter"/>
      <w:lvlText w:val="%2."/>
      <w:lvlJc w:val="left"/>
      <w:pPr>
        <w:ind w:left="1440" w:hanging="360"/>
      </w:pPr>
    </w:lvl>
    <w:lvl w:ilvl="2" w:tplc="3DFECCDA">
      <w:start w:val="1"/>
      <w:numFmt w:val="lowerRoman"/>
      <w:lvlText w:val="%3."/>
      <w:lvlJc w:val="right"/>
      <w:pPr>
        <w:ind w:left="2160" w:hanging="180"/>
      </w:pPr>
    </w:lvl>
    <w:lvl w:ilvl="3" w:tplc="6234C5DE">
      <w:start w:val="1"/>
      <w:numFmt w:val="decimal"/>
      <w:lvlText w:val="%4."/>
      <w:lvlJc w:val="left"/>
      <w:pPr>
        <w:ind w:left="2880" w:hanging="360"/>
      </w:pPr>
    </w:lvl>
    <w:lvl w:ilvl="4" w:tplc="5DAAC62C">
      <w:start w:val="1"/>
      <w:numFmt w:val="lowerLetter"/>
      <w:lvlText w:val="%5."/>
      <w:lvlJc w:val="left"/>
      <w:pPr>
        <w:ind w:left="3600" w:hanging="360"/>
      </w:pPr>
    </w:lvl>
    <w:lvl w:ilvl="5" w:tplc="0406CD42">
      <w:start w:val="1"/>
      <w:numFmt w:val="lowerRoman"/>
      <w:lvlText w:val="%6."/>
      <w:lvlJc w:val="right"/>
      <w:pPr>
        <w:ind w:left="4320" w:hanging="180"/>
      </w:pPr>
    </w:lvl>
    <w:lvl w:ilvl="6" w:tplc="EB64EFFE">
      <w:start w:val="1"/>
      <w:numFmt w:val="decimal"/>
      <w:lvlText w:val="%7."/>
      <w:lvlJc w:val="left"/>
      <w:pPr>
        <w:ind w:left="5040" w:hanging="360"/>
      </w:pPr>
    </w:lvl>
    <w:lvl w:ilvl="7" w:tplc="903CC662">
      <w:start w:val="1"/>
      <w:numFmt w:val="lowerLetter"/>
      <w:lvlText w:val="%8."/>
      <w:lvlJc w:val="left"/>
      <w:pPr>
        <w:ind w:left="5760" w:hanging="360"/>
      </w:pPr>
    </w:lvl>
    <w:lvl w:ilvl="8" w:tplc="3954D680">
      <w:start w:val="1"/>
      <w:numFmt w:val="lowerRoman"/>
      <w:lvlText w:val="%9."/>
      <w:lvlJc w:val="right"/>
      <w:pPr>
        <w:ind w:left="6480" w:hanging="180"/>
      </w:pPr>
    </w:lvl>
  </w:abstractNum>
  <w:abstractNum w:abstractNumId="3" w15:restartNumberingAfterBreak="0">
    <w:nsid w:val="3223D54F"/>
    <w:multiLevelType w:val="hybridMultilevel"/>
    <w:tmpl w:val="15604432"/>
    <w:lvl w:ilvl="0" w:tplc="A274BB44">
      <w:start w:val="1"/>
      <w:numFmt w:val="lowerLetter"/>
      <w:lvlText w:val="%1."/>
      <w:lvlJc w:val="left"/>
      <w:pPr>
        <w:ind w:left="720" w:hanging="360"/>
      </w:pPr>
    </w:lvl>
    <w:lvl w:ilvl="1" w:tplc="D300238C">
      <w:start w:val="1"/>
      <w:numFmt w:val="lowerLetter"/>
      <w:lvlText w:val="%2."/>
      <w:lvlJc w:val="left"/>
      <w:pPr>
        <w:ind w:left="1440" w:hanging="360"/>
      </w:pPr>
    </w:lvl>
    <w:lvl w:ilvl="2" w:tplc="1450C8E2">
      <w:start w:val="1"/>
      <w:numFmt w:val="lowerRoman"/>
      <w:lvlText w:val="%3."/>
      <w:lvlJc w:val="right"/>
      <w:pPr>
        <w:ind w:left="2160" w:hanging="180"/>
      </w:pPr>
    </w:lvl>
    <w:lvl w:ilvl="3" w:tplc="3CA260F2">
      <w:start w:val="1"/>
      <w:numFmt w:val="decimal"/>
      <w:lvlText w:val="%4."/>
      <w:lvlJc w:val="left"/>
      <w:pPr>
        <w:ind w:left="2880" w:hanging="360"/>
      </w:pPr>
    </w:lvl>
    <w:lvl w:ilvl="4" w:tplc="850E08C0">
      <w:start w:val="1"/>
      <w:numFmt w:val="lowerLetter"/>
      <w:lvlText w:val="%5."/>
      <w:lvlJc w:val="left"/>
      <w:pPr>
        <w:ind w:left="3600" w:hanging="360"/>
      </w:pPr>
    </w:lvl>
    <w:lvl w:ilvl="5" w:tplc="13FC1EB0">
      <w:start w:val="1"/>
      <w:numFmt w:val="lowerRoman"/>
      <w:lvlText w:val="%6."/>
      <w:lvlJc w:val="right"/>
      <w:pPr>
        <w:ind w:left="4320" w:hanging="180"/>
      </w:pPr>
    </w:lvl>
    <w:lvl w:ilvl="6" w:tplc="C79A0ABE">
      <w:start w:val="1"/>
      <w:numFmt w:val="decimal"/>
      <w:lvlText w:val="%7."/>
      <w:lvlJc w:val="left"/>
      <w:pPr>
        <w:ind w:left="5040" w:hanging="360"/>
      </w:pPr>
    </w:lvl>
    <w:lvl w:ilvl="7" w:tplc="7884EAFE">
      <w:start w:val="1"/>
      <w:numFmt w:val="lowerLetter"/>
      <w:lvlText w:val="%8."/>
      <w:lvlJc w:val="left"/>
      <w:pPr>
        <w:ind w:left="5760" w:hanging="360"/>
      </w:pPr>
    </w:lvl>
    <w:lvl w:ilvl="8" w:tplc="B09AACE4">
      <w:start w:val="1"/>
      <w:numFmt w:val="lowerRoman"/>
      <w:lvlText w:val="%9."/>
      <w:lvlJc w:val="right"/>
      <w:pPr>
        <w:ind w:left="6480" w:hanging="180"/>
      </w:pPr>
    </w:lvl>
  </w:abstractNum>
  <w:abstractNum w:abstractNumId="4" w15:restartNumberingAfterBreak="0">
    <w:nsid w:val="39687A3B"/>
    <w:multiLevelType w:val="hybridMultilevel"/>
    <w:tmpl w:val="3D9CD70C"/>
    <w:lvl w:ilvl="0" w:tplc="67E89158">
      <w:start w:val="1"/>
      <w:numFmt w:val="lowerRoman"/>
      <w:lvlText w:val="%1."/>
      <w:lvlJc w:val="right"/>
      <w:pPr>
        <w:ind w:left="720" w:hanging="360"/>
      </w:pPr>
    </w:lvl>
    <w:lvl w:ilvl="1" w:tplc="6898ECB0">
      <w:start w:val="1"/>
      <w:numFmt w:val="lowerLetter"/>
      <w:lvlText w:val="%2."/>
      <w:lvlJc w:val="left"/>
      <w:pPr>
        <w:ind w:left="1440" w:hanging="360"/>
      </w:pPr>
    </w:lvl>
    <w:lvl w:ilvl="2" w:tplc="E25EF24C">
      <w:start w:val="1"/>
      <w:numFmt w:val="lowerRoman"/>
      <w:lvlText w:val="%3."/>
      <w:lvlJc w:val="right"/>
      <w:pPr>
        <w:ind w:left="2160" w:hanging="180"/>
      </w:pPr>
    </w:lvl>
    <w:lvl w:ilvl="3" w:tplc="0DCA7300">
      <w:start w:val="1"/>
      <w:numFmt w:val="decimal"/>
      <w:lvlText w:val="%4."/>
      <w:lvlJc w:val="left"/>
      <w:pPr>
        <w:ind w:left="2880" w:hanging="360"/>
      </w:pPr>
    </w:lvl>
    <w:lvl w:ilvl="4" w:tplc="472CE840">
      <w:start w:val="1"/>
      <w:numFmt w:val="lowerLetter"/>
      <w:lvlText w:val="%5."/>
      <w:lvlJc w:val="left"/>
      <w:pPr>
        <w:ind w:left="3600" w:hanging="360"/>
      </w:pPr>
    </w:lvl>
    <w:lvl w:ilvl="5" w:tplc="9F145892">
      <w:start w:val="1"/>
      <w:numFmt w:val="lowerRoman"/>
      <w:lvlText w:val="%6."/>
      <w:lvlJc w:val="right"/>
      <w:pPr>
        <w:ind w:left="4320" w:hanging="180"/>
      </w:pPr>
    </w:lvl>
    <w:lvl w:ilvl="6" w:tplc="48DA289E">
      <w:start w:val="1"/>
      <w:numFmt w:val="decimal"/>
      <w:lvlText w:val="%7."/>
      <w:lvlJc w:val="left"/>
      <w:pPr>
        <w:ind w:left="5040" w:hanging="360"/>
      </w:pPr>
    </w:lvl>
    <w:lvl w:ilvl="7" w:tplc="99FA7F74">
      <w:start w:val="1"/>
      <w:numFmt w:val="lowerLetter"/>
      <w:lvlText w:val="%8."/>
      <w:lvlJc w:val="left"/>
      <w:pPr>
        <w:ind w:left="5760" w:hanging="360"/>
      </w:pPr>
    </w:lvl>
    <w:lvl w:ilvl="8" w:tplc="EDAEB206">
      <w:start w:val="1"/>
      <w:numFmt w:val="lowerRoman"/>
      <w:lvlText w:val="%9."/>
      <w:lvlJc w:val="right"/>
      <w:pPr>
        <w:ind w:left="6480" w:hanging="180"/>
      </w:pPr>
    </w:lvl>
  </w:abstractNum>
  <w:abstractNum w:abstractNumId="5" w15:restartNumberingAfterBreak="0">
    <w:nsid w:val="3CC093CC"/>
    <w:multiLevelType w:val="hybridMultilevel"/>
    <w:tmpl w:val="7E3E81F2"/>
    <w:lvl w:ilvl="0" w:tplc="9230B870">
      <w:start w:val="1"/>
      <w:numFmt w:val="lowerRoman"/>
      <w:lvlText w:val="%1."/>
      <w:lvlJc w:val="right"/>
      <w:pPr>
        <w:ind w:left="720" w:hanging="360"/>
      </w:pPr>
    </w:lvl>
    <w:lvl w:ilvl="1" w:tplc="4FF494F2">
      <w:start w:val="1"/>
      <w:numFmt w:val="lowerLetter"/>
      <w:lvlText w:val="%2."/>
      <w:lvlJc w:val="left"/>
      <w:pPr>
        <w:ind w:left="1440" w:hanging="360"/>
      </w:pPr>
    </w:lvl>
    <w:lvl w:ilvl="2" w:tplc="B41C4C0C">
      <w:start w:val="1"/>
      <w:numFmt w:val="lowerRoman"/>
      <w:lvlText w:val="%3."/>
      <w:lvlJc w:val="right"/>
      <w:pPr>
        <w:ind w:left="2160" w:hanging="180"/>
      </w:pPr>
    </w:lvl>
    <w:lvl w:ilvl="3" w:tplc="B8CCD920">
      <w:start w:val="1"/>
      <w:numFmt w:val="decimal"/>
      <w:lvlText w:val="%4."/>
      <w:lvlJc w:val="left"/>
      <w:pPr>
        <w:ind w:left="2880" w:hanging="360"/>
      </w:pPr>
    </w:lvl>
    <w:lvl w:ilvl="4" w:tplc="49F84696">
      <w:start w:val="1"/>
      <w:numFmt w:val="lowerLetter"/>
      <w:lvlText w:val="%5."/>
      <w:lvlJc w:val="left"/>
      <w:pPr>
        <w:ind w:left="3600" w:hanging="360"/>
      </w:pPr>
    </w:lvl>
    <w:lvl w:ilvl="5" w:tplc="4620CD00">
      <w:start w:val="1"/>
      <w:numFmt w:val="lowerRoman"/>
      <w:lvlText w:val="%6."/>
      <w:lvlJc w:val="right"/>
      <w:pPr>
        <w:ind w:left="4320" w:hanging="180"/>
      </w:pPr>
    </w:lvl>
    <w:lvl w:ilvl="6" w:tplc="16EC9AFC">
      <w:start w:val="1"/>
      <w:numFmt w:val="decimal"/>
      <w:lvlText w:val="%7."/>
      <w:lvlJc w:val="left"/>
      <w:pPr>
        <w:ind w:left="5040" w:hanging="360"/>
      </w:pPr>
    </w:lvl>
    <w:lvl w:ilvl="7" w:tplc="2782F926">
      <w:start w:val="1"/>
      <w:numFmt w:val="lowerLetter"/>
      <w:lvlText w:val="%8."/>
      <w:lvlJc w:val="left"/>
      <w:pPr>
        <w:ind w:left="5760" w:hanging="360"/>
      </w:pPr>
    </w:lvl>
    <w:lvl w:ilvl="8" w:tplc="BDD2B634">
      <w:start w:val="1"/>
      <w:numFmt w:val="lowerRoman"/>
      <w:lvlText w:val="%9."/>
      <w:lvlJc w:val="right"/>
      <w:pPr>
        <w:ind w:left="6480" w:hanging="180"/>
      </w:pPr>
    </w:lvl>
  </w:abstractNum>
  <w:abstractNum w:abstractNumId="6" w15:restartNumberingAfterBreak="0">
    <w:nsid w:val="47359C6E"/>
    <w:multiLevelType w:val="hybridMultilevel"/>
    <w:tmpl w:val="965267CA"/>
    <w:lvl w:ilvl="0" w:tplc="10841514">
      <w:start w:val="1"/>
      <w:numFmt w:val="lowerRoman"/>
      <w:lvlText w:val="%1."/>
      <w:lvlJc w:val="right"/>
      <w:pPr>
        <w:ind w:left="720" w:hanging="360"/>
      </w:pPr>
    </w:lvl>
    <w:lvl w:ilvl="1" w:tplc="F5D6CF96">
      <w:start w:val="1"/>
      <w:numFmt w:val="lowerLetter"/>
      <w:lvlText w:val="%2."/>
      <w:lvlJc w:val="left"/>
      <w:pPr>
        <w:ind w:left="1440" w:hanging="360"/>
      </w:pPr>
    </w:lvl>
    <w:lvl w:ilvl="2" w:tplc="4538E8E4">
      <w:start w:val="1"/>
      <w:numFmt w:val="lowerRoman"/>
      <w:lvlText w:val="%3."/>
      <w:lvlJc w:val="right"/>
      <w:pPr>
        <w:ind w:left="2160" w:hanging="180"/>
      </w:pPr>
    </w:lvl>
    <w:lvl w:ilvl="3" w:tplc="2AD0E5DA">
      <w:start w:val="1"/>
      <w:numFmt w:val="decimal"/>
      <w:lvlText w:val="%4."/>
      <w:lvlJc w:val="left"/>
      <w:pPr>
        <w:ind w:left="2880" w:hanging="360"/>
      </w:pPr>
    </w:lvl>
    <w:lvl w:ilvl="4" w:tplc="94DE7B9A">
      <w:start w:val="1"/>
      <w:numFmt w:val="lowerLetter"/>
      <w:lvlText w:val="%5."/>
      <w:lvlJc w:val="left"/>
      <w:pPr>
        <w:ind w:left="3600" w:hanging="360"/>
      </w:pPr>
    </w:lvl>
    <w:lvl w:ilvl="5" w:tplc="4A4EEF5A">
      <w:start w:val="1"/>
      <w:numFmt w:val="lowerRoman"/>
      <w:lvlText w:val="%6."/>
      <w:lvlJc w:val="right"/>
      <w:pPr>
        <w:ind w:left="4320" w:hanging="180"/>
      </w:pPr>
    </w:lvl>
    <w:lvl w:ilvl="6" w:tplc="0EBEF31C">
      <w:start w:val="1"/>
      <w:numFmt w:val="decimal"/>
      <w:lvlText w:val="%7."/>
      <w:lvlJc w:val="left"/>
      <w:pPr>
        <w:ind w:left="5040" w:hanging="360"/>
      </w:pPr>
    </w:lvl>
    <w:lvl w:ilvl="7" w:tplc="20EC74E0">
      <w:start w:val="1"/>
      <w:numFmt w:val="lowerLetter"/>
      <w:lvlText w:val="%8."/>
      <w:lvlJc w:val="left"/>
      <w:pPr>
        <w:ind w:left="5760" w:hanging="360"/>
      </w:pPr>
    </w:lvl>
    <w:lvl w:ilvl="8" w:tplc="22D251CA">
      <w:start w:val="1"/>
      <w:numFmt w:val="lowerRoman"/>
      <w:lvlText w:val="%9."/>
      <w:lvlJc w:val="right"/>
      <w:pPr>
        <w:ind w:left="6480" w:hanging="180"/>
      </w:pPr>
    </w:lvl>
  </w:abstractNum>
  <w:abstractNum w:abstractNumId="7" w15:restartNumberingAfterBreak="0">
    <w:nsid w:val="4AC9D9DE"/>
    <w:multiLevelType w:val="hybridMultilevel"/>
    <w:tmpl w:val="3488C268"/>
    <w:lvl w:ilvl="0" w:tplc="BB7E61C0">
      <w:start w:val="1"/>
      <w:numFmt w:val="decimal"/>
      <w:lvlText w:val="%1."/>
      <w:lvlJc w:val="left"/>
      <w:pPr>
        <w:ind w:left="720" w:hanging="360"/>
      </w:pPr>
    </w:lvl>
    <w:lvl w:ilvl="1" w:tplc="93C208FA">
      <w:start w:val="1"/>
      <w:numFmt w:val="lowerLetter"/>
      <w:lvlText w:val="%2."/>
      <w:lvlJc w:val="left"/>
      <w:pPr>
        <w:ind w:left="1440" w:hanging="360"/>
      </w:pPr>
    </w:lvl>
    <w:lvl w:ilvl="2" w:tplc="B52864BC">
      <w:start w:val="1"/>
      <w:numFmt w:val="lowerRoman"/>
      <w:lvlText w:val="%3."/>
      <w:lvlJc w:val="right"/>
      <w:pPr>
        <w:ind w:left="2160" w:hanging="180"/>
      </w:pPr>
    </w:lvl>
    <w:lvl w:ilvl="3" w:tplc="FBF6B8E0">
      <w:start w:val="1"/>
      <w:numFmt w:val="decimal"/>
      <w:lvlText w:val="%4."/>
      <w:lvlJc w:val="left"/>
      <w:pPr>
        <w:ind w:left="2880" w:hanging="360"/>
      </w:pPr>
    </w:lvl>
    <w:lvl w:ilvl="4" w:tplc="20E40BD6">
      <w:start w:val="1"/>
      <w:numFmt w:val="lowerLetter"/>
      <w:lvlText w:val="%5."/>
      <w:lvlJc w:val="left"/>
      <w:pPr>
        <w:ind w:left="3600" w:hanging="360"/>
      </w:pPr>
    </w:lvl>
    <w:lvl w:ilvl="5" w:tplc="80C45DD4">
      <w:start w:val="1"/>
      <w:numFmt w:val="lowerRoman"/>
      <w:lvlText w:val="%6."/>
      <w:lvlJc w:val="right"/>
      <w:pPr>
        <w:ind w:left="4320" w:hanging="180"/>
      </w:pPr>
    </w:lvl>
    <w:lvl w:ilvl="6" w:tplc="F9F86406">
      <w:start w:val="1"/>
      <w:numFmt w:val="decimal"/>
      <w:lvlText w:val="%7."/>
      <w:lvlJc w:val="left"/>
      <w:pPr>
        <w:ind w:left="5040" w:hanging="360"/>
      </w:pPr>
    </w:lvl>
    <w:lvl w:ilvl="7" w:tplc="C5BEC032">
      <w:start w:val="1"/>
      <w:numFmt w:val="lowerLetter"/>
      <w:lvlText w:val="%8."/>
      <w:lvlJc w:val="left"/>
      <w:pPr>
        <w:ind w:left="5760" w:hanging="360"/>
      </w:pPr>
    </w:lvl>
    <w:lvl w:ilvl="8" w:tplc="ECA07578">
      <w:start w:val="1"/>
      <w:numFmt w:val="lowerRoman"/>
      <w:lvlText w:val="%9."/>
      <w:lvlJc w:val="right"/>
      <w:pPr>
        <w:ind w:left="6480" w:hanging="180"/>
      </w:pPr>
    </w:lvl>
  </w:abstractNum>
  <w:abstractNum w:abstractNumId="8" w15:restartNumberingAfterBreak="0">
    <w:nsid w:val="4FCD6807"/>
    <w:multiLevelType w:val="hybridMultilevel"/>
    <w:tmpl w:val="C16493CA"/>
    <w:lvl w:ilvl="0" w:tplc="35F8B65A">
      <w:start w:val="1"/>
      <w:numFmt w:val="lowerRoman"/>
      <w:lvlText w:val="%1."/>
      <w:lvlJc w:val="right"/>
      <w:pPr>
        <w:ind w:left="720" w:hanging="360"/>
      </w:pPr>
    </w:lvl>
    <w:lvl w:ilvl="1" w:tplc="0C522ACA">
      <w:start w:val="1"/>
      <w:numFmt w:val="lowerLetter"/>
      <w:lvlText w:val="%2."/>
      <w:lvlJc w:val="left"/>
      <w:pPr>
        <w:ind w:left="1440" w:hanging="360"/>
      </w:pPr>
    </w:lvl>
    <w:lvl w:ilvl="2" w:tplc="FF0AE3B0">
      <w:start w:val="1"/>
      <w:numFmt w:val="lowerRoman"/>
      <w:lvlText w:val="%3."/>
      <w:lvlJc w:val="right"/>
      <w:pPr>
        <w:ind w:left="2160" w:hanging="180"/>
      </w:pPr>
    </w:lvl>
    <w:lvl w:ilvl="3" w:tplc="95FEC5B2">
      <w:start w:val="1"/>
      <w:numFmt w:val="decimal"/>
      <w:lvlText w:val="%4."/>
      <w:lvlJc w:val="left"/>
      <w:pPr>
        <w:ind w:left="2880" w:hanging="360"/>
      </w:pPr>
    </w:lvl>
    <w:lvl w:ilvl="4" w:tplc="EA2AE3DA">
      <w:start w:val="1"/>
      <w:numFmt w:val="lowerLetter"/>
      <w:lvlText w:val="%5."/>
      <w:lvlJc w:val="left"/>
      <w:pPr>
        <w:ind w:left="3600" w:hanging="360"/>
      </w:pPr>
    </w:lvl>
    <w:lvl w:ilvl="5" w:tplc="E6D6538A">
      <w:start w:val="1"/>
      <w:numFmt w:val="lowerRoman"/>
      <w:lvlText w:val="%6."/>
      <w:lvlJc w:val="right"/>
      <w:pPr>
        <w:ind w:left="4320" w:hanging="180"/>
      </w:pPr>
    </w:lvl>
    <w:lvl w:ilvl="6" w:tplc="31ACD9AE">
      <w:start w:val="1"/>
      <w:numFmt w:val="decimal"/>
      <w:lvlText w:val="%7."/>
      <w:lvlJc w:val="left"/>
      <w:pPr>
        <w:ind w:left="5040" w:hanging="360"/>
      </w:pPr>
    </w:lvl>
    <w:lvl w:ilvl="7" w:tplc="5FD01B70">
      <w:start w:val="1"/>
      <w:numFmt w:val="lowerLetter"/>
      <w:lvlText w:val="%8."/>
      <w:lvlJc w:val="left"/>
      <w:pPr>
        <w:ind w:left="5760" w:hanging="360"/>
      </w:pPr>
    </w:lvl>
    <w:lvl w:ilvl="8" w:tplc="11C65290">
      <w:start w:val="1"/>
      <w:numFmt w:val="lowerRoman"/>
      <w:lvlText w:val="%9."/>
      <w:lvlJc w:val="right"/>
      <w:pPr>
        <w:ind w:left="6480" w:hanging="180"/>
      </w:pPr>
    </w:lvl>
  </w:abstractNum>
  <w:abstractNum w:abstractNumId="9" w15:restartNumberingAfterBreak="0">
    <w:nsid w:val="5F3838D7"/>
    <w:multiLevelType w:val="hybridMultilevel"/>
    <w:tmpl w:val="CB1A4678"/>
    <w:lvl w:ilvl="0" w:tplc="F67ED69A">
      <w:start w:val="1"/>
      <w:numFmt w:val="lowerRoman"/>
      <w:lvlText w:val="%1."/>
      <w:lvlJc w:val="right"/>
      <w:pPr>
        <w:ind w:left="720" w:hanging="360"/>
      </w:pPr>
    </w:lvl>
    <w:lvl w:ilvl="1" w:tplc="8E98F628">
      <w:start w:val="1"/>
      <w:numFmt w:val="lowerLetter"/>
      <w:lvlText w:val="%2."/>
      <w:lvlJc w:val="left"/>
      <w:pPr>
        <w:ind w:left="1440" w:hanging="360"/>
      </w:pPr>
    </w:lvl>
    <w:lvl w:ilvl="2" w:tplc="E30E3842">
      <w:start w:val="1"/>
      <w:numFmt w:val="lowerRoman"/>
      <w:lvlText w:val="%3."/>
      <w:lvlJc w:val="right"/>
      <w:pPr>
        <w:ind w:left="2160" w:hanging="180"/>
      </w:pPr>
    </w:lvl>
    <w:lvl w:ilvl="3" w:tplc="9A6CC668">
      <w:start w:val="1"/>
      <w:numFmt w:val="decimal"/>
      <w:lvlText w:val="%4."/>
      <w:lvlJc w:val="left"/>
      <w:pPr>
        <w:ind w:left="2880" w:hanging="360"/>
      </w:pPr>
    </w:lvl>
    <w:lvl w:ilvl="4" w:tplc="32AA03B4">
      <w:start w:val="1"/>
      <w:numFmt w:val="lowerLetter"/>
      <w:lvlText w:val="%5."/>
      <w:lvlJc w:val="left"/>
      <w:pPr>
        <w:ind w:left="3600" w:hanging="360"/>
      </w:pPr>
    </w:lvl>
    <w:lvl w:ilvl="5" w:tplc="4918A068">
      <w:start w:val="1"/>
      <w:numFmt w:val="lowerRoman"/>
      <w:lvlText w:val="%6."/>
      <w:lvlJc w:val="right"/>
      <w:pPr>
        <w:ind w:left="4320" w:hanging="180"/>
      </w:pPr>
    </w:lvl>
    <w:lvl w:ilvl="6" w:tplc="42D8B046">
      <w:start w:val="1"/>
      <w:numFmt w:val="decimal"/>
      <w:lvlText w:val="%7."/>
      <w:lvlJc w:val="left"/>
      <w:pPr>
        <w:ind w:left="5040" w:hanging="360"/>
      </w:pPr>
    </w:lvl>
    <w:lvl w:ilvl="7" w:tplc="FDBA5620">
      <w:start w:val="1"/>
      <w:numFmt w:val="lowerLetter"/>
      <w:lvlText w:val="%8."/>
      <w:lvlJc w:val="left"/>
      <w:pPr>
        <w:ind w:left="5760" w:hanging="360"/>
      </w:pPr>
    </w:lvl>
    <w:lvl w:ilvl="8" w:tplc="984C247E">
      <w:start w:val="1"/>
      <w:numFmt w:val="lowerRoman"/>
      <w:lvlText w:val="%9."/>
      <w:lvlJc w:val="right"/>
      <w:pPr>
        <w:ind w:left="6480" w:hanging="180"/>
      </w:pPr>
    </w:lvl>
  </w:abstractNum>
  <w:abstractNum w:abstractNumId="10" w15:restartNumberingAfterBreak="0">
    <w:nsid w:val="621BBFCD"/>
    <w:multiLevelType w:val="hybridMultilevel"/>
    <w:tmpl w:val="FC282AF4"/>
    <w:lvl w:ilvl="0" w:tplc="26922806">
      <w:start w:val="1"/>
      <w:numFmt w:val="lowerLetter"/>
      <w:lvlText w:val="%1."/>
      <w:lvlJc w:val="left"/>
      <w:pPr>
        <w:ind w:left="720" w:hanging="360"/>
      </w:pPr>
    </w:lvl>
    <w:lvl w:ilvl="1" w:tplc="DE70FF96">
      <w:start w:val="1"/>
      <w:numFmt w:val="lowerLetter"/>
      <w:lvlText w:val="%2."/>
      <w:lvlJc w:val="left"/>
      <w:pPr>
        <w:ind w:left="1440" w:hanging="360"/>
      </w:pPr>
    </w:lvl>
    <w:lvl w:ilvl="2" w:tplc="C784B194">
      <w:start w:val="1"/>
      <w:numFmt w:val="lowerRoman"/>
      <w:lvlText w:val="%3."/>
      <w:lvlJc w:val="right"/>
      <w:pPr>
        <w:ind w:left="2160" w:hanging="180"/>
      </w:pPr>
    </w:lvl>
    <w:lvl w:ilvl="3" w:tplc="F93AC716">
      <w:start w:val="1"/>
      <w:numFmt w:val="decimal"/>
      <w:lvlText w:val="%4."/>
      <w:lvlJc w:val="left"/>
      <w:pPr>
        <w:ind w:left="2880" w:hanging="360"/>
      </w:pPr>
    </w:lvl>
    <w:lvl w:ilvl="4" w:tplc="26667BD0">
      <w:start w:val="1"/>
      <w:numFmt w:val="lowerLetter"/>
      <w:lvlText w:val="%5."/>
      <w:lvlJc w:val="left"/>
      <w:pPr>
        <w:ind w:left="3600" w:hanging="360"/>
      </w:pPr>
    </w:lvl>
    <w:lvl w:ilvl="5" w:tplc="80BAD4CC">
      <w:start w:val="1"/>
      <w:numFmt w:val="lowerRoman"/>
      <w:lvlText w:val="%6."/>
      <w:lvlJc w:val="right"/>
      <w:pPr>
        <w:ind w:left="4320" w:hanging="180"/>
      </w:pPr>
    </w:lvl>
    <w:lvl w:ilvl="6" w:tplc="1A26A234">
      <w:start w:val="1"/>
      <w:numFmt w:val="decimal"/>
      <w:lvlText w:val="%7."/>
      <w:lvlJc w:val="left"/>
      <w:pPr>
        <w:ind w:left="5040" w:hanging="360"/>
      </w:pPr>
    </w:lvl>
    <w:lvl w:ilvl="7" w:tplc="113EF32E">
      <w:start w:val="1"/>
      <w:numFmt w:val="lowerLetter"/>
      <w:lvlText w:val="%8."/>
      <w:lvlJc w:val="left"/>
      <w:pPr>
        <w:ind w:left="5760" w:hanging="360"/>
      </w:pPr>
    </w:lvl>
    <w:lvl w:ilvl="8" w:tplc="E708D6C6">
      <w:start w:val="1"/>
      <w:numFmt w:val="lowerRoman"/>
      <w:lvlText w:val="%9."/>
      <w:lvlJc w:val="right"/>
      <w:pPr>
        <w:ind w:left="6480" w:hanging="180"/>
      </w:pPr>
    </w:lvl>
  </w:abstractNum>
  <w:abstractNum w:abstractNumId="11" w15:restartNumberingAfterBreak="0">
    <w:nsid w:val="7C49E42B"/>
    <w:multiLevelType w:val="hybridMultilevel"/>
    <w:tmpl w:val="A31E3826"/>
    <w:lvl w:ilvl="0" w:tplc="879AC618">
      <w:start w:val="1"/>
      <w:numFmt w:val="decimal"/>
      <w:lvlText w:val="%1."/>
      <w:lvlJc w:val="left"/>
      <w:pPr>
        <w:ind w:left="720" w:hanging="360"/>
      </w:pPr>
    </w:lvl>
    <w:lvl w:ilvl="1" w:tplc="0872476A">
      <w:start w:val="1"/>
      <w:numFmt w:val="lowerLetter"/>
      <w:lvlText w:val="%2."/>
      <w:lvlJc w:val="left"/>
      <w:pPr>
        <w:ind w:left="1440" w:hanging="360"/>
      </w:pPr>
    </w:lvl>
    <w:lvl w:ilvl="2" w:tplc="15E67E54">
      <w:start w:val="1"/>
      <w:numFmt w:val="lowerRoman"/>
      <w:lvlText w:val="%3."/>
      <w:lvlJc w:val="right"/>
      <w:pPr>
        <w:ind w:left="2160" w:hanging="180"/>
      </w:pPr>
    </w:lvl>
    <w:lvl w:ilvl="3" w:tplc="ED685B90">
      <w:start w:val="1"/>
      <w:numFmt w:val="decimal"/>
      <w:lvlText w:val="%4."/>
      <w:lvlJc w:val="left"/>
      <w:pPr>
        <w:ind w:left="2880" w:hanging="360"/>
      </w:pPr>
    </w:lvl>
    <w:lvl w:ilvl="4" w:tplc="14FC5E80">
      <w:start w:val="1"/>
      <w:numFmt w:val="lowerLetter"/>
      <w:lvlText w:val="%5."/>
      <w:lvlJc w:val="left"/>
      <w:pPr>
        <w:ind w:left="3600" w:hanging="360"/>
      </w:pPr>
    </w:lvl>
    <w:lvl w:ilvl="5" w:tplc="AA04DC06">
      <w:start w:val="1"/>
      <w:numFmt w:val="lowerRoman"/>
      <w:lvlText w:val="%6."/>
      <w:lvlJc w:val="right"/>
      <w:pPr>
        <w:ind w:left="4320" w:hanging="180"/>
      </w:pPr>
    </w:lvl>
    <w:lvl w:ilvl="6" w:tplc="8B7EEB2A">
      <w:start w:val="1"/>
      <w:numFmt w:val="decimal"/>
      <w:lvlText w:val="%7."/>
      <w:lvlJc w:val="left"/>
      <w:pPr>
        <w:ind w:left="5040" w:hanging="360"/>
      </w:pPr>
    </w:lvl>
    <w:lvl w:ilvl="7" w:tplc="49E41D94">
      <w:start w:val="1"/>
      <w:numFmt w:val="lowerLetter"/>
      <w:lvlText w:val="%8."/>
      <w:lvlJc w:val="left"/>
      <w:pPr>
        <w:ind w:left="5760" w:hanging="360"/>
      </w:pPr>
    </w:lvl>
    <w:lvl w:ilvl="8" w:tplc="128E2E12">
      <w:start w:val="1"/>
      <w:numFmt w:val="lowerRoman"/>
      <w:lvlText w:val="%9."/>
      <w:lvlJc w:val="right"/>
      <w:pPr>
        <w:ind w:left="6480" w:hanging="180"/>
      </w:pPr>
    </w:lvl>
  </w:abstractNum>
  <w:abstractNum w:abstractNumId="12" w15:restartNumberingAfterBreak="0">
    <w:nsid w:val="7C68C44F"/>
    <w:multiLevelType w:val="hybridMultilevel"/>
    <w:tmpl w:val="5A247AB6"/>
    <w:lvl w:ilvl="0" w:tplc="0734D730">
      <w:start w:val="1"/>
      <w:numFmt w:val="lowerRoman"/>
      <w:lvlText w:val="%1."/>
      <w:lvlJc w:val="left"/>
      <w:pPr>
        <w:ind w:left="720" w:hanging="360"/>
      </w:pPr>
    </w:lvl>
    <w:lvl w:ilvl="1" w:tplc="C68A159C">
      <w:start w:val="1"/>
      <w:numFmt w:val="lowerLetter"/>
      <w:lvlText w:val="%2."/>
      <w:lvlJc w:val="left"/>
      <w:pPr>
        <w:ind w:left="1440" w:hanging="360"/>
      </w:pPr>
    </w:lvl>
    <w:lvl w:ilvl="2" w:tplc="44049EB2">
      <w:start w:val="1"/>
      <w:numFmt w:val="lowerRoman"/>
      <w:lvlText w:val="%3."/>
      <w:lvlJc w:val="right"/>
      <w:pPr>
        <w:ind w:left="2160" w:hanging="180"/>
      </w:pPr>
    </w:lvl>
    <w:lvl w:ilvl="3" w:tplc="94E834B2">
      <w:start w:val="1"/>
      <w:numFmt w:val="decimal"/>
      <w:lvlText w:val="%4."/>
      <w:lvlJc w:val="left"/>
      <w:pPr>
        <w:ind w:left="2880" w:hanging="360"/>
      </w:pPr>
    </w:lvl>
    <w:lvl w:ilvl="4" w:tplc="024C6AC4">
      <w:start w:val="1"/>
      <w:numFmt w:val="lowerLetter"/>
      <w:lvlText w:val="%5."/>
      <w:lvlJc w:val="left"/>
      <w:pPr>
        <w:ind w:left="3600" w:hanging="360"/>
      </w:pPr>
    </w:lvl>
    <w:lvl w:ilvl="5" w:tplc="6E5E6800">
      <w:start w:val="1"/>
      <w:numFmt w:val="lowerRoman"/>
      <w:lvlText w:val="%6."/>
      <w:lvlJc w:val="right"/>
      <w:pPr>
        <w:ind w:left="4320" w:hanging="180"/>
      </w:pPr>
    </w:lvl>
    <w:lvl w:ilvl="6" w:tplc="5984736E">
      <w:start w:val="1"/>
      <w:numFmt w:val="decimal"/>
      <w:lvlText w:val="%7."/>
      <w:lvlJc w:val="left"/>
      <w:pPr>
        <w:ind w:left="5040" w:hanging="360"/>
      </w:pPr>
    </w:lvl>
    <w:lvl w:ilvl="7" w:tplc="C6CC0036">
      <w:start w:val="1"/>
      <w:numFmt w:val="lowerLetter"/>
      <w:lvlText w:val="%8."/>
      <w:lvlJc w:val="left"/>
      <w:pPr>
        <w:ind w:left="5760" w:hanging="360"/>
      </w:pPr>
    </w:lvl>
    <w:lvl w:ilvl="8" w:tplc="5126B754">
      <w:start w:val="1"/>
      <w:numFmt w:val="lowerRoman"/>
      <w:lvlText w:val="%9."/>
      <w:lvlJc w:val="right"/>
      <w:pPr>
        <w:ind w:left="6480" w:hanging="180"/>
      </w:pPr>
    </w:lvl>
  </w:abstractNum>
  <w:num w:numId="1" w16cid:durableId="477919737">
    <w:abstractNumId w:val="5"/>
  </w:num>
  <w:num w:numId="2" w16cid:durableId="918828643">
    <w:abstractNumId w:val="8"/>
  </w:num>
  <w:num w:numId="3" w16cid:durableId="378628661">
    <w:abstractNumId w:val="4"/>
  </w:num>
  <w:num w:numId="4" w16cid:durableId="133177425">
    <w:abstractNumId w:val="6"/>
  </w:num>
  <w:num w:numId="5" w16cid:durableId="2136486517">
    <w:abstractNumId w:val="11"/>
  </w:num>
  <w:num w:numId="6" w16cid:durableId="1741709815">
    <w:abstractNumId w:val="7"/>
  </w:num>
  <w:num w:numId="7" w16cid:durableId="452137409">
    <w:abstractNumId w:val="10"/>
  </w:num>
  <w:num w:numId="8" w16cid:durableId="546333119">
    <w:abstractNumId w:val="1"/>
  </w:num>
  <w:num w:numId="9" w16cid:durableId="1729958559">
    <w:abstractNumId w:val="3"/>
  </w:num>
  <w:num w:numId="10" w16cid:durableId="225725388">
    <w:abstractNumId w:val="9"/>
  </w:num>
  <w:num w:numId="11" w16cid:durableId="1595283225">
    <w:abstractNumId w:val="12"/>
  </w:num>
  <w:num w:numId="12" w16cid:durableId="830415601">
    <w:abstractNumId w:val="2"/>
  </w:num>
  <w:num w:numId="13" w16cid:durableId="133471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634361"/>
    <w:rsid w:val="001A09EC"/>
    <w:rsid w:val="001E0457"/>
    <w:rsid w:val="00223D98"/>
    <w:rsid w:val="002CFC43"/>
    <w:rsid w:val="00316FBA"/>
    <w:rsid w:val="00331DA8"/>
    <w:rsid w:val="0048552B"/>
    <w:rsid w:val="004C22AD"/>
    <w:rsid w:val="00552E89"/>
    <w:rsid w:val="00697D18"/>
    <w:rsid w:val="00762C6A"/>
    <w:rsid w:val="007D3962"/>
    <w:rsid w:val="00880DBD"/>
    <w:rsid w:val="009249C2"/>
    <w:rsid w:val="009B4157"/>
    <w:rsid w:val="00A128FB"/>
    <w:rsid w:val="00B32D7B"/>
    <w:rsid w:val="00BA6FA1"/>
    <w:rsid w:val="00BB15A5"/>
    <w:rsid w:val="00C059C6"/>
    <w:rsid w:val="00CB85AC"/>
    <w:rsid w:val="00CE142A"/>
    <w:rsid w:val="00DBAC99"/>
    <w:rsid w:val="00DF63F9"/>
    <w:rsid w:val="00E3BE48"/>
    <w:rsid w:val="00EC6B6F"/>
    <w:rsid w:val="00ED04F6"/>
    <w:rsid w:val="00ED4C10"/>
    <w:rsid w:val="00F66FCD"/>
    <w:rsid w:val="00F6787D"/>
    <w:rsid w:val="01069041"/>
    <w:rsid w:val="01093666"/>
    <w:rsid w:val="01205D7C"/>
    <w:rsid w:val="014E69F8"/>
    <w:rsid w:val="015909D4"/>
    <w:rsid w:val="018E003A"/>
    <w:rsid w:val="018EF0DE"/>
    <w:rsid w:val="0212C3AA"/>
    <w:rsid w:val="0225720F"/>
    <w:rsid w:val="028783A0"/>
    <w:rsid w:val="029BA7F9"/>
    <w:rsid w:val="02CCF9C2"/>
    <w:rsid w:val="02DD97DC"/>
    <w:rsid w:val="02DF72E1"/>
    <w:rsid w:val="02E6E7B9"/>
    <w:rsid w:val="030843C7"/>
    <w:rsid w:val="0312ABDD"/>
    <w:rsid w:val="03364AD2"/>
    <w:rsid w:val="03401297"/>
    <w:rsid w:val="0345FD54"/>
    <w:rsid w:val="03491AE6"/>
    <w:rsid w:val="034AFD60"/>
    <w:rsid w:val="03588369"/>
    <w:rsid w:val="03843365"/>
    <w:rsid w:val="0392EE87"/>
    <w:rsid w:val="03A03839"/>
    <w:rsid w:val="03A7983D"/>
    <w:rsid w:val="03BB44B5"/>
    <w:rsid w:val="03C03BA4"/>
    <w:rsid w:val="03C99E31"/>
    <w:rsid w:val="03DBA466"/>
    <w:rsid w:val="03FF45F6"/>
    <w:rsid w:val="042DAAF9"/>
    <w:rsid w:val="0463B125"/>
    <w:rsid w:val="04988298"/>
    <w:rsid w:val="04A36F66"/>
    <w:rsid w:val="04ECFD0E"/>
    <w:rsid w:val="05239A42"/>
    <w:rsid w:val="057404BD"/>
    <w:rsid w:val="05A68D30"/>
    <w:rsid w:val="05C6AAD3"/>
    <w:rsid w:val="05CC55CF"/>
    <w:rsid w:val="0626E200"/>
    <w:rsid w:val="06289624"/>
    <w:rsid w:val="062FD29B"/>
    <w:rsid w:val="06493BFE"/>
    <w:rsid w:val="067F2A7E"/>
    <w:rsid w:val="06860B6D"/>
    <w:rsid w:val="06901002"/>
    <w:rsid w:val="06A27B5A"/>
    <w:rsid w:val="06BF59E0"/>
    <w:rsid w:val="06C89F65"/>
    <w:rsid w:val="06D786D6"/>
    <w:rsid w:val="06E1C42B"/>
    <w:rsid w:val="0710F30A"/>
    <w:rsid w:val="0717F375"/>
    <w:rsid w:val="072F88BD"/>
    <w:rsid w:val="07350166"/>
    <w:rsid w:val="074E9220"/>
    <w:rsid w:val="075E349E"/>
    <w:rsid w:val="07779F87"/>
    <w:rsid w:val="078288F9"/>
    <w:rsid w:val="07965CEE"/>
    <w:rsid w:val="0799BA11"/>
    <w:rsid w:val="07CAB188"/>
    <w:rsid w:val="07E197A0"/>
    <w:rsid w:val="07E29001"/>
    <w:rsid w:val="0808544D"/>
    <w:rsid w:val="081EC059"/>
    <w:rsid w:val="081F6AD6"/>
    <w:rsid w:val="0852C197"/>
    <w:rsid w:val="08583E41"/>
    <w:rsid w:val="085FEE45"/>
    <w:rsid w:val="08654669"/>
    <w:rsid w:val="086F06E8"/>
    <w:rsid w:val="08C30BB0"/>
    <w:rsid w:val="08CC4362"/>
    <w:rsid w:val="08DB53F4"/>
    <w:rsid w:val="08DBA02E"/>
    <w:rsid w:val="08E8C889"/>
    <w:rsid w:val="08EB56DF"/>
    <w:rsid w:val="08F85818"/>
    <w:rsid w:val="090F1C1B"/>
    <w:rsid w:val="09138E1E"/>
    <w:rsid w:val="0917F5DA"/>
    <w:rsid w:val="095B46AA"/>
    <w:rsid w:val="0977D8F2"/>
    <w:rsid w:val="09889BBB"/>
    <w:rsid w:val="0999C453"/>
    <w:rsid w:val="099AE29B"/>
    <w:rsid w:val="09AEAB2A"/>
    <w:rsid w:val="09BE2738"/>
    <w:rsid w:val="09E2F49B"/>
    <w:rsid w:val="09E6F420"/>
    <w:rsid w:val="0A11F63A"/>
    <w:rsid w:val="0A46C1CF"/>
    <w:rsid w:val="0A7D2C63"/>
    <w:rsid w:val="0A934D21"/>
    <w:rsid w:val="0AA17821"/>
    <w:rsid w:val="0AAEA908"/>
    <w:rsid w:val="0AE17417"/>
    <w:rsid w:val="0AEF2312"/>
    <w:rsid w:val="0B174D87"/>
    <w:rsid w:val="0B21E050"/>
    <w:rsid w:val="0B23FC20"/>
    <w:rsid w:val="0B4E69ED"/>
    <w:rsid w:val="0B56F684"/>
    <w:rsid w:val="0B820AD5"/>
    <w:rsid w:val="0B91D462"/>
    <w:rsid w:val="0BCB57E6"/>
    <w:rsid w:val="0BCCB8A7"/>
    <w:rsid w:val="0C0AE38D"/>
    <w:rsid w:val="0C0E0D4D"/>
    <w:rsid w:val="0C25A5EE"/>
    <w:rsid w:val="0C2C4D42"/>
    <w:rsid w:val="0C3FB08E"/>
    <w:rsid w:val="0C41D1A6"/>
    <w:rsid w:val="0C497D21"/>
    <w:rsid w:val="0C4A00F7"/>
    <w:rsid w:val="0C51F28E"/>
    <w:rsid w:val="0C6FF1AC"/>
    <w:rsid w:val="0C839760"/>
    <w:rsid w:val="0C8BB791"/>
    <w:rsid w:val="0C98AD84"/>
    <w:rsid w:val="0C9E0702"/>
    <w:rsid w:val="0CB1A666"/>
    <w:rsid w:val="0CB8F380"/>
    <w:rsid w:val="0CBE27B3"/>
    <w:rsid w:val="0CCC95C4"/>
    <w:rsid w:val="0CE44F47"/>
    <w:rsid w:val="0CEBFBA7"/>
    <w:rsid w:val="0CEDDC2D"/>
    <w:rsid w:val="0CEF90DD"/>
    <w:rsid w:val="0D14596E"/>
    <w:rsid w:val="0D2CA464"/>
    <w:rsid w:val="0D33715D"/>
    <w:rsid w:val="0D505299"/>
    <w:rsid w:val="0D77929C"/>
    <w:rsid w:val="0D849182"/>
    <w:rsid w:val="0D8E6D24"/>
    <w:rsid w:val="0D960AB0"/>
    <w:rsid w:val="0DC81F2D"/>
    <w:rsid w:val="0DDB76AE"/>
    <w:rsid w:val="0DF92677"/>
    <w:rsid w:val="0E020AF4"/>
    <w:rsid w:val="0E326608"/>
    <w:rsid w:val="0E3810DD"/>
    <w:rsid w:val="0E8B7F39"/>
    <w:rsid w:val="0E8D5071"/>
    <w:rsid w:val="0E99FE2F"/>
    <w:rsid w:val="0EC4266F"/>
    <w:rsid w:val="0EC7F8B4"/>
    <w:rsid w:val="0EDA3AB1"/>
    <w:rsid w:val="0EE06F61"/>
    <w:rsid w:val="0EED0E9A"/>
    <w:rsid w:val="0EEF5050"/>
    <w:rsid w:val="0F07FE8C"/>
    <w:rsid w:val="0F14B277"/>
    <w:rsid w:val="0F150317"/>
    <w:rsid w:val="0F2B5FD7"/>
    <w:rsid w:val="0F2D759D"/>
    <w:rsid w:val="0F3337C3"/>
    <w:rsid w:val="0F4A4189"/>
    <w:rsid w:val="0FEE1B8C"/>
    <w:rsid w:val="1000C5C2"/>
    <w:rsid w:val="100B6ACF"/>
    <w:rsid w:val="100E826D"/>
    <w:rsid w:val="1016F8AC"/>
    <w:rsid w:val="103B01DA"/>
    <w:rsid w:val="1054EC20"/>
    <w:rsid w:val="107E4986"/>
    <w:rsid w:val="10874148"/>
    <w:rsid w:val="10A96725"/>
    <w:rsid w:val="10D291E7"/>
    <w:rsid w:val="10F672C3"/>
    <w:rsid w:val="10F9D31D"/>
    <w:rsid w:val="10FF2886"/>
    <w:rsid w:val="1109096A"/>
    <w:rsid w:val="110EACF7"/>
    <w:rsid w:val="1127EF63"/>
    <w:rsid w:val="112ED2A9"/>
    <w:rsid w:val="113B7DBF"/>
    <w:rsid w:val="116B4D6D"/>
    <w:rsid w:val="116CCF7C"/>
    <w:rsid w:val="1175EE92"/>
    <w:rsid w:val="11873552"/>
    <w:rsid w:val="1193880D"/>
    <w:rsid w:val="11B0BDC0"/>
    <w:rsid w:val="11C928CB"/>
    <w:rsid w:val="11FB40DF"/>
    <w:rsid w:val="11FC5365"/>
    <w:rsid w:val="1238733C"/>
    <w:rsid w:val="123D80DE"/>
    <w:rsid w:val="12461067"/>
    <w:rsid w:val="1248F2E1"/>
    <w:rsid w:val="1285375C"/>
    <w:rsid w:val="128A2B4D"/>
    <w:rsid w:val="1292EDD4"/>
    <w:rsid w:val="12A7B498"/>
    <w:rsid w:val="12D620A6"/>
    <w:rsid w:val="12E4E424"/>
    <w:rsid w:val="12E7BF11"/>
    <w:rsid w:val="12F661C1"/>
    <w:rsid w:val="12FC2F6A"/>
    <w:rsid w:val="130AE1E7"/>
    <w:rsid w:val="131017FE"/>
    <w:rsid w:val="131C66D3"/>
    <w:rsid w:val="13682255"/>
    <w:rsid w:val="13923422"/>
    <w:rsid w:val="13B3BC6D"/>
    <w:rsid w:val="13C864CC"/>
    <w:rsid w:val="13FF4041"/>
    <w:rsid w:val="1412093B"/>
    <w:rsid w:val="141E18D4"/>
    <w:rsid w:val="142DDCF2"/>
    <w:rsid w:val="14551B00"/>
    <w:rsid w:val="145BBECC"/>
    <w:rsid w:val="147BE83D"/>
    <w:rsid w:val="148D44CB"/>
    <w:rsid w:val="14A3BA0A"/>
    <w:rsid w:val="14CD27BE"/>
    <w:rsid w:val="14CF5C16"/>
    <w:rsid w:val="14E4B52B"/>
    <w:rsid w:val="14EE5BA3"/>
    <w:rsid w:val="14F095B7"/>
    <w:rsid w:val="14F68C17"/>
    <w:rsid w:val="150193D9"/>
    <w:rsid w:val="151DD616"/>
    <w:rsid w:val="15210856"/>
    <w:rsid w:val="15246EE8"/>
    <w:rsid w:val="152DE126"/>
    <w:rsid w:val="15309C0F"/>
    <w:rsid w:val="15B0651F"/>
    <w:rsid w:val="15CADF11"/>
    <w:rsid w:val="15E54711"/>
    <w:rsid w:val="15F22B15"/>
    <w:rsid w:val="16173350"/>
    <w:rsid w:val="1637F176"/>
    <w:rsid w:val="1648754C"/>
    <w:rsid w:val="165820FD"/>
    <w:rsid w:val="16584684"/>
    <w:rsid w:val="165D71A2"/>
    <w:rsid w:val="168E934C"/>
    <w:rsid w:val="16ABA077"/>
    <w:rsid w:val="16B242F0"/>
    <w:rsid w:val="16D836F5"/>
    <w:rsid w:val="16DDCE57"/>
    <w:rsid w:val="17050289"/>
    <w:rsid w:val="170D3717"/>
    <w:rsid w:val="172586CD"/>
    <w:rsid w:val="17359488"/>
    <w:rsid w:val="173B436A"/>
    <w:rsid w:val="176C1CDF"/>
    <w:rsid w:val="176C22EB"/>
    <w:rsid w:val="1770D55F"/>
    <w:rsid w:val="178DE32F"/>
    <w:rsid w:val="17B2748B"/>
    <w:rsid w:val="17CAFACE"/>
    <w:rsid w:val="1805DDAF"/>
    <w:rsid w:val="1819C2B2"/>
    <w:rsid w:val="18596FFA"/>
    <w:rsid w:val="18772ABB"/>
    <w:rsid w:val="187CB7ED"/>
    <w:rsid w:val="1881A4AB"/>
    <w:rsid w:val="18935CEF"/>
    <w:rsid w:val="18971366"/>
    <w:rsid w:val="189AA3F8"/>
    <w:rsid w:val="18A8DA25"/>
    <w:rsid w:val="18B471D4"/>
    <w:rsid w:val="18E3DCC7"/>
    <w:rsid w:val="18F63CC7"/>
    <w:rsid w:val="190B8CDC"/>
    <w:rsid w:val="194489BF"/>
    <w:rsid w:val="19466641"/>
    <w:rsid w:val="1953DF33"/>
    <w:rsid w:val="198BD7E5"/>
    <w:rsid w:val="198FC92E"/>
    <w:rsid w:val="199564A6"/>
    <w:rsid w:val="19AACF41"/>
    <w:rsid w:val="19DF3493"/>
    <w:rsid w:val="19F15903"/>
    <w:rsid w:val="19FD8AA7"/>
    <w:rsid w:val="1A14E584"/>
    <w:rsid w:val="1A188798"/>
    <w:rsid w:val="1A1F3A8E"/>
    <w:rsid w:val="1A256266"/>
    <w:rsid w:val="1A2CDF3B"/>
    <w:rsid w:val="1A303C53"/>
    <w:rsid w:val="1A3FEC13"/>
    <w:rsid w:val="1A4B2DCA"/>
    <w:rsid w:val="1A66458B"/>
    <w:rsid w:val="1A673442"/>
    <w:rsid w:val="1A76CC16"/>
    <w:rsid w:val="1A92035F"/>
    <w:rsid w:val="1A9EF447"/>
    <w:rsid w:val="1AB4F76E"/>
    <w:rsid w:val="1ACEC428"/>
    <w:rsid w:val="1B08573D"/>
    <w:rsid w:val="1B37C008"/>
    <w:rsid w:val="1B80EB73"/>
    <w:rsid w:val="1B9F5BAE"/>
    <w:rsid w:val="1BA25632"/>
    <w:rsid w:val="1BCB37E0"/>
    <w:rsid w:val="1BF32F0D"/>
    <w:rsid w:val="1BF7AC4D"/>
    <w:rsid w:val="1BF8FAA4"/>
    <w:rsid w:val="1BFA3257"/>
    <w:rsid w:val="1C066839"/>
    <w:rsid w:val="1C09652C"/>
    <w:rsid w:val="1C1EBFF0"/>
    <w:rsid w:val="1C23C4FE"/>
    <w:rsid w:val="1C323257"/>
    <w:rsid w:val="1C710FDD"/>
    <w:rsid w:val="1C88A876"/>
    <w:rsid w:val="1C8E49A0"/>
    <w:rsid w:val="1C9D1F75"/>
    <w:rsid w:val="1CC434AB"/>
    <w:rsid w:val="1CD66710"/>
    <w:rsid w:val="1CE68518"/>
    <w:rsid w:val="1CE761D1"/>
    <w:rsid w:val="1CF8F926"/>
    <w:rsid w:val="1D00E33A"/>
    <w:rsid w:val="1D2ECE48"/>
    <w:rsid w:val="1D4224D2"/>
    <w:rsid w:val="1D427760"/>
    <w:rsid w:val="1D43F8AE"/>
    <w:rsid w:val="1D4CE8C1"/>
    <w:rsid w:val="1D8144B1"/>
    <w:rsid w:val="1D83A1BA"/>
    <w:rsid w:val="1DA2B72B"/>
    <w:rsid w:val="1DC2FCC4"/>
    <w:rsid w:val="1DDEB0A2"/>
    <w:rsid w:val="1E233812"/>
    <w:rsid w:val="1E6B2099"/>
    <w:rsid w:val="1E6B5DDF"/>
    <w:rsid w:val="1EA8C01F"/>
    <w:rsid w:val="1EC31A5B"/>
    <w:rsid w:val="1EE3B9FE"/>
    <w:rsid w:val="1EE9353E"/>
    <w:rsid w:val="1EEBBCF3"/>
    <w:rsid w:val="1EEE82C6"/>
    <w:rsid w:val="1EEEA3C9"/>
    <w:rsid w:val="1EF235F6"/>
    <w:rsid w:val="1F008A0F"/>
    <w:rsid w:val="1F0293F1"/>
    <w:rsid w:val="1F0355C1"/>
    <w:rsid w:val="1F0D2BC8"/>
    <w:rsid w:val="1F12D6D8"/>
    <w:rsid w:val="1F1ABC7D"/>
    <w:rsid w:val="1F2400A1"/>
    <w:rsid w:val="1F3C03A2"/>
    <w:rsid w:val="1F4E3838"/>
    <w:rsid w:val="1F54C79D"/>
    <w:rsid w:val="1F576933"/>
    <w:rsid w:val="1F942C32"/>
    <w:rsid w:val="1F970BC8"/>
    <w:rsid w:val="1FB41478"/>
    <w:rsid w:val="1FBA7A8A"/>
    <w:rsid w:val="1FBB6F8F"/>
    <w:rsid w:val="1FC9315F"/>
    <w:rsid w:val="1FD079A4"/>
    <w:rsid w:val="1FFE726C"/>
    <w:rsid w:val="200E8536"/>
    <w:rsid w:val="20107AC6"/>
    <w:rsid w:val="2020DDF9"/>
    <w:rsid w:val="202653C9"/>
    <w:rsid w:val="203D9D43"/>
    <w:rsid w:val="203E43B5"/>
    <w:rsid w:val="205277E7"/>
    <w:rsid w:val="20634361"/>
    <w:rsid w:val="206C890E"/>
    <w:rsid w:val="207BCEF2"/>
    <w:rsid w:val="208E5728"/>
    <w:rsid w:val="2096886A"/>
    <w:rsid w:val="20997787"/>
    <w:rsid w:val="209B3479"/>
    <w:rsid w:val="20B769A7"/>
    <w:rsid w:val="20B85FC8"/>
    <w:rsid w:val="20B99C7B"/>
    <w:rsid w:val="20BC90A1"/>
    <w:rsid w:val="20D331AE"/>
    <w:rsid w:val="20DAC88D"/>
    <w:rsid w:val="210F2192"/>
    <w:rsid w:val="2112329F"/>
    <w:rsid w:val="2140BD74"/>
    <w:rsid w:val="2161869F"/>
    <w:rsid w:val="2161C81A"/>
    <w:rsid w:val="217DB04C"/>
    <w:rsid w:val="2180FD11"/>
    <w:rsid w:val="21AAF1E5"/>
    <w:rsid w:val="21B32C74"/>
    <w:rsid w:val="21B52120"/>
    <w:rsid w:val="21CB9F0F"/>
    <w:rsid w:val="21F176A2"/>
    <w:rsid w:val="2260F3AF"/>
    <w:rsid w:val="226CAA1D"/>
    <w:rsid w:val="22903FF4"/>
    <w:rsid w:val="22A5AA44"/>
    <w:rsid w:val="22B4D5D9"/>
    <w:rsid w:val="22B64F0F"/>
    <w:rsid w:val="22C72622"/>
    <w:rsid w:val="22E3484A"/>
    <w:rsid w:val="22E639B3"/>
    <w:rsid w:val="22EF7906"/>
    <w:rsid w:val="22FC7573"/>
    <w:rsid w:val="22FDEFC3"/>
    <w:rsid w:val="22FFABB3"/>
    <w:rsid w:val="231367F4"/>
    <w:rsid w:val="234A7936"/>
    <w:rsid w:val="234D08EB"/>
    <w:rsid w:val="2379F9B1"/>
    <w:rsid w:val="239B5F53"/>
    <w:rsid w:val="239BE26F"/>
    <w:rsid w:val="23A6738F"/>
    <w:rsid w:val="23DA467D"/>
    <w:rsid w:val="23DCF74D"/>
    <w:rsid w:val="23E9525E"/>
    <w:rsid w:val="23E978DB"/>
    <w:rsid w:val="23F9D197"/>
    <w:rsid w:val="2442DBA6"/>
    <w:rsid w:val="245BFE51"/>
    <w:rsid w:val="245F7790"/>
    <w:rsid w:val="24829088"/>
    <w:rsid w:val="2494157B"/>
    <w:rsid w:val="249CF0CB"/>
    <w:rsid w:val="24AA5A68"/>
    <w:rsid w:val="24AF4A4C"/>
    <w:rsid w:val="24CEBC57"/>
    <w:rsid w:val="24EA91CE"/>
    <w:rsid w:val="251B0C1E"/>
    <w:rsid w:val="25758B83"/>
    <w:rsid w:val="258BA59C"/>
    <w:rsid w:val="2590AD13"/>
    <w:rsid w:val="2593CC16"/>
    <w:rsid w:val="25B3590B"/>
    <w:rsid w:val="25FD26C8"/>
    <w:rsid w:val="25FEDD37"/>
    <w:rsid w:val="26309B2B"/>
    <w:rsid w:val="2696643B"/>
    <w:rsid w:val="26A803A5"/>
    <w:rsid w:val="26A95EF9"/>
    <w:rsid w:val="26DC3BBB"/>
    <w:rsid w:val="271B3322"/>
    <w:rsid w:val="27258ADB"/>
    <w:rsid w:val="273229B8"/>
    <w:rsid w:val="273E8DBD"/>
    <w:rsid w:val="27635EBF"/>
    <w:rsid w:val="277168EE"/>
    <w:rsid w:val="27753E66"/>
    <w:rsid w:val="278B7FB2"/>
    <w:rsid w:val="27926201"/>
    <w:rsid w:val="27B66B33"/>
    <w:rsid w:val="27B8D0DE"/>
    <w:rsid w:val="27BC825B"/>
    <w:rsid w:val="27C5A755"/>
    <w:rsid w:val="27C92DD1"/>
    <w:rsid w:val="27E99700"/>
    <w:rsid w:val="27EB0E54"/>
    <w:rsid w:val="27F8BC90"/>
    <w:rsid w:val="280F6559"/>
    <w:rsid w:val="281C106F"/>
    <w:rsid w:val="281ED6DE"/>
    <w:rsid w:val="28292630"/>
    <w:rsid w:val="282E8068"/>
    <w:rsid w:val="28317727"/>
    <w:rsid w:val="283927B2"/>
    <w:rsid w:val="2843F02F"/>
    <w:rsid w:val="28530A41"/>
    <w:rsid w:val="2874EEB1"/>
    <w:rsid w:val="287ACAD9"/>
    <w:rsid w:val="289424F7"/>
    <w:rsid w:val="2897BB7C"/>
    <w:rsid w:val="28B39547"/>
    <w:rsid w:val="28C02C5F"/>
    <w:rsid w:val="28C728E2"/>
    <w:rsid w:val="28D00E8D"/>
    <w:rsid w:val="28D89070"/>
    <w:rsid w:val="28F26729"/>
    <w:rsid w:val="28F642D0"/>
    <w:rsid w:val="2902FA45"/>
    <w:rsid w:val="2907FBDE"/>
    <w:rsid w:val="29203FBD"/>
    <w:rsid w:val="292FBF79"/>
    <w:rsid w:val="2949821E"/>
    <w:rsid w:val="294EFA16"/>
    <w:rsid w:val="2950C166"/>
    <w:rsid w:val="296A87C2"/>
    <w:rsid w:val="298FA12C"/>
    <w:rsid w:val="29A88800"/>
    <w:rsid w:val="29AE835D"/>
    <w:rsid w:val="29B37E1D"/>
    <w:rsid w:val="29E8E230"/>
    <w:rsid w:val="29F9F891"/>
    <w:rsid w:val="2A0E5559"/>
    <w:rsid w:val="2A1BCF82"/>
    <w:rsid w:val="2A21D067"/>
    <w:rsid w:val="2A3939E7"/>
    <w:rsid w:val="2A4165DD"/>
    <w:rsid w:val="2A4D19D3"/>
    <w:rsid w:val="2A5830AD"/>
    <w:rsid w:val="2A61C072"/>
    <w:rsid w:val="2A7553EE"/>
    <w:rsid w:val="2A84CE13"/>
    <w:rsid w:val="2A903E92"/>
    <w:rsid w:val="2A92DD6D"/>
    <w:rsid w:val="2AC62689"/>
    <w:rsid w:val="2B215445"/>
    <w:rsid w:val="2B35B7D4"/>
    <w:rsid w:val="2B3D0331"/>
    <w:rsid w:val="2B3D61BE"/>
    <w:rsid w:val="2B6CC4E1"/>
    <w:rsid w:val="2B6DB74C"/>
    <w:rsid w:val="2B9CFF46"/>
    <w:rsid w:val="2B9F483A"/>
    <w:rsid w:val="2C0C4E80"/>
    <w:rsid w:val="2C208DDC"/>
    <w:rsid w:val="2C2F1DA5"/>
    <w:rsid w:val="2C5660FA"/>
    <w:rsid w:val="2C59B597"/>
    <w:rsid w:val="2C73ACEE"/>
    <w:rsid w:val="2C7FC9EA"/>
    <w:rsid w:val="2CA703AD"/>
    <w:rsid w:val="2CBF8E96"/>
    <w:rsid w:val="2CD075AD"/>
    <w:rsid w:val="2CED879E"/>
    <w:rsid w:val="2CF6D4C9"/>
    <w:rsid w:val="2D06BE79"/>
    <w:rsid w:val="2D0BB1C4"/>
    <w:rsid w:val="2D817F1C"/>
    <w:rsid w:val="2D87A555"/>
    <w:rsid w:val="2D92D66D"/>
    <w:rsid w:val="2DAD8AE0"/>
    <w:rsid w:val="2DB52616"/>
    <w:rsid w:val="2DC5C53D"/>
    <w:rsid w:val="2DCBFCDD"/>
    <w:rsid w:val="2DD89FA7"/>
    <w:rsid w:val="2DF50CAF"/>
    <w:rsid w:val="2E1CC2E3"/>
    <w:rsid w:val="2E1E3BD7"/>
    <w:rsid w:val="2E411030"/>
    <w:rsid w:val="2E4B0F0D"/>
    <w:rsid w:val="2E5032CF"/>
    <w:rsid w:val="2E508BF1"/>
    <w:rsid w:val="2E61E0A7"/>
    <w:rsid w:val="2E7196EF"/>
    <w:rsid w:val="2E7D9D5B"/>
    <w:rsid w:val="2E8C64D4"/>
    <w:rsid w:val="2E96B124"/>
    <w:rsid w:val="2EA25B58"/>
    <w:rsid w:val="2EB053EF"/>
    <w:rsid w:val="2EB8C23D"/>
    <w:rsid w:val="2EC49837"/>
    <w:rsid w:val="2ED0F47B"/>
    <w:rsid w:val="2EEB9F1F"/>
    <w:rsid w:val="2EEBD668"/>
    <w:rsid w:val="2EF6B35C"/>
    <w:rsid w:val="2EF98738"/>
    <w:rsid w:val="2F0A65B3"/>
    <w:rsid w:val="2F2D103C"/>
    <w:rsid w:val="2F3C7E68"/>
    <w:rsid w:val="2F9BD65D"/>
    <w:rsid w:val="2FD5E437"/>
    <w:rsid w:val="2FF0140D"/>
    <w:rsid w:val="2FF57312"/>
    <w:rsid w:val="2FFFE3F3"/>
    <w:rsid w:val="302062CD"/>
    <w:rsid w:val="3046D245"/>
    <w:rsid w:val="3065E0E4"/>
    <w:rsid w:val="30667768"/>
    <w:rsid w:val="30AAF714"/>
    <w:rsid w:val="30ADCE09"/>
    <w:rsid w:val="30B53475"/>
    <w:rsid w:val="30B890A2"/>
    <w:rsid w:val="30CCBE68"/>
    <w:rsid w:val="311001E6"/>
    <w:rsid w:val="31360EC5"/>
    <w:rsid w:val="313B1A72"/>
    <w:rsid w:val="3162E409"/>
    <w:rsid w:val="31A77E4F"/>
    <w:rsid w:val="31D30EC7"/>
    <w:rsid w:val="320973BC"/>
    <w:rsid w:val="3240FE9C"/>
    <w:rsid w:val="3255BA93"/>
    <w:rsid w:val="325F6B0E"/>
    <w:rsid w:val="3262EA2C"/>
    <w:rsid w:val="32655396"/>
    <w:rsid w:val="326BCEA4"/>
    <w:rsid w:val="32749480"/>
    <w:rsid w:val="327864D5"/>
    <w:rsid w:val="328E6098"/>
    <w:rsid w:val="32946F69"/>
    <w:rsid w:val="32AA68EA"/>
    <w:rsid w:val="32AD1A9C"/>
    <w:rsid w:val="32B361B7"/>
    <w:rsid w:val="32CBA1BA"/>
    <w:rsid w:val="32CF506C"/>
    <w:rsid w:val="32E18B1D"/>
    <w:rsid w:val="32F87046"/>
    <w:rsid w:val="3322672A"/>
    <w:rsid w:val="3338B45E"/>
    <w:rsid w:val="336A9E61"/>
    <w:rsid w:val="336EF025"/>
    <w:rsid w:val="33838448"/>
    <w:rsid w:val="339632C8"/>
    <w:rsid w:val="33BC1DCB"/>
    <w:rsid w:val="33C5FD84"/>
    <w:rsid w:val="33C727AA"/>
    <w:rsid w:val="33EF9F95"/>
    <w:rsid w:val="33F0C43A"/>
    <w:rsid w:val="33FD78BA"/>
    <w:rsid w:val="3408E6D8"/>
    <w:rsid w:val="3413BA98"/>
    <w:rsid w:val="341B86ED"/>
    <w:rsid w:val="34233BC3"/>
    <w:rsid w:val="3433EBB8"/>
    <w:rsid w:val="345E072D"/>
    <w:rsid w:val="3489CFFF"/>
    <w:rsid w:val="34912D8B"/>
    <w:rsid w:val="34948A57"/>
    <w:rsid w:val="34A963A4"/>
    <w:rsid w:val="34AB1760"/>
    <w:rsid w:val="34BF7790"/>
    <w:rsid w:val="34E126F1"/>
    <w:rsid w:val="34FF0681"/>
    <w:rsid w:val="35085BDB"/>
    <w:rsid w:val="35166321"/>
    <w:rsid w:val="353762E4"/>
    <w:rsid w:val="3547A31F"/>
    <w:rsid w:val="354B36DF"/>
    <w:rsid w:val="355638A5"/>
    <w:rsid w:val="35675142"/>
    <w:rsid w:val="356D302A"/>
    <w:rsid w:val="35802189"/>
    <w:rsid w:val="35836C59"/>
    <w:rsid w:val="358F709D"/>
    <w:rsid w:val="35A9A787"/>
    <w:rsid w:val="35ACC68B"/>
    <w:rsid w:val="35C7BF30"/>
    <w:rsid w:val="360EB2B6"/>
    <w:rsid w:val="3613EC64"/>
    <w:rsid w:val="362C5081"/>
    <w:rsid w:val="36353E5F"/>
    <w:rsid w:val="363D2826"/>
    <w:rsid w:val="3647CB75"/>
    <w:rsid w:val="364CFFCF"/>
    <w:rsid w:val="365B7C12"/>
    <w:rsid w:val="365BE952"/>
    <w:rsid w:val="3668B3FC"/>
    <w:rsid w:val="36910F80"/>
    <w:rsid w:val="369FD5EC"/>
    <w:rsid w:val="36A231A7"/>
    <w:rsid w:val="36C5723A"/>
    <w:rsid w:val="36EDD8AA"/>
    <w:rsid w:val="370E751E"/>
    <w:rsid w:val="370F2542"/>
    <w:rsid w:val="377B6108"/>
    <w:rsid w:val="378DA068"/>
    <w:rsid w:val="37952119"/>
    <w:rsid w:val="37961457"/>
    <w:rsid w:val="3797547B"/>
    <w:rsid w:val="37A8F0CB"/>
    <w:rsid w:val="37AA0D3D"/>
    <w:rsid w:val="37E99B59"/>
    <w:rsid w:val="37F0E906"/>
    <w:rsid w:val="37F89952"/>
    <w:rsid w:val="3801147A"/>
    <w:rsid w:val="38044179"/>
    <w:rsid w:val="380D891A"/>
    <w:rsid w:val="381BC9AB"/>
    <w:rsid w:val="3848DD97"/>
    <w:rsid w:val="384C6EE8"/>
    <w:rsid w:val="3851CA90"/>
    <w:rsid w:val="385E452F"/>
    <w:rsid w:val="386F9294"/>
    <w:rsid w:val="38974531"/>
    <w:rsid w:val="389F46B9"/>
    <w:rsid w:val="38A77E33"/>
    <w:rsid w:val="38CA82B9"/>
    <w:rsid w:val="38CFE5B0"/>
    <w:rsid w:val="38D93698"/>
    <w:rsid w:val="38F4DF8A"/>
    <w:rsid w:val="38FDD161"/>
    <w:rsid w:val="390A450E"/>
    <w:rsid w:val="3932EB4C"/>
    <w:rsid w:val="3937DCA5"/>
    <w:rsid w:val="3954DD0A"/>
    <w:rsid w:val="3960A1BE"/>
    <w:rsid w:val="3977D665"/>
    <w:rsid w:val="39A312FC"/>
    <w:rsid w:val="39CC92CE"/>
    <w:rsid w:val="39D38E70"/>
    <w:rsid w:val="39D46EEA"/>
    <w:rsid w:val="39D8AD63"/>
    <w:rsid w:val="39DB362E"/>
    <w:rsid w:val="39DD52DE"/>
    <w:rsid w:val="39E2863C"/>
    <w:rsid w:val="3A02407F"/>
    <w:rsid w:val="3A1A255E"/>
    <w:rsid w:val="3A1F8133"/>
    <w:rsid w:val="3A4A5F89"/>
    <w:rsid w:val="3A542E3F"/>
    <w:rsid w:val="3A7D9625"/>
    <w:rsid w:val="3AA8DD52"/>
    <w:rsid w:val="3AC8B2FE"/>
    <w:rsid w:val="3ACD918A"/>
    <w:rsid w:val="3ACF85C5"/>
    <w:rsid w:val="3AD90EE7"/>
    <w:rsid w:val="3ADA7459"/>
    <w:rsid w:val="3B07524B"/>
    <w:rsid w:val="3B0EE887"/>
    <w:rsid w:val="3B19DD7C"/>
    <w:rsid w:val="3B39297D"/>
    <w:rsid w:val="3B6AD801"/>
    <w:rsid w:val="3B74579D"/>
    <w:rsid w:val="3B91180D"/>
    <w:rsid w:val="3BA71CC3"/>
    <w:rsid w:val="3BF3EB1C"/>
    <w:rsid w:val="3BFE85C4"/>
    <w:rsid w:val="3C149977"/>
    <w:rsid w:val="3C22B340"/>
    <w:rsid w:val="3C4DD6E9"/>
    <w:rsid w:val="3C6B5E5B"/>
    <w:rsid w:val="3CB38BB7"/>
    <w:rsid w:val="3CEDDD29"/>
    <w:rsid w:val="3CF5E650"/>
    <w:rsid w:val="3D0B7CCA"/>
    <w:rsid w:val="3D12F920"/>
    <w:rsid w:val="3D639B38"/>
    <w:rsid w:val="3D6A3E22"/>
    <w:rsid w:val="3D737414"/>
    <w:rsid w:val="3D95F241"/>
    <w:rsid w:val="3D9F46DF"/>
    <w:rsid w:val="3DC2C884"/>
    <w:rsid w:val="3DD69E67"/>
    <w:rsid w:val="3E006542"/>
    <w:rsid w:val="3E1B6E03"/>
    <w:rsid w:val="3E6C354C"/>
    <w:rsid w:val="3E77E077"/>
    <w:rsid w:val="3E7EE4A0"/>
    <w:rsid w:val="3E8065AE"/>
    <w:rsid w:val="3E8F4AAC"/>
    <w:rsid w:val="3E9B663A"/>
    <w:rsid w:val="3EA1E1D5"/>
    <w:rsid w:val="3EC13990"/>
    <w:rsid w:val="3EE43D67"/>
    <w:rsid w:val="3EEF50BC"/>
    <w:rsid w:val="3EF5ED4C"/>
    <w:rsid w:val="3F250F2B"/>
    <w:rsid w:val="3F2B8097"/>
    <w:rsid w:val="3F9B0E26"/>
    <w:rsid w:val="3FA5109B"/>
    <w:rsid w:val="3FC51EFC"/>
    <w:rsid w:val="3FCB46B1"/>
    <w:rsid w:val="3FDDC94E"/>
    <w:rsid w:val="3FF8A43B"/>
    <w:rsid w:val="3FFBDEC4"/>
    <w:rsid w:val="40170DE5"/>
    <w:rsid w:val="403F82E0"/>
    <w:rsid w:val="408CFFD6"/>
    <w:rsid w:val="408D9283"/>
    <w:rsid w:val="40A28C9D"/>
    <w:rsid w:val="40A5FC9A"/>
    <w:rsid w:val="40A8117F"/>
    <w:rsid w:val="41228C91"/>
    <w:rsid w:val="41235381"/>
    <w:rsid w:val="416AF78C"/>
    <w:rsid w:val="4198075B"/>
    <w:rsid w:val="419BB4FE"/>
    <w:rsid w:val="41A88B0F"/>
    <w:rsid w:val="41B1F6E1"/>
    <w:rsid w:val="41B3509A"/>
    <w:rsid w:val="41B4286D"/>
    <w:rsid w:val="41C93228"/>
    <w:rsid w:val="41DC96C9"/>
    <w:rsid w:val="41FA4F76"/>
    <w:rsid w:val="4202020E"/>
    <w:rsid w:val="424B7A43"/>
    <w:rsid w:val="4257D65C"/>
    <w:rsid w:val="427B781D"/>
    <w:rsid w:val="4281C643"/>
    <w:rsid w:val="4291D92C"/>
    <w:rsid w:val="429B4925"/>
    <w:rsid w:val="42E6B1D2"/>
    <w:rsid w:val="42F66B79"/>
    <w:rsid w:val="4357223A"/>
    <w:rsid w:val="4368337A"/>
    <w:rsid w:val="43AF16BF"/>
    <w:rsid w:val="43B4F375"/>
    <w:rsid w:val="43CCD119"/>
    <w:rsid w:val="43D2708D"/>
    <w:rsid w:val="43DFF194"/>
    <w:rsid w:val="43E13EAA"/>
    <w:rsid w:val="43F0E6C4"/>
    <w:rsid w:val="43FDEB0F"/>
    <w:rsid w:val="442E0A3C"/>
    <w:rsid w:val="44348359"/>
    <w:rsid w:val="44349A6A"/>
    <w:rsid w:val="443DD5AA"/>
    <w:rsid w:val="44400C04"/>
    <w:rsid w:val="445A97DC"/>
    <w:rsid w:val="44749F87"/>
    <w:rsid w:val="447E2D62"/>
    <w:rsid w:val="44809C20"/>
    <w:rsid w:val="44B76CF4"/>
    <w:rsid w:val="44E2B524"/>
    <w:rsid w:val="44E9BF04"/>
    <w:rsid w:val="44F2A06D"/>
    <w:rsid w:val="44F37ADD"/>
    <w:rsid w:val="4511DC68"/>
    <w:rsid w:val="45271B42"/>
    <w:rsid w:val="452C41F2"/>
    <w:rsid w:val="453190F4"/>
    <w:rsid w:val="4532FE08"/>
    <w:rsid w:val="453556CA"/>
    <w:rsid w:val="4536675F"/>
    <w:rsid w:val="45451BE7"/>
    <w:rsid w:val="455F5819"/>
    <w:rsid w:val="4569D7B3"/>
    <w:rsid w:val="457B7A97"/>
    <w:rsid w:val="457FAFB3"/>
    <w:rsid w:val="45AF01E2"/>
    <w:rsid w:val="45B9B7FB"/>
    <w:rsid w:val="45CD0B39"/>
    <w:rsid w:val="461CEF6F"/>
    <w:rsid w:val="462536B4"/>
    <w:rsid w:val="463449FA"/>
    <w:rsid w:val="463B726B"/>
    <w:rsid w:val="464465A8"/>
    <w:rsid w:val="4652525C"/>
    <w:rsid w:val="465A3C7E"/>
    <w:rsid w:val="467ADEF9"/>
    <w:rsid w:val="46A52BA8"/>
    <w:rsid w:val="46B03C6E"/>
    <w:rsid w:val="46B9177E"/>
    <w:rsid w:val="46C7EB50"/>
    <w:rsid w:val="46E294AB"/>
    <w:rsid w:val="46F0FF55"/>
    <w:rsid w:val="46F12521"/>
    <w:rsid w:val="46F45E1F"/>
    <w:rsid w:val="46FCE773"/>
    <w:rsid w:val="470524E1"/>
    <w:rsid w:val="4766A151"/>
    <w:rsid w:val="476AECD6"/>
    <w:rsid w:val="477779CD"/>
    <w:rsid w:val="4785A795"/>
    <w:rsid w:val="47A72EEF"/>
    <w:rsid w:val="47B91B12"/>
    <w:rsid w:val="47BC373C"/>
    <w:rsid w:val="47C23036"/>
    <w:rsid w:val="47EEB506"/>
    <w:rsid w:val="47F07FCB"/>
    <w:rsid w:val="47FF8B83"/>
    <w:rsid w:val="4848E0B6"/>
    <w:rsid w:val="488A26D2"/>
    <w:rsid w:val="48A5A926"/>
    <w:rsid w:val="48C1FBF2"/>
    <w:rsid w:val="48D0EF4B"/>
    <w:rsid w:val="48D1151C"/>
    <w:rsid w:val="48D766B0"/>
    <w:rsid w:val="48DA576D"/>
    <w:rsid w:val="48E3882A"/>
    <w:rsid w:val="493930F3"/>
    <w:rsid w:val="4949A73C"/>
    <w:rsid w:val="494A50AE"/>
    <w:rsid w:val="495770D4"/>
    <w:rsid w:val="495F7DFB"/>
    <w:rsid w:val="49638ADA"/>
    <w:rsid w:val="496BA089"/>
    <w:rsid w:val="49743DFC"/>
    <w:rsid w:val="497EC102"/>
    <w:rsid w:val="49A4DEA8"/>
    <w:rsid w:val="49CAA168"/>
    <w:rsid w:val="49DE6E16"/>
    <w:rsid w:val="49E7AA60"/>
    <w:rsid w:val="49EF98C1"/>
    <w:rsid w:val="4A06C22E"/>
    <w:rsid w:val="4A0FC51F"/>
    <w:rsid w:val="4A13FE89"/>
    <w:rsid w:val="4A1FDFCD"/>
    <w:rsid w:val="4A48996E"/>
    <w:rsid w:val="4A71B75F"/>
    <w:rsid w:val="4A72E1D7"/>
    <w:rsid w:val="4A799AB3"/>
    <w:rsid w:val="4A876A3D"/>
    <w:rsid w:val="4AAE522C"/>
    <w:rsid w:val="4ABF9AED"/>
    <w:rsid w:val="4ACE31D0"/>
    <w:rsid w:val="4B04920B"/>
    <w:rsid w:val="4B092619"/>
    <w:rsid w:val="4B22E3F4"/>
    <w:rsid w:val="4B8B36A7"/>
    <w:rsid w:val="4C0C6501"/>
    <w:rsid w:val="4C1BA8B5"/>
    <w:rsid w:val="4C2FEBBD"/>
    <w:rsid w:val="4C52A1AC"/>
    <w:rsid w:val="4C6A622D"/>
    <w:rsid w:val="4C6C5C52"/>
    <w:rsid w:val="4C84964D"/>
    <w:rsid w:val="4CA8D569"/>
    <w:rsid w:val="4CAEA2F8"/>
    <w:rsid w:val="4CC16C82"/>
    <w:rsid w:val="4CCAC5D4"/>
    <w:rsid w:val="4CCBBB75"/>
    <w:rsid w:val="4CD5284C"/>
    <w:rsid w:val="4CD5E48F"/>
    <w:rsid w:val="4CE91B0C"/>
    <w:rsid w:val="4D188056"/>
    <w:rsid w:val="4D2803EF"/>
    <w:rsid w:val="4D49385D"/>
    <w:rsid w:val="4D96E017"/>
    <w:rsid w:val="4DCD4D88"/>
    <w:rsid w:val="4DD2F903"/>
    <w:rsid w:val="4DF0BA1D"/>
    <w:rsid w:val="4DF6CAC4"/>
    <w:rsid w:val="4E075BCC"/>
    <w:rsid w:val="4E3D1249"/>
    <w:rsid w:val="4E46D181"/>
    <w:rsid w:val="4E68FFBB"/>
    <w:rsid w:val="4E778389"/>
    <w:rsid w:val="4E79C7D2"/>
    <w:rsid w:val="4E7C2169"/>
    <w:rsid w:val="4E7EDEE2"/>
    <w:rsid w:val="4E8F9950"/>
    <w:rsid w:val="4EAEF2A1"/>
    <w:rsid w:val="4EB430BA"/>
    <w:rsid w:val="4EF9FD06"/>
    <w:rsid w:val="4F0E82E5"/>
    <w:rsid w:val="4F2F9AE5"/>
    <w:rsid w:val="4F35514F"/>
    <w:rsid w:val="4F469619"/>
    <w:rsid w:val="4F62A555"/>
    <w:rsid w:val="4F7E0E70"/>
    <w:rsid w:val="4FA68146"/>
    <w:rsid w:val="4FE06FE3"/>
    <w:rsid w:val="4FEAFF50"/>
    <w:rsid w:val="4FFEC081"/>
    <w:rsid w:val="50053973"/>
    <w:rsid w:val="5019C1A9"/>
    <w:rsid w:val="501B7ACA"/>
    <w:rsid w:val="50256248"/>
    <w:rsid w:val="504508B6"/>
    <w:rsid w:val="506A9236"/>
    <w:rsid w:val="50736E49"/>
    <w:rsid w:val="5080D288"/>
    <w:rsid w:val="508E8FB3"/>
    <w:rsid w:val="50919C9F"/>
    <w:rsid w:val="50A5AD67"/>
    <w:rsid w:val="50BB70DE"/>
    <w:rsid w:val="50C25904"/>
    <w:rsid w:val="50D8E6A5"/>
    <w:rsid w:val="50E163BA"/>
    <w:rsid w:val="511EC2E4"/>
    <w:rsid w:val="5128E442"/>
    <w:rsid w:val="513F2DCF"/>
    <w:rsid w:val="51555596"/>
    <w:rsid w:val="51595411"/>
    <w:rsid w:val="5181A9C9"/>
    <w:rsid w:val="518520A9"/>
    <w:rsid w:val="518FC9A6"/>
    <w:rsid w:val="51A68620"/>
    <w:rsid w:val="51A73ADC"/>
    <w:rsid w:val="51ABA28A"/>
    <w:rsid w:val="51C2CE09"/>
    <w:rsid w:val="51E606A0"/>
    <w:rsid w:val="51FE80D2"/>
    <w:rsid w:val="52249B1D"/>
    <w:rsid w:val="52390E29"/>
    <w:rsid w:val="524B88C0"/>
    <w:rsid w:val="5261C12E"/>
    <w:rsid w:val="52663D8E"/>
    <w:rsid w:val="52693557"/>
    <w:rsid w:val="5276B67C"/>
    <w:rsid w:val="527B6546"/>
    <w:rsid w:val="52805F07"/>
    <w:rsid w:val="5289874B"/>
    <w:rsid w:val="529172E3"/>
    <w:rsid w:val="52BB2D54"/>
    <w:rsid w:val="52EB813B"/>
    <w:rsid w:val="52FF6E45"/>
    <w:rsid w:val="5335103D"/>
    <w:rsid w:val="53383F9E"/>
    <w:rsid w:val="5349BB49"/>
    <w:rsid w:val="535D1AB4"/>
    <w:rsid w:val="535E4801"/>
    <w:rsid w:val="537D9DC8"/>
    <w:rsid w:val="5384A47D"/>
    <w:rsid w:val="539CD3DD"/>
    <w:rsid w:val="53B4ED67"/>
    <w:rsid w:val="53C58027"/>
    <w:rsid w:val="53E70101"/>
    <w:rsid w:val="53EE866B"/>
    <w:rsid w:val="540368B8"/>
    <w:rsid w:val="5425F154"/>
    <w:rsid w:val="54415620"/>
    <w:rsid w:val="5445B6F6"/>
    <w:rsid w:val="544BDA9B"/>
    <w:rsid w:val="544F9811"/>
    <w:rsid w:val="545C4BD1"/>
    <w:rsid w:val="54711BCC"/>
    <w:rsid w:val="5480AD66"/>
    <w:rsid w:val="548B650F"/>
    <w:rsid w:val="5496B62D"/>
    <w:rsid w:val="54979A87"/>
    <w:rsid w:val="54987BB9"/>
    <w:rsid w:val="549DF4FA"/>
    <w:rsid w:val="54A46B79"/>
    <w:rsid w:val="5514FAB5"/>
    <w:rsid w:val="55232E91"/>
    <w:rsid w:val="55414B05"/>
    <w:rsid w:val="55497521"/>
    <w:rsid w:val="554BF3FB"/>
    <w:rsid w:val="555A14F5"/>
    <w:rsid w:val="5571D516"/>
    <w:rsid w:val="55758365"/>
    <w:rsid w:val="5584E36B"/>
    <w:rsid w:val="55CCB124"/>
    <w:rsid w:val="55D8F65A"/>
    <w:rsid w:val="55F51EDE"/>
    <w:rsid w:val="5614CE26"/>
    <w:rsid w:val="561C576C"/>
    <w:rsid w:val="5626F4B5"/>
    <w:rsid w:val="562A0791"/>
    <w:rsid w:val="5642E10C"/>
    <w:rsid w:val="5646BEA5"/>
    <w:rsid w:val="569CE357"/>
    <w:rsid w:val="56AB0E72"/>
    <w:rsid w:val="56ABB6F5"/>
    <w:rsid w:val="56BB6DCE"/>
    <w:rsid w:val="56CAB46A"/>
    <w:rsid w:val="56ECD53E"/>
    <w:rsid w:val="56F1ED89"/>
    <w:rsid w:val="57216E1F"/>
    <w:rsid w:val="5731DFC8"/>
    <w:rsid w:val="574CD006"/>
    <w:rsid w:val="574DA714"/>
    <w:rsid w:val="57535B40"/>
    <w:rsid w:val="577502D3"/>
    <w:rsid w:val="578718D6"/>
    <w:rsid w:val="5793DA4A"/>
    <w:rsid w:val="57ADB895"/>
    <w:rsid w:val="57DDC996"/>
    <w:rsid w:val="580FA934"/>
    <w:rsid w:val="5815A57D"/>
    <w:rsid w:val="5838208C"/>
    <w:rsid w:val="583C1C63"/>
    <w:rsid w:val="583F7365"/>
    <w:rsid w:val="58429F8E"/>
    <w:rsid w:val="586EFBD9"/>
    <w:rsid w:val="58821854"/>
    <w:rsid w:val="588AEE93"/>
    <w:rsid w:val="5891BF13"/>
    <w:rsid w:val="5895E1FF"/>
    <w:rsid w:val="58C2F6CC"/>
    <w:rsid w:val="58D3E7FE"/>
    <w:rsid w:val="58D6024A"/>
    <w:rsid w:val="58DACF02"/>
    <w:rsid w:val="58E1BF1B"/>
    <w:rsid w:val="58E62BAC"/>
    <w:rsid w:val="58F1BD38"/>
    <w:rsid w:val="58F3B740"/>
    <w:rsid w:val="5903C9D2"/>
    <w:rsid w:val="5908A319"/>
    <w:rsid w:val="590ED424"/>
    <w:rsid w:val="5918E7A7"/>
    <w:rsid w:val="591CC0BE"/>
    <w:rsid w:val="592A342B"/>
    <w:rsid w:val="5930109C"/>
    <w:rsid w:val="593B03AF"/>
    <w:rsid w:val="59A98598"/>
    <w:rsid w:val="59B8965F"/>
    <w:rsid w:val="59C76D54"/>
    <w:rsid w:val="59D08547"/>
    <w:rsid w:val="59F40466"/>
    <w:rsid w:val="5A038E04"/>
    <w:rsid w:val="5A472B51"/>
    <w:rsid w:val="5A5FB048"/>
    <w:rsid w:val="5A921CF7"/>
    <w:rsid w:val="5A9D465A"/>
    <w:rsid w:val="5AA18D9A"/>
    <w:rsid w:val="5AA64237"/>
    <w:rsid w:val="5B0257EE"/>
    <w:rsid w:val="5B2666B3"/>
    <w:rsid w:val="5B34287C"/>
    <w:rsid w:val="5B4E0CE8"/>
    <w:rsid w:val="5B72C2A9"/>
    <w:rsid w:val="5B76215F"/>
    <w:rsid w:val="5B786444"/>
    <w:rsid w:val="5B7F8897"/>
    <w:rsid w:val="5BA815A2"/>
    <w:rsid w:val="5BC49CC9"/>
    <w:rsid w:val="5BDB3A0A"/>
    <w:rsid w:val="5BEA796B"/>
    <w:rsid w:val="5BFC49E9"/>
    <w:rsid w:val="5C0201C0"/>
    <w:rsid w:val="5C0774A7"/>
    <w:rsid w:val="5C23880E"/>
    <w:rsid w:val="5C2B9AE4"/>
    <w:rsid w:val="5C9BC1ED"/>
    <w:rsid w:val="5CD464BF"/>
    <w:rsid w:val="5CDAFAD7"/>
    <w:rsid w:val="5CE054A1"/>
    <w:rsid w:val="5D1951ED"/>
    <w:rsid w:val="5D7E3949"/>
    <w:rsid w:val="5DB6BFDD"/>
    <w:rsid w:val="5DC0E796"/>
    <w:rsid w:val="5DE986BB"/>
    <w:rsid w:val="5DF80B8E"/>
    <w:rsid w:val="5DF95844"/>
    <w:rsid w:val="5DFD37E2"/>
    <w:rsid w:val="5E13A9AF"/>
    <w:rsid w:val="5E1922A7"/>
    <w:rsid w:val="5E210248"/>
    <w:rsid w:val="5E635690"/>
    <w:rsid w:val="5E7A5B34"/>
    <w:rsid w:val="5E87949C"/>
    <w:rsid w:val="5E907271"/>
    <w:rsid w:val="5EB614FD"/>
    <w:rsid w:val="5EBF1F5E"/>
    <w:rsid w:val="5EC83F00"/>
    <w:rsid w:val="5ECB6E39"/>
    <w:rsid w:val="5ED74F0D"/>
    <w:rsid w:val="5F03845E"/>
    <w:rsid w:val="5F18EE76"/>
    <w:rsid w:val="5F259820"/>
    <w:rsid w:val="5F363409"/>
    <w:rsid w:val="5F46D0BE"/>
    <w:rsid w:val="5F62E42F"/>
    <w:rsid w:val="5F92223A"/>
    <w:rsid w:val="5F96641E"/>
    <w:rsid w:val="5FB93D09"/>
    <w:rsid w:val="5FD8B77B"/>
    <w:rsid w:val="5FE02CF8"/>
    <w:rsid w:val="5FF2DF94"/>
    <w:rsid w:val="5FF4ECC6"/>
    <w:rsid w:val="5FF6F362"/>
    <w:rsid w:val="5FFDFEDF"/>
    <w:rsid w:val="6001FBC2"/>
    <w:rsid w:val="604390AF"/>
    <w:rsid w:val="604A8974"/>
    <w:rsid w:val="604AAC0A"/>
    <w:rsid w:val="6071F2FA"/>
    <w:rsid w:val="60739367"/>
    <w:rsid w:val="607DC7FD"/>
    <w:rsid w:val="6097AAE4"/>
    <w:rsid w:val="60BB3F3E"/>
    <w:rsid w:val="60C9857B"/>
    <w:rsid w:val="60CD335B"/>
    <w:rsid w:val="60E953A2"/>
    <w:rsid w:val="60F869D5"/>
    <w:rsid w:val="6107E0B6"/>
    <w:rsid w:val="610C77D9"/>
    <w:rsid w:val="612C3D13"/>
    <w:rsid w:val="6141709F"/>
    <w:rsid w:val="6141E0B0"/>
    <w:rsid w:val="61439827"/>
    <w:rsid w:val="6150EC3C"/>
    <w:rsid w:val="6168A530"/>
    <w:rsid w:val="6180EEBB"/>
    <w:rsid w:val="61ACCB05"/>
    <w:rsid w:val="61B0738E"/>
    <w:rsid w:val="61BE279E"/>
    <w:rsid w:val="61D4790B"/>
    <w:rsid w:val="61EA72E0"/>
    <w:rsid w:val="61F53404"/>
    <w:rsid w:val="61FA8F6D"/>
    <w:rsid w:val="62061C76"/>
    <w:rsid w:val="62153739"/>
    <w:rsid w:val="6281FB93"/>
    <w:rsid w:val="6295AD8C"/>
    <w:rsid w:val="62A129B3"/>
    <w:rsid w:val="62C2D3DD"/>
    <w:rsid w:val="62DD2408"/>
    <w:rsid w:val="62DECDF6"/>
    <w:rsid w:val="62FCE383"/>
    <w:rsid w:val="630B0F03"/>
    <w:rsid w:val="631F91AF"/>
    <w:rsid w:val="6327F93D"/>
    <w:rsid w:val="6338B8D2"/>
    <w:rsid w:val="63689569"/>
    <w:rsid w:val="638136B7"/>
    <w:rsid w:val="639F5DCE"/>
    <w:rsid w:val="63C3F960"/>
    <w:rsid w:val="641B7D59"/>
    <w:rsid w:val="64273DA8"/>
    <w:rsid w:val="642BC370"/>
    <w:rsid w:val="643807E7"/>
    <w:rsid w:val="645BB346"/>
    <w:rsid w:val="6463D514"/>
    <w:rsid w:val="648F000C"/>
    <w:rsid w:val="648F27D9"/>
    <w:rsid w:val="64A65155"/>
    <w:rsid w:val="64A7DEE3"/>
    <w:rsid w:val="64A83114"/>
    <w:rsid w:val="64AF03E4"/>
    <w:rsid w:val="64C71146"/>
    <w:rsid w:val="64E3285C"/>
    <w:rsid w:val="64E6FFCE"/>
    <w:rsid w:val="64F39670"/>
    <w:rsid w:val="6530DD6C"/>
    <w:rsid w:val="65424AF9"/>
    <w:rsid w:val="6594E9BC"/>
    <w:rsid w:val="6595D430"/>
    <w:rsid w:val="65AA5CDF"/>
    <w:rsid w:val="65D6AF0C"/>
    <w:rsid w:val="65D8192F"/>
    <w:rsid w:val="65DF95D9"/>
    <w:rsid w:val="65EB1200"/>
    <w:rsid w:val="66497D16"/>
    <w:rsid w:val="665107D8"/>
    <w:rsid w:val="665310ED"/>
    <w:rsid w:val="6657278D"/>
    <w:rsid w:val="6695C1D0"/>
    <w:rsid w:val="66C07C63"/>
    <w:rsid w:val="66D599CE"/>
    <w:rsid w:val="66DE61B7"/>
    <w:rsid w:val="671DA2C2"/>
    <w:rsid w:val="676EADD3"/>
    <w:rsid w:val="676FA97F"/>
    <w:rsid w:val="67763DAB"/>
    <w:rsid w:val="67891A25"/>
    <w:rsid w:val="67905CCC"/>
    <w:rsid w:val="67AC4014"/>
    <w:rsid w:val="67B243EC"/>
    <w:rsid w:val="67B65CC2"/>
    <w:rsid w:val="67B9A4FC"/>
    <w:rsid w:val="67BB2CD7"/>
    <w:rsid w:val="67C0A88B"/>
    <w:rsid w:val="67CBDF99"/>
    <w:rsid w:val="67D2B5AA"/>
    <w:rsid w:val="67F072FF"/>
    <w:rsid w:val="67F0C1AC"/>
    <w:rsid w:val="681327AF"/>
    <w:rsid w:val="681A0D2E"/>
    <w:rsid w:val="68209CED"/>
    <w:rsid w:val="682E72F7"/>
    <w:rsid w:val="6835885F"/>
    <w:rsid w:val="683F9413"/>
    <w:rsid w:val="6842D694"/>
    <w:rsid w:val="687C4B6A"/>
    <w:rsid w:val="688133E2"/>
    <w:rsid w:val="688AC2C2"/>
    <w:rsid w:val="68A7C599"/>
    <w:rsid w:val="68BE7C09"/>
    <w:rsid w:val="68C7F27A"/>
    <w:rsid w:val="68E8CED9"/>
    <w:rsid w:val="68EF8B38"/>
    <w:rsid w:val="68F4CCBD"/>
    <w:rsid w:val="68FDB83B"/>
    <w:rsid w:val="690084A2"/>
    <w:rsid w:val="692D1037"/>
    <w:rsid w:val="693B20E9"/>
    <w:rsid w:val="6956FB92"/>
    <w:rsid w:val="69BF2D57"/>
    <w:rsid w:val="69C05FD5"/>
    <w:rsid w:val="69DDD661"/>
    <w:rsid w:val="69E1009E"/>
    <w:rsid w:val="69E32143"/>
    <w:rsid w:val="69E61F0D"/>
    <w:rsid w:val="69E6448B"/>
    <w:rsid w:val="6A23AED9"/>
    <w:rsid w:val="6A68B16D"/>
    <w:rsid w:val="6A976887"/>
    <w:rsid w:val="6AC821B7"/>
    <w:rsid w:val="6B1CAEE8"/>
    <w:rsid w:val="6B483B5C"/>
    <w:rsid w:val="6B753843"/>
    <w:rsid w:val="6B85307F"/>
    <w:rsid w:val="6B857CAA"/>
    <w:rsid w:val="6B96B3BD"/>
    <w:rsid w:val="6B9DA7B8"/>
    <w:rsid w:val="6BA187E5"/>
    <w:rsid w:val="6BB3C5D7"/>
    <w:rsid w:val="6BB6654C"/>
    <w:rsid w:val="6BB7AD8C"/>
    <w:rsid w:val="6BE7828B"/>
    <w:rsid w:val="6C02B302"/>
    <w:rsid w:val="6C0F5F4F"/>
    <w:rsid w:val="6C260D43"/>
    <w:rsid w:val="6C42CB2E"/>
    <w:rsid w:val="6C6614A6"/>
    <w:rsid w:val="6C670CE6"/>
    <w:rsid w:val="6CB2FD97"/>
    <w:rsid w:val="6CDB0B5F"/>
    <w:rsid w:val="6D279FCE"/>
    <w:rsid w:val="6DA72242"/>
    <w:rsid w:val="6DA80841"/>
    <w:rsid w:val="6DB3753A"/>
    <w:rsid w:val="6DD0CF18"/>
    <w:rsid w:val="6DD923F3"/>
    <w:rsid w:val="6E0316DA"/>
    <w:rsid w:val="6E2DD1A9"/>
    <w:rsid w:val="6E316BAE"/>
    <w:rsid w:val="6E317ABC"/>
    <w:rsid w:val="6E40B313"/>
    <w:rsid w:val="6E8CAB70"/>
    <w:rsid w:val="6E94BE82"/>
    <w:rsid w:val="6EAC3DB1"/>
    <w:rsid w:val="6EC9B49D"/>
    <w:rsid w:val="6ED1925B"/>
    <w:rsid w:val="6EEC69C5"/>
    <w:rsid w:val="6EEDF208"/>
    <w:rsid w:val="6EF0BD19"/>
    <w:rsid w:val="6EFEFC67"/>
    <w:rsid w:val="6F398B0C"/>
    <w:rsid w:val="6F4547C3"/>
    <w:rsid w:val="6F4F1AB7"/>
    <w:rsid w:val="6F6A6B49"/>
    <w:rsid w:val="6F77F6E2"/>
    <w:rsid w:val="6FB10D74"/>
    <w:rsid w:val="6FBC2A7B"/>
    <w:rsid w:val="6FC3BC47"/>
    <w:rsid w:val="6FDA9A77"/>
    <w:rsid w:val="6FDC871F"/>
    <w:rsid w:val="6FE32D36"/>
    <w:rsid w:val="6FE5D6C2"/>
    <w:rsid w:val="70197C4C"/>
    <w:rsid w:val="70240B4B"/>
    <w:rsid w:val="702927A6"/>
    <w:rsid w:val="702F0E54"/>
    <w:rsid w:val="704E7586"/>
    <w:rsid w:val="70931CB0"/>
    <w:rsid w:val="7098C6BB"/>
    <w:rsid w:val="70C2CF09"/>
    <w:rsid w:val="70E376AE"/>
    <w:rsid w:val="70E5BDEC"/>
    <w:rsid w:val="70E85DA0"/>
    <w:rsid w:val="70F618BA"/>
    <w:rsid w:val="7128B8F0"/>
    <w:rsid w:val="712C9786"/>
    <w:rsid w:val="714A4C4E"/>
    <w:rsid w:val="714E5784"/>
    <w:rsid w:val="716005E5"/>
    <w:rsid w:val="71601126"/>
    <w:rsid w:val="71742A09"/>
    <w:rsid w:val="7192A322"/>
    <w:rsid w:val="719DFE0A"/>
    <w:rsid w:val="71E3568C"/>
    <w:rsid w:val="71E50199"/>
    <w:rsid w:val="7202C941"/>
    <w:rsid w:val="721A1BC4"/>
    <w:rsid w:val="722368AE"/>
    <w:rsid w:val="7236DE88"/>
    <w:rsid w:val="723A4271"/>
    <w:rsid w:val="724C96AD"/>
    <w:rsid w:val="726BBF33"/>
    <w:rsid w:val="72879465"/>
    <w:rsid w:val="72884D97"/>
    <w:rsid w:val="72C39F8D"/>
    <w:rsid w:val="72CEA1AE"/>
    <w:rsid w:val="72CF96BA"/>
    <w:rsid w:val="72D1AA04"/>
    <w:rsid w:val="72DDF8E9"/>
    <w:rsid w:val="72E722C9"/>
    <w:rsid w:val="72F2D786"/>
    <w:rsid w:val="72F90D0C"/>
    <w:rsid w:val="7330064C"/>
    <w:rsid w:val="73387B2E"/>
    <w:rsid w:val="7345C276"/>
    <w:rsid w:val="736CB577"/>
    <w:rsid w:val="73B19962"/>
    <w:rsid w:val="73DBE44F"/>
    <w:rsid w:val="73F6C1AC"/>
    <w:rsid w:val="740670D0"/>
    <w:rsid w:val="74323FE7"/>
    <w:rsid w:val="74430748"/>
    <w:rsid w:val="74645E4F"/>
    <w:rsid w:val="746F42E1"/>
    <w:rsid w:val="7495A5DD"/>
    <w:rsid w:val="749AC7BB"/>
    <w:rsid w:val="74AE440A"/>
    <w:rsid w:val="74B290EB"/>
    <w:rsid w:val="74B3D600"/>
    <w:rsid w:val="74CB5535"/>
    <w:rsid w:val="74E7EEBC"/>
    <w:rsid w:val="75149F50"/>
    <w:rsid w:val="7528D78D"/>
    <w:rsid w:val="75293831"/>
    <w:rsid w:val="753019F9"/>
    <w:rsid w:val="7532DD1C"/>
    <w:rsid w:val="7555F7B8"/>
    <w:rsid w:val="7576B64A"/>
    <w:rsid w:val="758EBA06"/>
    <w:rsid w:val="75A11799"/>
    <w:rsid w:val="75D43EAC"/>
    <w:rsid w:val="75F03CA1"/>
    <w:rsid w:val="7618D8C5"/>
    <w:rsid w:val="763FBEDB"/>
    <w:rsid w:val="76529B9F"/>
    <w:rsid w:val="767C4629"/>
    <w:rsid w:val="768D85DF"/>
    <w:rsid w:val="76A8A043"/>
    <w:rsid w:val="76A8FD7E"/>
    <w:rsid w:val="76B3B8B6"/>
    <w:rsid w:val="76BA9F44"/>
    <w:rsid w:val="76C25A85"/>
    <w:rsid w:val="76C7706A"/>
    <w:rsid w:val="76CEB28F"/>
    <w:rsid w:val="76DADB7C"/>
    <w:rsid w:val="76E305A0"/>
    <w:rsid w:val="776486F2"/>
    <w:rsid w:val="7764F7D7"/>
    <w:rsid w:val="77679D60"/>
    <w:rsid w:val="779483FC"/>
    <w:rsid w:val="77A5ECCB"/>
    <w:rsid w:val="77B86390"/>
    <w:rsid w:val="77D5D5AA"/>
    <w:rsid w:val="77EDF3C7"/>
    <w:rsid w:val="77F222DE"/>
    <w:rsid w:val="7807E469"/>
    <w:rsid w:val="7810421C"/>
    <w:rsid w:val="7822076D"/>
    <w:rsid w:val="782EB3B6"/>
    <w:rsid w:val="78300F5E"/>
    <w:rsid w:val="78459D2C"/>
    <w:rsid w:val="78470AE0"/>
    <w:rsid w:val="785144F7"/>
    <w:rsid w:val="7853ABF5"/>
    <w:rsid w:val="786B9841"/>
    <w:rsid w:val="7894A8E0"/>
    <w:rsid w:val="789834A2"/>
    <w:rsid w:val="78A449B6"/>
    <w:rsid w:val="78B019DC"/>
    <w:rsid w:val="78C5C95C"/>
    <w:rsid w:val="78CD14E9"/>
    <w:rsid w:val="78D69DD3"/>
    <w:rsid w:val="78FB8AE2"/>
    <w:rsid w:val="790A75BD"/>
    <w:rsid w:val="791AAB86"/>
    <w:rsid w:val="791C5293"/>
    <w:rsid w:val="791F1429"/>
    <w:rsid w:val="7935AF58"/>
    <w:rsid w:val="7953C02E"/>
    <w:rsid w:val="7965AE1E"/>
    <w:rsid w:val="7981CDC2"/>
    <w:rsid w:val="7998C056"/>
    <w:rsid w:val="799E76D8"/>
    <w:rsid w:val="79A20EE7"/>
    <w:rsid w:val="79B83B39"/>
    <w:rsid w:val="79CE1FBB"/>
    <w:rsid w:val="7A01ECE9"/>
    <w:rsid w:val="7A042980"/>
    <w:rsid w:val="7A2AB0E1"/>
    <w:rsid w:val="7A3000FB"/>
    <w:rsid w:val="7A3269A4"/>
    <w:rsid w:val="7A713E9F"/>
    <w:rsid w:val="7A982E87"/>
    <w:rsid w:val="7AD5E7BD"/>
    <w:rsid w:val="7AE96BBC"/>
    <w:rsid w:val="7AF4F5AF"/>
    <w:rsid w:val="7B001E9F"/>
    <w:rsid w:val="7B060A2E"/>
    <w:rsid w:val="7B1040D6"/>
    <w:rsid w:val="7B49C09F"/>
    <w:rsid w:val="7B579A49"/>
    <w:rsid w:val="7B61AED5"/>
    <w:rsid w:val="7B7B8473"/>
    <w:rsid w:val="7B8E302A"/>
    <w:rsid w:val="7B939F67"/>
    <w:rsid w:val="7BC9A9E5"/>
    <w:rsid w:val="7BE07EEF"/>
    <w:rsid w:val="7BE8F810"/>
    <w:rsid w:val="7BEAFE74"/>
    <w:rsid w:val="7C017134"/>
    <w:rsid w:val="7C271297"/>
    <w:rsid w:val="7C4748C1"/>
    <w:rsid w:val="7C4C14BC"/>
    <w:rsid w:val="7C59B675"/>
    <w:rsid w:val="7C640174"/>
    <w:rsid w:val="7C89C923"/>
    <w:rsid w:val="7C8A9B71"/>
    <w:rsid w:val="7C9D5768"/>
    <w:rsid w:val="7CB27360"/>
    <w:rsid w:val="7CD368B3"/>
    <w:rsid w:val="7CEF17F0"/>
    <w:rsid w:val="7D0277F2"/>
    <w:rsid w:val="7D031F68"/>
    <w:rsid w:val="7D34DF58"/>
    <w:rsid w:val="7D38BB2F"/>
    <w:rsid w:val="7D4FC661"/>
    <w:rsid w:val="7D53DCE9"/>
    <w:rsid w:val="7D70CB57"/>
    <w:rsid w:val="7D75A633"/>
    <w:rsid w:val="7DA34330"/>
    <w:rsid w:val="7DA647BA"/>
    <w:rsid w:val="7DA9F3D4"/>
    <w:rsid w:val="7DC952E1"/>
    <w:rsid w:val="7DEBA65B"/>
    <w:rsid w:val="7E042CCB"/>
    <w:rsid w:val="7E13AE31"/>
    <w:rsid w:val="7E1809FB"/>
    <w:rsid w:val="7E1936F2"/>
    <w:rsid w:val="7E19D9F2"/>
    <w:rsid w:val="7E5C54B8"/>
    <w:rsid w:val="7E5C987A"/>
    <w:rsid w:val="7E5F73BC"/>
    <w:rsid w:val="7E81CA26"/>
    <w:rsid w:val="7E94C573"/>
    <w:rsid w:val="7E9E177A"/>
    <w:rsid w:val="7EB9C9E5"/>
    <w:rsid w:val="7ED8EB23"/>
    <w:rsid w:val="7EDD7AB4"/>
    <w:rsid w:val="7EE992D7"/>
    <w:rsid w:val="7F0A5324"/>
    <w:rsid w:val="7F2DAAB6"/>
    <w:rsid w:val="7F795B34"/>
    <w:rsid w:val="7F89028F"/>
    <w:rsid w:val="7F905CED"/>
    <w:rsid w:val="7F95D640"/>
    <w:rsid w:val="7F9990C5"/>
    <w:rsid w:val="7F9A17A2"/>
    <w:rsid w:val="7F9D3CD0"/>
    <w:rsid w:val="7FCE0E7D"/>
    <w:rsid w:val="7FDDB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34361"/>
  <w15:chartTrackingRefBased/>
  <w15:docId w15:val="{57008434-0D51-4852-9602-A4EDDF0B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Pr>
      <w:rFonts w:eastAsiaTheme="majorEastAsia" w:cstheme="majorBidi"/>
      <w:i/>
      <w:iCs/>
      <w:color w:val="0F4761" w:themeColor="accent1" w:themeShade="BF"/>
    </w:rPr>
  </w:style>
  <w:style w:type="character" w:customStyle="1" w:styleId="Titre5Car">
    <w:name w:val="Titre 5 Car"/>
    <w:basedOn w:val="Policepardfaut"/>
    <w:link w:val="Titre5"/>
    <w:uiPriority w:val="9"/>
    <w:rPr>
      <w:rFonts w:eastAsiaTheme="majorEastAsia" w:cstheme="majorBidi"/>
      <w:color w:val="0F4761" w:themeColor="accent1" w:themeShade="BF"/>
    </w:rPr>
  </w:style>
  <w:style w:type="character" w:customStyle="1" w:styleId="Titre6Car">
    <w:name w:val="Titre 6 Car"/>
    <w:basedOn w:val="Policepardfaut"/>
    <w:link w:val="Titre6"/>
    <w:uiPriority w:val="9"/>
    <w:rPr>
      <w:rFonts w:eastAsiaTheme="majorEastAsia" w:cstheme="majorBidi"/>
      <w:i/>
      <w:iCs/>
      <w:color w:val="595959" w:themeColor="text1" w:themeTint="A6"/>
    </w:rPr>
  </w:style>
  <w:style w:type="character" w:customStyle="1" w:styleId="Titre7Car">
    <w:name w:val="Titre 7 Car"/>
    <w:basedOn w:val="Policepardfaut"/>
    <w:link w:val="Titre7"/>
    <w:uiPriority w:val="9"/>
    <w:rPr>
      <w:rFonts w:eastAsiaTheme="majorEastAsia" w:cstheme="majorBidi"/>
      <w:color w:val="595959" w:themeColor="text1" w:themeTint="A6"/>
    </w:rPr>
  </w:style>
  <w:style w:type="character" w:customStyle="1" w:styleId="Titre8Car">
    <w:name w:val="Titre 8 Car"/>
    <w:basedOn w:val="Policepardfaut"/>
    <w:link w:val="Titre8"/>
    <w:uiPriority w:val="9"/>
    <w:rPr>
      <w:rFonts w:eastAsiaTheme="majorEastAsia" w:cstheme="majorBidi"/>
      <w:i/>
      <w:iCs/>
      <w:color w:val="272727" w:themeColor="text1" w:themeTint="D8"/>
    </w:rPr>
  </w:style>
  <w:style w:type="character" w:customStyle="1" w:styleId="Titre9Car">
    <w:name w:val="Titre 9 Car"/>
    <w:basedOn w:val="Policepardfaut"/>
    <w:link w:val="Titre9"/>
    <w:uiPriority w:val="9"/>
    <w:rPr>
      <w:rFonts w:eastAsiaTheme="majorEastAsia" w:cstheme="majorBidi"/>
      <w:color w:val="272727" w:themeColor="text1" w:themeTint="D8"/>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styleId="Accentuationintense">
    <w:name w:val="Intense Emphasis"/>
    <w:basedOn w:val="Policepardfaut"/>
    <w:uiPriority w:val="21"/>
    <w:qFormat/>
    <w:rPr>
      <w:i/>
      <w:iCs/>
      <w:color w:val="0F4761" w:themeColor="accent1" w:themeShade="BF"/>
    </w:rPr>
  </w:style>
  <w:style w:type="character" w:customStyle="1" w:styleId="CitationCar">
    <w:name w:val="Citation Car"/>
    <w:basedOn w:val="Policepardfaut"/>
    <w:link w:val="Citation"/>
    <w:uiPriority w:val="29"/>
    <w:rPr>
      <w:i/>
      <w:iCs/>
      <w:color w:val="404040" w:themeColor="text1" w:themeTint="BF"/>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intenseCar">
    <w:name w:val="Citation intense Car"/>
    <w:basedOn w:val="Policepardfaut"/>
    <w:link w:val="Citationintense"/>
    <w:uiPriority w:val="30"/>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styleId="Paragraphedeliste">
    <w:name w:val="List Paragraph"/>
    <w:basedOn w:val="Normal"/>
    <w:uiPriority w:val="34"/>
    <w:qFormat/>
    <w:rsid w:val="14551B00"/>
    <w:pPr>
      <w:ind w:left="720"/>
      <w:contextualSpacing/>
    </w:pPr>
  </w:style>
  <w:style w:type="paragraph" w:styleId="Notedebasdepage">
    <w:name w:val="footnote text"/>
    <w:basedOn w:val="Normal"/>
    <w:uiPriority w:val="99"/>
    <w:semiHidden/>
    <w:unhideWhenUsed/>
    <w:rsid w:val="25758B83"/>
    <w:pPr>
      <w:spacing w:after="0" w:line="240" w:lineRule="auto"/>
    </w:pPr>
    <w:rPr>
      <w:sz w:val="20"/>
      <w:szCs w:val="20"/>
    </w:rPr>
  </w:style>
  <w:style w:type="character" w:styleId="Lienhypertexte">
    <w:name w:val="Hyperlink"/>
    <w:basedOn w:val="Policepardfaut"/>
    <w:uiPriority w:val="99"/>
    <w:unhideWhenUsed/>
    <w:rsid w:val="25758B83"/>
    <w:rPr>
      <w:color w:val="467886"/>
      <w:u w:val="single"/>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ppelnotedebasdep">
    <w:name w:val="footnote reference"/>
    <w:basedOn w:val="Policepardfaut"/>
    <w:uiPriority w:val="99"/>
    <w:semiHidden/>
    <w:unhideWhenUsed/>
    <w:rPr>
      <w:vertAlign w:val="superscript"/>
    </w:rPr>
  </w:style>
  <w:style w:type="character" w:customStyle="1" w:styleId="normaltextrun">
    <w:name w:val="normaltextrun"/>
    <w:basedOn w:val="Policepardfaut"/>
    <w:uiPriority w:val="1"/>
    <w:rsid w:val="00BB15A5"/>
    <w:rPr>
      <w:rFonts w:asciiTheme="minorHAnsi" w:eastAsiaTheme="minorEastAsia" w:hAnsiTheme="minorHAnsi" w:cstheme="minorBidi"/>
      <w:sz w:val="22"/>
      <w:szCs w:val="22"/>
    </w:rPr>
  </w:style>
  <w:style w:type="paragraph" w:styleId="Sansinterligne">
    <w:name w:val="No Spacing"/>
    <w:uiPriority w:val="1"/>
    <w:qFormat/>
    <w:rsid w:val="386F9294"/>
    <w:pPr>
      <w:spacing w:after="0"/>
    </w:pPr>
  </w:style>
  <w:style w:type="paragraph" w:styleId="En-tte">
    <w:name w:val="header"/>
    <w:basedOn w:val="Normal"/>
    <w:uiPriority w:val="99"/>
    <w:unhideWhenUsed/>
    <w:rsid w:val="58F1BD38"/>
    <w:pPr>
      <w:tabs>
        <w:tab w:val="center" w:pos="4680"/>
        <w:tab w:val="right" w:pos="9360"/>
      </w:tabs>
      <w:spacing w:after="0" w:line="240" w:lineRule="auto"/>
    </w:pPr>
  </w:style>
  <w:style w:type="paragraph" w:styleId="Pieddepage">
    <w:name w:val="footer"/>
    <w:basedOn w:val="Normal"/>
    <w:link w:val="PieddepageCar"/>
    <w:uiPriority w:val="99"/>
    <w:unhideWhenUsed/>
    <w:rsid w:val="58F1BD38"/>
    <w:pPr>
      <w:tabs>
        <w:tab w:val="center" w:pos="4680"/>
        <w:tab w:val="right" w:pos="9360"/>
      </w:tabs>
      <w:spacing w:after="0" w:line="240" w:lineRule="auto"/>
    </w:p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character" w:customStyle="1" w:styleId="PieddepageCar">
    <w:name w:val="Pied de page Car"/>
    <w:basedOn w:val="Policepardfaut"/>
    <w:link w:val="Pieddepage"/>
    <w:uiPriority w:val="99"/>
    <w:rsid w:val="004C22AD"/>
  </w:style>
  <w:style w:type="character" w:styleId="Numrodepage">
    <w:name w:val="page number"/>
    <w:basedOn w:val="Policepardfaut"/>
    <w:uiPriority w:val="99"/>
    <w:semiHidden/>
    <w:unhideWhenUsed/>
    <w:rsid w:val="001E0457"/>
  </w:style>
  <w:style w:type="character" w:styleId="Lienhypertextesuivivisit">
    <w:name w:val="FollowedHyperlink"/>
    <w:basedOn w:val="Policepardfaut"/>
    <w:uiPriority w:val="99"/>
    <w:semiHidden/>
    <w:unhideWhenUsed/>
    <w:rsid w:val="001E0457"/>
    <w:rPr>
      <w:color w:val="96607D" w:themeColor="followedHyperlink"/>
      <w:u w:val="single"/>
    </w:rPr>
  </w:style>
  <w:style w:type="character" w:styleId="Mentionnonrsolue">
    <w:name w:val="Unresolved Mention"/>
    <w:basedOn w:val="Policepardfaut"/>
    <w:uiPriority w:val="99"/>
    <w:semiHidden/>
    <w:unhideWhenUsed/>
    <w:rsid w:val="001E0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hyperlink" Target="mailto:info@aimpo.org"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minorityrights.org/" TargetMode="External"/><Relationship Id="rId17" Type="http://schemas.openxmlformats.org/officeDocument/2006/relationships/hyperlink" Target="https://endoroisindigenouswomen.org/" TargetMode="External"/><Relationship Id="rId25" Type="http://schemas.openxmlformats.org/officeDocument/2006/relationships/hyperlink" Target="http://www.nidwan.org.np/"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ndoroiswomenvoice@gmail.com" TargetMode="External"/><Relationship Id="rId20" Type="http://schemas.openxmlformats.org/officeDocument/2006/relationships/image" Target="media/image5.png"/><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nidwan2021@gmail.com" TargetMode="External"/><Relationship Id="rId32" Type="http://schemas.openxmlformats.org/officeDocument/2006/relationships/header" Target="header1.xml"/><Relationship Id="rId37" Type="http://schemas.openxmlformats.org/officeDocument/2006/relationships/footer" Target="footer4.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vidasnegrascomdeficiencia.org/"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acessibilindigena@gmail.com" TargetMode="External"/><Relationship Id="rId31" Type="http://schemas.openxmlformats.org/officeDocument/2006/relationships/hyperlink" Target="mailto:lauren.avery@minorityright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asen5@gmail.com" TargetMode="External"/><Relationship Id="rId22" Type="http://schemas.openxmlformats.org/officeDocument/2006/relationships/hyperlink" Target="https://aimpo.org/" TargetMode="External"/><Relationship Id="rId27" Type="http://schemas.openxmlformats.org/officeDocument/2006/relationships/hyperlink" Target="mailto:luciana@vidasnegrascomdeficiencia.org" TargetMode="External"/><Relationship Id="rId30" Type="http://schemas.openxmlformats.org/officeDocument/2006/relationships/hyperlink" Target="mailto:abadasiganaorg@gmail.com"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elog.or.ke/election_reports/the-unaccounted-voice/" TargetMode="External"/><Relationship Id="rId13" Type="http://schemas.openxmlformats.org/officeDocument/2006/relationships/hyperlink" Target="https://asksource.info/resources/covid-19-nepal-impact-indigenous-peoples-and-persons-disabilities" TargetMode="External"/><Relationship Id="rId18" Type="http://schemas.openxmlformats.org/officeDocument/2006/relationships/hyperlink" Target="https://petrieflom.law.harvard.edu/2024/02/29/intersectionality-indigeneity-and-disability-climate-justice-in-nepal/" TargetMode="External"/><Relationship Id="rId26" Type="http://schemas.openxmlformats.org/officeDocument/2006/relationships/hyperlink" Target="https://www.ohchr.org/en/instruments-mechanisms/instruments/international-covenant-economic-social-and-cultural-rights" TargetMode="External"/><Relationship Id="rId3" Type="http://schemas.openxmlformats.org/officeDocument/2006/relationships/hyperlink" Target="https://www.ohchr.org/en/documents/general-comments-and-recommendations/general-recommendation-no39-2022-rights-indigeneous" TargetMode="External"/><Relationship Id="rId21" Type="http://schemas.openxmlformats.org/officeDocument/2006/relationships/hyperlink" Target="https://www.ohchr.org/en/instruments-mechanisms/instruments/international-convention-elimination-all-forms-racial" TargetMode="External"/><Relationship Id="rId7" Type="http://schemas.openxmlformats.org/officeDocument/2006/relationships/hyperlink" Target="https://www.ifes.org/publications/engaging-indigenous-peoples-elections-0" TargetMode="External"/><Relationship Id="rId12" Type="http://schemas.openxmlformats.org/officeDocument/2006/relationships/hyperlink" Target="https://agenciadenoticias.ibge.gov.br/agencia-noticias/2012-agencia-de-noticias/noticias/38719-censo-2022-pela-primeira-vez-desde-1991-a-maior-parte-da-populacao-do-brasil-se-declara-parda" TargetMode="External"/><Relationship Id="rId17" Type="http://schemas.openxmlformats.org/officeDocument/2006/relationships/hyperlink" Target="https://minorityrights.org/wpcontent/uploads/2022/07/MRG_Brief_Thai_ENG.pdf" TargetMode="External"/><Relationship Id="rId25" Type="http://schemas.openxmlformats.org/officeDocument/2006/relationships/hyperlink" Target="https://www.ohchr.org/en/instruments-mechanisms/instruments/convention-rights-child" TargetMode="External"/><Relationship Id="rId2" Type="http://schemas.openxmlformats.org/officeDocument/2006/relationships/hyperlink" Target="https://www.un.org/development/desa/indigenouspeoples/wp-content/uploads/sites/19/2018/11/UNDRIP_E_web.pdf" TargetMode="External"/><Relationship Id="rId16" Type="http://schemas.openxmlformats.org/officeDocument/2006/relationships/hyperlink" Target="http://www.un.org/esa/socdev/unpfii/documents/SOWIP/en/SOWIP_web.pdf" TargetMode="External"/><Relationship Id="rId20" Type="http://schemas.openxmlformats.org/officeDocument/2006/relationships/hyperlink" Target="https://www.un.org/development/desa/disabilities/convention-on-the-rights-of-persons-with-disabilities.html" TargetMode="External"/><Relationship Id="rId1" Type="http://schemas.openxmlformats.org/officeDocument/2006/relationships/hyperlink" Target="https://www.ohchr.org/en/instruments-mechanisms/instruments/declaration-rights-persons-belonging-national-or-ethnic" TargetMode="External"/><Relationship Id="rId6" Type="http://schemas.openxmlformats.org/officeDocument/2006/relationships/hyperlink" Target="https://docs.un.org/en/A/HRC/57/35" TargetMode="External"/><Relationship Id="rId11" Type="http://schemas.openxmlformats.org/officeDocument/2006/relationships/hyperlink" Target="https://www.gov.br/participamaisbrasil/mapa-dos-conselhos" TargetMode="External"/><Relationship Id="rId24" Type="http://schemas.openxmlformats.org/officeDocument/2006/relationships/hyperlink" Target="https://www.un.org/development/desa/indigenouspeoples/declaration-on-the-rights-of-indigenous-peoples.html" TargetMode="External"/><Relationship Id="rId5" Type="http://schemas.openxmlformats.org/officeDocument/2006/relationships/hyperlink" Target="https://docs.un.org/en/A/HRC/55/51" TargetMode="External"/><Relationship Id="rId15" Type="http://schemas.openxmlformats.org/officeDocument/2006/relationships/hyperlink" Target="https://bit.ly/3XrDb97" TargetMode="External"/><Relationship Id="rId23" Type="http://schemas.openxmlformats.org/officeDocument/2006/relationships/hyperlink" Target="https://bit.ly/3InpCDg" TargetMode="External"/><Relationship Id="rId10" Type="http://schemas.openxmlformats.org/officeDocument/2006/relationships/hyperlink" Target="https://mcusercontent.com/217f78e7ae80e87d647cb61c5/files/1e3b2248-1beb-9abb-5a35-dc3222c5e84b/Localisation_disability_in_Nepal_report_final.pdf" TargetMode="External"/><Relationship Id="rId19" Type="http://schemas.openxmlformats.org/officeDocument/2006/relationships/hyperlink" Target="https://nidwan.org.np/wp-content/uploads/2021/10/Overview_Nidwan.pdf" TargetMode="External"/><Relationship Id="rId4" Type="http://schemas.openxmlformats.org/officeDocument/2006/relationships/hyperlink" Target="https://www.ohchr.org/en/special-procedures/sr-minority-issues/annual-reports" TargetMode="External"/><Relationship Id="rId9" Type="http://schemas.openxmlformats.org/officeDocument/2006/relationships/hyperlink" Target="https://nidwan.org.np/2023/07/16/study-on-the-participation-and-representation-of-dalits-madhesi-andindigenous-nationalities-with-disabilities-in-private-and-public-spheres-in-madhesh-province/" TargetMode="External"/><Relationship Id="rId14" Type="http://schemas.openxmlformats.org/officeDocument/2006/relationships/hyperlink" Target="https://bit.ly/3lyio6A" TargetMode="External"/><Relationship Id="rId22" Type="http://schemas.openxmlformats.org/officeDocument/2006/relationships/hyperlink" Target="https://www.ohchr.org/en/instruments-mechanisms/instruments/convention-elimination-all-forms-discrimination-against-women" TargetMode="External"/></Relationships>
</file>

<file path=word/documenttasks/documenttasks1.xml><?xml version="1.0" encoding="utf-8"?>
<t:Tasks xmlns:t="http://schemas.microsoft.com/office/tasks/2019/documenttasks" xmlns:oel="http://schemas.microsoft.com/office/2019/extlst">
  <t:Task id="{07366875-BA6A-4E0B-A33B-285BE644A30B}">
    <t:Anchor>
      <t:Comment id="591764707"/>
    </t:Anchor>
    <t:History>
      <t:Event id="{A0D5C067-4664-48BE-A5D6-21C15BDE3B05}" time="2025-02-12T14:27:18.892Z">
        <t:Attribution userId="S::carl.soderbergh@mrgmail.org::31252972-70a4-4234-b000-c86727bf1fc1" userProvider="AD" userName="Carl Söderbergh"/>
        <t:Anchor>
          <t:Comment id="1514280463"/>
        </t:Anchor>
        <t:Create/>
      </t:Event>
      <t:Event id="{185B5C4E-2D66-4AB6-B17E-652F5D069E23}" time="2025-02-12T14:27:18.892Z">
        <t:Attribution userId="S::carl.soderbergh@mrgmail.org::31252972-70a4-4234-b000-c86727bf1fc1" userProvider="AD" userName="Carl Söderbergh"/>
        <t:Anchor>
          <t:Comment id="1514280463"/>
        </t:Anchor>
        <t:Assign userId="S::Lauren.Avery@mrgmail.org::cb5f9db5-46c4-48d4-9eee-ba8e435d8d59" userProvider="AD" userName="Lauren Avery"/>
      </t:Event>
      <t:Event id="{54612A70-799E-4420-A55E-6322CA97512E}" time="2025-02-12T14:27:18.892Z">
        <t:Attribution userId="S::carl.soderbergh@mrgmail.org::31252972-70a4-4234-b000-c86727bf1fc1" userProvider="AD" userName="Carl Söderbergh"/>
        <t:Anchor>
          <t:Comment id="1514280463"/>
        </t:Anchor>
        <t:SetTitle title="Hi @Lauren Avery - thanks for the question. I think this is fine. I checked in Silvia's really excellent report: https://minorityrights.org/resources/a-rights-based-framework-for-minority-and-indigenous-languages-in-africa-from-endangerment-t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669865074D8B4FA0649CC721C5275D" ma:contentTypeVersion="26" ma:contentTypeDescription="Create a new document." ma:contentTypeScope="" ma:versionID="04743cec8d898cf19a029208c22829bb">
  <xsd:schema xmlns:xsd="http://www.w3.org/2001/XMLSchema" xmlns:xs="http://www.w3.org/2001/XMLSchema" xmlns:p="http://schemas.microsoft.com/office/2006/metadata/properties" xmlns:ns2="1bf8031e-db2d-4f45-9fcc-e4ffd0c0b233" xmlns:ns3="f95eb221-5aae-43b0-bce3-3848a3fe9a53" xmlns:ns4="b54ade0f-147d-41d6-bdce-9d30fe4adccb" targetNamespace="http://schemas.microsoft.com/office/2006/metadata/properties" ma:root="true" ma:fieldsID="e9a9fa76beaec871529abbf92a40b38e" ns2:_="" ns3:_="" ns4:_="">
    <xsd:import namespace="1bf8031e-db2d-4f45-9fcc-e4ffd0c0b233"/>
    <xsd:import namespace="f95eb221-5aae-43b0-bce3-3848a3fe9a53"/>
    <xsd:import namespace="b54ade0f-147d-41d6-bdce-9d30fe4adcc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actualdateofthedocumentation"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031e-db2d-4f45-9fcc-e4ffd0c0b2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5eb221-5aae-43b0-bce3-3848a3fe9a5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actualdateofthedocumentation" ma:index="22" nillable="true" ma:displayName="actual date of the documentation" ma:format="DateOnly" ma:internalName="actualdateofthedocumentation">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c75991d-6e36-4a7f-93b3-43df95f52b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4ade0f-147d-41d6-bdce-9d30fe4adcc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34c610a-525c-4101-8f06-45bd2ddad3fb}" ma:internalName="TaxCatchAll" ma:showField="CatchAllData" ma:web="b54ade0f-147d-41d6-bdce-9d30fe4ad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5eb221-5aae-43b0-bce3-3848a3fe9a53">
      <Terms xmlns="http://schemas.microsoft.com/office/infopath/2007/PartnerControls"/>
    </lcf76f155ced4ddcb4097134ff3c332f>
    <_Flow_SignoffStatus xmlns="f95eb221-5aae-43b0-bce3-3848a3fe9a53" xsi:nil="true"/>
    <actualdateofthedocumentation xmlns="f95eb221-5aae-43b0-bce3-3848a3fe9a53" xsi:nil="true"/>
    <TaxCatchAll xmlns="b54ade0f-147d-41d6-bdce-9d30fe4adccb" xsi:nil="true"/>
  </documentManagement>
</p:properties>
</file>

<file path=customXml/itemProps1.xml><?xml version="1.0" encoding="utf-8"?>
<ds:datastoreItem xmlns:ds="http://schemas.openxmlformats.org/officeDocument/2006/customXml" ds:itemID="{21C5DF6C-0536-4487-AC8B-3F67E02E23FA}">
  <ds:schemaRefs>
    <ds:schemaRef ds:uri="http://schemas.microsoft.com/sharepoint/v3/contenttype/forms"/>
  </ds:schemaRefs>
</ds:datastoreItem>
</file>

<file path=customXml/itemProps2.xml><?xml version="1.0" encoding="utf-8"?>
<ds:datastoreItem xmlns:ds="http://schemas.openxmlformats.org/officeDocument/2006/customXml" ds:itemID="{5FD56E33-22B2-4D7E-A5BA-1D1BDC8F4540}">
  <ds:schemaRefs>
    <ds:schemaRef ds:uri="http://schemas.openxmlformats.org/officeDocument/2006/bibliography"/>
  </ds:schemaRefs>
</ds:datastoreItem>
</file>

<file path=customXml/itemProps3.xml><?xml version="1.0" encoding="utf-8"?>
<ds:datastoreItem xmlns:ds="http://schemas.openxmlformats.org/officeDocument/2006/customXml" ds:itemID="{70FE78D6-CBA2-4158-B0D3-6B6B51D17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8031e-db2d-4f45-9fcc-e4ffd0c0b233"/>
    <ds:schemaRef ds:uri="f95eb221-5aae-43b0-bce3-3848a3fe9a53"/>
    <ds:schemaRef ds:uri="b54ade0f-147d-41d6-bdce-9d30fe4ad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37841-DD42-424C-9300-C8E5758CF645}">
  <ds:schemaRefs>
    <ds:schemaRef ds:uri="http://schemas.microsoft.com/office/2006/metadata/properties"/>
    <ds:schemaRef ds:uri="http://schemas.microsoft.com/office/infopath/2007/PartnerControls"/>
    <ds:schemaRef ds:uri="f95eb221-5aae-43b0-bce3-3848a3fe9a53"/>
    <ds:schemaRef ds:uri="b54ade0f-147d-41d6-bdce-9d30fe4adcc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4076</Words>
  <Characters>22423</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 Thiam</dc:creator>
  <cp:keywords/>
  <dc:description/>
  <cp:lastModifiedBy>Glenn Payot</cp:lastModifiedBy>
  <cp:revision>7</cp:revision>
  <dcterms:created xsi:type="dcterms:W3CDTF">2025-02-14T13:47:00Z</dcterms:created>
  <dcterms:modified xsi:type="dcterms:W3CDTF">2025-02-14T13:53:00Z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0x0101002B669865074D8B4FA0649CC721C5275D</vt:lpwstr>
  </property>
  <property fmtid="{D5CDD505-2E9C-101B-9397-08002B2CF9AE}" pid="3" name="MediaServiceImageTags">
    <vt:lpwstr/>
  </property>
</Properties>
</file>