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03"/>
      </w:tblGrid>
      <w:tr w:rsidR="008827AC" w:rsidRPr="006C069C" w14:paraId="6AC70B05" w14:textId="77777777" w:rsidTr="00FE5BC2">
        <w:tc>
          <w:tcPr>
            <w:tcW w:w="10615" w:type="dxa"/>
            <w:gridSpan w:val="2"/>
          </w:tcPr>
          <w:p w14:paraId="3A6F5731" w14:textId="7854F3ED" w:rsidR="008827AC" w:rsidRPr="006C069C" w:rsidRDefault="00D6703E" w:rsidP="00BF057B">
            <w:pPr>
              <w:jc w:val="center"/>
              <w:rPr>
                <w:rFonts w:cstheme="minorHAnsi"/>
                <w:b/>
                <w:sz w:val="24"/>
                <w:szCs w:val="20"/>
                <w:lang w:val="en-GB"/>
              </w:rPr>
            </w:pPr>
            <w:r w:rsidRPr="006C069C">
              <w:rPr>
                <w:rFonts w:cstheme="minorHAnsi"/>
                <w:b/>
                <w:sz w:val="24"/>
                <w:szCs w:val="20"/>
                <w:lang w:val="en-GB"/>
              </w:rPr>
              <w:t>D</w:t>
            </w:r>
            <w:r w:rsidRPr="006C069C">
              <w:rPr>
                <w:rFonts w:cstheme="minorHAnsi"/>
                <w:b/>
                <w:sz w:val="24"/>
                <w:lang w:val="en-GB"/>
              </w:rPr>
              <w:t>r</w:t>
            </w:r>
            <w:r w:rsidR="00E24D4B" w:rsidRPr="006C069C">
              <w:rPr>
                <w:rFonts w:cstheme="minorHAnsi"/>
                <w:b/>
                <w:sz w:val="24"/>
                <w:lang w:val="en-GB"/>
              </w:rPr>
              <w:t xml:space="preserve"> </w:t>
            </w:r>
            <w:r w:rsidR="008827AC" w:rsidRPr="006C069C">
              <w:rPr>
                <w:rFonts w:cstheme="minorHAnsi"/>
                <w:b/>
                <w:sz w:val="24"/>
                <w:szCs w:val="20"/>
                <w:lang w:val="en-GB"/>
              </w:rPr>
              <w:t>Stefano Landini</w:t>
            </w:r>
          </w:p>
          <w:p w14:paraId="5C70B470" w14:textId="77777777" w:rsidR="00DD41BE" w:rsidRPr="006C069C" w:rsidRDefault="00DD41BE" w:rsidP="00237F29">
            <w:pPr>
              <w:rPr>
                <w:rFonts w:cstheme="minorHAnsi"/>
                <w:b/>
                <w:sz w:val="10"/>
                <w:szCs w:val="6"/>
                <w:lang w:val="en-GB"/>
              </w:rPr>
            </w:pPr>
          </w:p>
        </w:tc>
      </w:tr>
      <w:tr w:rsidR="008827AC" w:rsidRPr="006C069C" w14:paraId="1B9D3DC9" w14:textId="77777777" w:rsidTr="00D716EC">
        <w:trPr>
          <w:trHeight w:val="978"/>
        </w:trPr>
        <w:tc>
          <w:tcPr>
            <w:tcW w:w="5812" w:type="dxa"/>
          </w:tcPr>
          <w:p w14:paraId="4E92387E" w14:textId="43C6B8FE" w:rsidR="00190A2B" w:rsidRPr="00403B1D" w:rsidRDefault="00BD3E19" w:rsidP="00BB7674">
            <w:pPr>
              <w:jc w:val="both"/>
              <w:rPr>
                <w:rFonts w:cstheme="minorHAnsi"/>
                <w:sz w:val="18"/>
                <w:szCs w:val="18"/>
                <w:shd w:val="clear" w:color="auto" w:fill="FFFFFF"/>
                <w:lang w:val="en-GB"/>
              </w:rPr>
            </w:pPr>
            <w:r w:rsidRPr="00403B1D">
              <w:rPr>
                <w:rFonts w:cstheme="minorHAnsi"/>
                <w:sz w:val="18"/>
                <w:szCs w:val="18"/>
                <w:shd w:val="clear" w:color="auto" w:fill="FFFFFF"/>
                <w:lang w:val="en-GB"/>
              </w:rPr>
              <w:t xml:space="preserve">Lecturer in </w:t>
            </w:r>
            <w:r w:rsidR="00AE436A" w:rsidRPr="00403B1D">
              <w:rPr>
                <w:rFonts w:cstheme="minorHAnsi"/>
                <w:sz w:val="18"/>
                <w:szCs w:val="18"/>
                <w:shd w:val="clear" w:color="auto" w:fill="FFFFFF"/>
                <w:lang w:val="en-GB"/>
              </w:rPr>
              <w:t>Mechanical Engineering</w:t>
            </w:r>
            <w:r w:rsidR="00DD41BE" w:rsidRPr="00403B1D">
              <w:rPr>
                <w:rFonts w:cstheme="minorHAnsi"/>
                <w:sz w:val="18"/>
                <w:szCs w:val="18"/>
                <w:shd w:val="clear" w:color="auto" w:fill="FFFFFF"/>
                <w:lang w:val="en-GB"/>
              </w:rPr>
              <w:t xml:space="preserve"> currently working on thermal management of Li-Ion </w:t>
            </w:r>
            <w:r w:rsidR="00371917" w:rsidRPr="00403B1D">
              <w:rPr>
                <w:rFonts w:cstheme="minorHAnsi"/>
                <w:sz w:val="18"/>
                <w:szCs w:val="18"/>
                <w:shd w:val="clear" w:color="auto" w:fill="FFFFFF"/>
                <w:lang w:val="en-GB"/>
              </w:rPr>
              <w:t>batteries, thermal energy storage,</w:t>
            </w:r>
            <w:r w:rsidR="00EA6802" w:rsidRPr="00403B1D">
              <w:rPr>
                <w:rFonts w:cstheme="minorHAnsi"/>
                <w:sz w:val="18"/>
                <w:szCs w:val="18"/>
                <w:shd w:val="clear" w:color="auto" w:fill="FFFFFF"/>
                <w:lang w:val="en-GB"/>
              </w:rPr>
              <w:t xml:space="preserve"> </w:t>
            </w:r>
            <w:r w:rsidR="00F311A2" w:rsidRPr="00403B1D">
              <w:rPr>
                <w:rFonts w:cstheme="minorHAnsi"/>
                <w:sz w:val="18"/>
                <w:szCs w:val="18"/>
                <w:shd w:val="clear" w:color="auto" w:fill="FFFFFF"/>
                <w:lang w:val="en-GB"/>
              </w:rPr>
              <w:t xml:space="preserve">two-phase </w:t>
            </w:r>
            <w:r w:rsidR="00190A2B" w:rsidRPr="00403B1D">
              <w:rPr>
                <w:rFonts w:cstheme="minorHAnsi"/>
                <w:sz w:val="18"/>
                <w:szCs w:val="18"/>
                <w:shd w:val="clear" w:color="auto" w:fill="FFFFFF"/>
                <w:lang w:val="en-GB"/>
              </w:rPr>
              <w:t xml:space="preserve">heat transfer for cooling applications, </w:t>
            </w:r>
            <w:r w:rsidR="00EA6802" w:rsidRPr="00403B1D">
              <w:rPr>
                <w:rFonts w:cstheme="minorHAnsi"/>
                <w:sz w:val="18"/>
                <w:szCs w:val="18"/>
                <w:shd w:val="clear" w:color="auto" w:fill="FFFFFF"/>
                <w:lang w:val="en-GB"/>
              </w:rPr>
              <w:t xml:space="preserve">and renewable energy systems for </w:t>
            </w:r>
            <w:r w:rsidR="006D14CB" w:rsidRPr="00403B1D">
              <w:rPr>
                <w:rFonts w:cstheme="minorHAnsi"/>
                <w:sz w:val="18"/>
                <w:szCs w:val="18"/>
                <w:shd w:val="clear" w:color="auto" w:fill="FFFFFF"/>
                <w:lang w:val="en-GB"/>
              </w:rPr>
              <w:t xml:space="preserve">off-grid remote </w:t>
            </w:r>
            <w:r w:rsidR="002C3C06" w:rsidRPr="00403B1D">
              <w:rPr>
                <w:rFonts w:cstheme="minorHAnsi"/>
                <w:sz w:val="18"/>
                <w:szCs w:val="18"/>
                <w:shd w:val="clear" w:color="auto" w:fill="FFFFFF"/>
                <w:lang w:val="en-GB"/>
              </w:rPr>
              <w:t>communities</w:t>
            </w:r>
            <w:r w:rsidR="00DD41BE" w:rsidRPr="00403B1D">
              <w:rPr>
                <w:rFonts w:cstheme="minorHAnsi"/>
                <w:sz w:val="18"/>
                <w:szCs w:val="18"/>
                <w:shd w:val="clear" w:color="auto" w:fill="FFFFFF"/>
                <w:lang w:val="en-GB"/>
              </w:rPr>
              <w:t xml:space="preserve">. </w:t>
            </w:r>
            <w:r w:rsidR="000B1A13" w:rsidRPr="00403B1D">
              <w:rPr>
                <w:rFonts w:cstheme="minorHAnsi"/>
                <w:sz w:val="18"/>
                <w:szCs w:val="18"/>
                <w:shd w:val="clear" w:color="auto" w:fill="FFFFFF"/>
                <w:lang w:val="en-GB"/>
              </w:rPr>
              <w:t xml:space="preserve">My research areas are energy systems and storage integration, renewable energy technologies, heat transfer, thermal management, phase change cooling, energy/exergy/economic </w:t>
            </w:r>
            <w:r w:rsidR="000A7648" w:rsidRPr="00403B1D">
              <w:rPr>
                <w:rFonts w:cstheme="minorHAnsi"/>
                <w:sz w:val="18"/>
                <w:szCs w:val="18"/>
                <w:shd w:val="clear" w:color="auto" w:fill="FFFFFF"/>
                <w:lang w:val="en-GB"/>
              </w:rPr>
              <w:t>analysis,</w:t>
            </w:r>
            <w:r w:rsidR="000B1A13" w:rsidRPr="00403B1D">
              <w:rPr>
                <w:rFonts w:cstheme="minorHAnsi"/>
                <w:sz w:val="18"/>
                <w:szCs w:val="18"/>
                <w:shd w:val="clear" w:color="auto" w:fill="FFFFFF"/>
                <w:lang w:val="en-GB"/>
              </w:rPr>
              <w:t xml:space="preserve"> and optimisation of energy systems. </w:t>
            </w:r>
          </w:p>
          <w:p w14:paraId="64576038" w14:textId="7D890932" w:rsidR="004F6E32" w:rsidRPr="00403B1D" w:rsidRDefault="0080339D" w:rsidP="00DD41BE">
            <w:pPr>
              <w:jc w:val="both"/>
              <w:rPr>
                <w:rFonts w:cstheme="minorHAnsi"/>
                <w:sz w:val="18"/>
                <w:szCs w:val="18"/>
                <w:shd w:val="clear" w:color="auto" w:fill="FFFFFF"/>
                <w:lang w:val="en-GB"/>
              </w:rPr>
            </w:pPr>
            <w:r w:rsidRPr="00403B1D">
              <w:rPr>
                <w:rFonts w:cstheme="minorHAnsi"/>
                <w:sz w:val="18"/>
                <w:szCs w:val="18"/>
                <w:shd w:val="clear" w:color="auto" w:fill="FFFFFF"/>
                <w:lang w:val="en-GB"/>
              </w:rPr>
              <w:t>Find</w:t>
            </w:r>
            <w:r w:rsidR="00DD41BE" w:rsidRPr="00403B1D">
              <w:rPr>
                <w:rFonts w:cstheme="minorHAnsi"/>
                <w:sz w:val="18"/>
                <w:szCs w:val="18"/>
                <w:shd w:val="clear" w:color="auto" w:fill="FFFFFF"/>
                <w:lang w:val="en-GB"/>
              </w:rPr>
              <w:t xml:space="preserve"> me</w:t>
            </w:r>
            <w:r w:rsidRPr="00403B1D">
              <w:rPr>
                <w:rFonts w:cstheme="minorHAnsi"/>
                <w:sz w:val="18"/>
                <w:szCs w:val="18"/>
                <w:shd w:val="clear" w:color="auto" w:fill="FFFFFF"/>
                <w:lang w:val="en-GB"/>
              </w:rPr>
              <w:t xml:space="preserve"> on</w:t>
            </w:r>
            <w:r w:rsidR="00DD41BE" w:rsidRPr="00403B1D">
              <w:rPr>
                <w:rFonts w:cstheme="minorHAnsi"/>
                <w:sz w:val="18"/>
                <w:szCs w:val="18"/>
                <w:shd w:val="clear" w:color="auto" w:fill="FFFFFF"/>
                <w:lang w:val="en-GB"/>
              </w:rPr>
              <w:t xml:space="preserve">: </w:t>
            </w:r>
            <w:hyperlink r:id="rId10" w:history="1">
              <w:r w:rsidR="007A44F6" w:rsidRPr="00403B1D">
                <w:rPr>
                  <w:rStyle w:val="Hyperlink"/>
                  <w:rFonts w:cstheme="minorHAnsi"/>
                  <w:sz w:val="18"/>
                  <w:szCs w:val="18"/>
                  <w:u w:val="none"/>
                  <w:shd w:val="clear" w:color="auto" w:fill="FFFFFF"/>
                  <w:lang w:val="en-GB"/>
                </w:rPr>
                <w:t xml:space="preserve">UEA Research </w:t>
              </w:r>
              <w:r w:rsidR="00403B1D" w:rsidRPr="00403B1D">
                <w:rPr>
                  <w:rStyle w:val="Hyperlink"/>
                  <w:rFonts w:cstheme="minorHAnsi"/>
                  <w:sz w:val="18"/>
                  <w:szCs w:val="18"/>
                  <w:u w:val="none"/>
                  <w:shd w:val="clear" w:color="auto" w:fill="FFFFFF"/>
                  <w:lang w:val="en-GB"/>
                </w:rPr>
                <w:t>Portal</w:t>
              </w:r>
            </w:hyperlink>
            <w:r w:rsidR="00403B1D" w:rsidRPr="00403B1D">
              <w:rPr>
                <w:rFonts w:cstheme="minorHAnsi"/>
                <w:sz w:val="18"/>
                <w:szCs w:val="18"/>
                <w:shd w:val="clear" w:color="auto" w:fill="FFFFFF"/>
                <w:lang w:val="en-GB"/>
              </w:rPr>
              <w:t xml:space="preserve">, </w:t>
            </w:r>
            <w:hyperlink r:id="rId11" w:history="1">
              <w:r w:rsidR="00190A2B" w:rsidRPr="00403B1D">
                <w:rPr>
                  <w:rStyle w:val="Hyperlink"/>
                  <w:rFonts w:cstheme="minorHAnsi"/>
                  <w:sz w:val="18"/>
                  <w:szCs w:val="18"/>
                  <w:u w:val="none"/>
                  <w:lang w:val="en-GB"/>
                </w:rPr>
                <w:t>LinkedIn</w:t>
              </w:r>
            </w:hyperlink>
            <w:r w:rsidR="00190A2B" w:rsidRPr="00403B1D">
              <w:rPr>
                <w:rStyle w:val="Hyperlink"/>
                <w:rFonts w:cstheme="minorHAnsi"/>
                <w:sz w:val="18"/>
                <w:szCs w:val="18"/>
                <w:u w:val="none"/>
                <w:lang w:val="en-GB"/>
              </w:rPr>
              <w:t>,</w:t>
            </w:r>
            <w:r w:rsidR="00001009" w:rsidRPr="00403B1D">
              <w:rPr>
                <w:rStyle w:val="Hyperlink"/>
                <w:rFonts w:cstheme="minorHAnsi"/>
                <w:sz w:val="18"/>
                <w:szCs w:val="18"/>
                <w:u w:val="none"/>
                <w:lang w:val="en-GB"/>
              </w:rPr>
              <w:t xml:space="preserve"> </w:t>
            </w:r>
            <w:hyperlink r:id="rId12" w:history="1">
              <w:r w:rsidR="00DD41BE" w:rsidRPr="00403B1D">
                <w:rPr>
                  <w:rStyle w:val="Hyperlink"/>
                  <w:rFonts w:cstheme="minorHAnsi"/>
                  <w:sz w:val="18"/>
                  <w:szCs w:val="18"/>
                  <w:u w:val="none"/>
                  <w:lang w:val="en-GB"/>
                </w:rPr>
                <w:t>ORCID</w:t>
              </w:r>
            </w:hyperlink>
            <w:r w:rsidR="00DD41BE" w:rsidRPr="00403B1D">
              <w:rPr>
                <w:rFonts w:cstheme="minorHAnsi"/>
                <w:sz w:val="18"/>
                <w:szCs w:val="18"/>
                <w:lang w:val="en-GB"/>
              </w:rPr>
              <w:t xml:space="preserve">, </w:t>
            </w:r>
            <w:hyperlink r:id="rId13" w:history="1">
              <w:r w:rsidR="00E81E3A" w:rsidRPr="00403B1D">
                <w:rPr>
                  <w:rStyle w:val="Hyperlink"/>
                  <w:rFonts w:cstheme="minorHAnsi"/>
                  <w:sz w:val="18"/>
                  <w:szCs w:val="18"/>
                  <w:u w:val="none"/>
                  <w:lang w:val="en-GB"/>
                </w:rPr>
                <w:t>Scopus</w:t>
              </w:r>
            </w:hyperlink>
            <w:r w:rsidR="00DD41BE" w:rsidRPr="00403B1D">
              <w:rPr>
                <w:rFonts w:cstheme="minorHAnsi"/>
                <w:sz w:val="18"/>
                <w:szCs w:val="18"/>
                <w:lang w:val="en-GB"/>
              </w:rPr>
              <w:t>,</w:t>
            </w:r>
            <w:r w:rsidR="00C26FF8" w:rsidRPr="00403B1D">
              <w:rPr>
                <w:rFonts w:cstheme="minorHAnsi"/>
                <w:sz w:val="18"/>
                <w:szCs w:val="18"/>
                <w:lang w:val="en-GB"/>
              </w:rPr>
              <w:t xml:space="preserve"> </w:t>
            </w:r>
            <w:hyperlink r:id="rId14" w:history="1">
              <w:r w:rsidR="00190A2B" w:rsidRPr="00403B1D">
                <w:rPr>
                  <w:rStyle w:val="Hyperlink"/>
                  <w:rFonts w:cstheme="minorHAnsi"/>
                  <w:sz w:val="18"/>
                  <w:szCs w:val="18"/>
                  <w:u w:val="none"/>
                  <w:lang w:val="en-GB"/>
                </w:rPr>
                <w:t>Google Scholar</w:t>
              </w:r>
            </w:hyperlink>
          </w:p>
        </w:tc>
        <w:tc>
          <w:tcPr>
            <w:tcW w:w="4803" w:type="dxa"/>
          </w:tcPr>
          <w:p w14:paraId="30F02A44" w14:textId="6C1CC9DE" w:rsidR="00601784" w:rsidRPr="006C069C" w:rsidRDefault="0019624A" w:rsidP="0019624A">
            <w:pPr>
              <w:jc w:val="right"/>
              <w:rPr>
                <w:rFonts w:cstheme="minorHAnsi"/>
                <w:sz w:val="18"/>
                <w:szCs w:val="18"/>
                <w:lang w:val="en-GB"/>
              </w:rPr>
            </w:pPr>
            <w:r w:rsidRPr="006C069C">
              <w:rPr>
                <w:rFonts w:cstheme="minorHAnsi"/>
                <w:sz w:val="18"/>
                <w:szCs w:val="18"/>
                <w:lang w:val="en-GB"/>
              </w:rPr>
              <w:t>University of East Anglia</w:t>
            </w:r>
          </w:p>
          <w:p w14:paraId="7B93E6DA" w14:textId="03DB2CF4" w:rsidR="00ED7DBC" w:rsidRPr="006C069C" w:rsidRDefault="00ED7DBC" w:rsidP="0019624A">
            <w:pPr>
              <w:jc w:val="right"/>
              <w:rPr>
                <w:rFonts w:cstheme="minorHAnsi"/>
                <w:sz w:val="18"/>
                <w:szCs w:val="18"/>
                <w:lang w:val="en-GB"/>
              </w:rPr>
            </w:pPr>
            <w:r w:rsidRPr="006C069C">
              <w:rPr>
                <w:rFonts w:cstheme="minorHAnsi"/>
                <w:sz w:val="18"/>
                <w:szCs w:val="18"/>
                <w:lang w:val="en-GB"/>
              </w:rPr>
              <w:t>School of Engineering</w:t>
            </w:r>
            <w:r w:rsidR="00EC5E05">
              <w:rPr>
                <w:rFonts w:cstheme="minorHAnsi"/>
                <w:sz w:val="18"/>
                <w:szCs w:val="18"/>
                <w:lang w:val="en-GB"/>
              </w:rPr>
              <w:t>, Mathematics and Physics</w:t>
            </w:r>
          </w:p>
          <w:p w14:paraId="1964A0C4" w14:textId="77777777" w:rsidR="0019624A" w:rsidRPr="006C069C" w:rsidRDefault="00ED7DBC" w:rsidP="00ED7DBC">
            <w:pPr>
              <w:jc w:val="right"/>
              <w:rPr>
                <w:rFonts w:cstheme="minorHAnsi"/>
                <w:sz w:val="18"/>
                <w:szCs w:val="18"/>
                <w:lang w:val="en-GB"/>
              </w:rPr>
            </w:pPr>
            <w:r w:rsidRPr="006C069C">
              <w:rPr>
                <w:rFonts w:cstheme="minorHAnsi"/>
                <w:sz w:val="18"/>
                <w:szCs w:val="18"/>
                <w:lang w:val="en-GB"/>
              </w:rPr>
              <w:t xml:space="preserve">Norwich Research Park, </w:t>
            </w:r>
          </w:p>
          <w:p w14:paraId="14E305B8" w14:textId="548BFC8D" w:rsidR="00ED7DBC" w:rsidRPr="006C069C" w:rsidRDefault="00ED7DBC" w:rsidP="00ED7DBC">
            <w:pPr>
              <w:jc w:val="right"/>
              <w:rPr>
                <w:rFonts w:cstheme="minorHAnsi"/>
                <w:sz w:val="18"/>
                <w:szCs w:val="18"/>
                <w:lang w:val="en-GB"/>
              </w:rPr>
            </w:pPr>
            <w:r w:rsidRPr="006C069C">
              <w:rPr>
                <w:rFonts w:cstheme="minorHAnsi"/>
                <w:sz w:val="18"/>
                <w:szCs w:val="18"/>
                <w:lang w:val="en-GB"/>
              </w:rPr>
              <w:t>Norwich, NR4 7TJ</w:t>
            </w:r>
          </w:p>
          <w:p w14:paraId="071321C8" w14:textId="5039D74B" w:rsidR="008827AC" w:rsidRPr="006C069C" w:rsidRDefault="00ED7DBC" w:rsidP="00ED7DBC">
            <w:pPr>
              <w:jc w:val="right"/>
              <w:rPr>
                <w:rFonts w:cstheme="minorHAnsi"/>
                <w:sz w:val="18"/>
                <w:szCs w:val="18"/>
                <w:lang w:val="en-GB"/>
              </w:rPr>
            </w:pPr>
            <w:r w:rsidRPr="006C069C">
              <w:rPr>
                <w:rFonts w:cstheme="minorHAnsi"/>
                <w:sz w:val="18"/>
                <w:szCs w:val="18"/>
                <w:lang w:val="en-GB"/>
              </w:rPr>
              <w:t xml:space="preserve">Office: SCI </w:t>
            </w:r>
            <w:r w:rsidR="00601784" w:rsidRPr="006C069C">
              <w:rPr>
                <w:rFonts w:cstheme="minorHAnsi"/>
                <w:sz w:val="18"/>
                <w:szCs w:val="18"/>
                <w:lang w:val="en-GB"/>
              </w:rPr>
              <w:t>2.3</w:t>
            </w:r>
            <w:r w:rsidR="00EC5E05">
              <w:rPr>
                <w:rFonts w:cstheme="minorHAnsi"/>
                <w:sz w:val="18"/>
                <w:szCs w:val="18"/>
                <w:lang w:val="en-GB"/>
              </w:rPr>
              <w:t>0A</w:t>
            </w:r>
          </w:p>
          <w:p w14:paraId="0403BC8B" w14:textId="439352F9" w:rsidR="008827AC" w:rsidRPr="006C069C" w:rsidRDefault="000D28E5" w:rsidP="008827AC">
            <w:pPr>
              <w:jc w:val="right"/>
              <w:rPr>
                <w:rFonts w:cstheme="minorHAnsi"/>
                <w:sz w:val="18"/>
                <w:szCs w:val="18"/>
                <w:lang w:val="fr-FR"/>
              </w:rPr>
            </w:pPr>
            <w:r>
              <w:rPr>
                <w:rFonts w:cstheme="minorHAnsi"/>
                <w:sz w:val="18"/>
                <w:szCs w:val="18"/>
                <w:lang w:val="fr-FR"/>
              </w:rPr>
              <w:t>Phone</w:t>
            </w:r>
            <w:r w:rsidR="008827AC" w:rsidRPr="006C069C">
              <w:rPr>
                <w:rFonts w:cstheme="minorHAnsi"/>
                <w:sz w:val="18"/>
                <w:szCs w:val="18"/>
                <w:lang w:val="fr-FR"/>
              </w:rPr>
              <w:t xml:space="preserve">: </w:t>
            </w:r>
            <w:r w:rsidR="00EC5E05" w:rsidRPr="00EC5E05">
              <w:rPr>
                <w:rFonts w:cstheme="minorHAnsi"/>
                <w:sz w:val="18"/>
                <w:szCs w:val="18"/>
                <w:lang w:val="fr-FR"/>
              </w:rPr>
              <w:t>+44 160359 1264</w:t>
            </w:r>
          </w:p>
          <w:p w14:paraId="1E64CD88" w14:textId="1C9C188E" w:rsidR="008827AC" w:rsidRPr="006C069C" w:rsidRDefault="008827AC" w:rsidP="008827AC">
            <w:pPr>
              <w:jc w:val="right"/>
              <w:rPr>
                <w:rFonts w:cstheme="minorHAnsi"/>
                <w:sz w:val="18"/>
                <w:szCs w:val="18"/>
                <w:lang w:val="fr-FR"/>
              </w:rPr>
            </w:pPr>
            <w:r w:rsidRPr="006C069C">
              <w:rPr>
                <w:rFonts w:cstheme="minorHAnsi"/>
                <w:sz w:val="18"/>
                <w:szCs w:val="18"/>
                <w:lang w:val="fr-FR"/>
              </w:rPr>
              <w:t xml:space="preserve">Email: </w:t>
            </w:r>
            <w:hyperlink r:id="rId15" w:history="1">
              <w:r w:rsidR="0017193E" w:rsidRPr="006C069C">
                <w:rPr>
                  <w:rStyle w:val="Hyperlink"/>
                  <w:rFonts w:cstheme="minorHAnsi"/>
                  <w:sz w:val="18"/>
                  <w:szCs w:val="18"/>
                  <w:lang w:val="fr-FR"/>
                </w:rPr>
                <w:t>s.landini@uea.ac.uk</w:t>
              </w:r>
            </w:hyperlink>
            <w:r w:rsidRPr="006C069C">
              <w:rPr>
                <w:rFonts w:cstheme="minorHAnsi"/>
                <w:sz w:val="18"/>
                <w:szCs w:val="18"/>
                <w:lang w:val="fr-FR"/>
              </w:rPr>
              <w:t xml:space="preserve">   </w:t>
            </w:r>
          </w:p>
          <w:p w14:paraId="1C2D9441" w14:textId="06B7D519" w:rsidR="008827AC" w:rsidRPr="006C069C" w:rsidRDefault="008827AC" w:rsidP="008827AC">
            <w:pPr>
              <w:jc w:val="right"/>
              <w:rPr>
                <w:rFonts w:cstheme="minorHAnsi"/>
                <w:b/>
                <w:sz w:val="18"/>
                <w:szCs w:val="18"/>
                <w:lang w:val="fr-FR"/>
              </w:rPr>
            </w:pPr>
          </w:p>
        </w:tc>
      </w:tr>
    </w:tbl>
    <w:p w14:paraId="11183FB5" w14:textId="77777777" w:rsidR="007D3D0F" w:rsidRPr="006C069C" w:rsidRDefault="007D3D0F" w:rsidP="008827AC">
      <w:pPr>
        <w:spacing w:after="0"/>
        <w:rPr>
          <w:rFonts w:cstheme="minorHAnsi"/>
          <w:sz w:val="20"/>
          <w:szCs w:val="20"/>
          <w:lang w:val="fr-FR"/>
        </w:rPr>
      </w:pPr>
    </w:p>
    <w:tbl>
      <w:tblPr>
        <w:tblStyle w:val="TableGrid"/>
        <w:tblW w:w="106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3859"/>
        <w:gridCol w:w="826"/>
        <w:gridCol w:w="545"/>
        <w:gridCol w:w="969"/>
        <w:gridCol w:w="90"/>
        <w:gridCol w:w="2610"/>
      </w:tblGrid>
      <w:tr w:rsidR="00B13F1F" w:rsidRPr="006C069C" w14:paraId="5464D5D7" w14:textId="77777777" w:rsidTr="00F77D4A">
        <w:tc>
          <w:tcPr>
            <w:tcW w:w="1716" w:type="dxa"/>
          </w:tcPr>
          <w:p w14:paraId="4235DBEE" w14:textId="27351E81" w:rsidR="00B13F1F" w:rsidRPr="0079433A" w:rsidRDefault="00B13F1F" w:rsidP="00EA5B0C">
            <w:pPr>
              <w:spacing w:line="240" w:lineRule="auto"/>
              <w:rPr>
                <w:rFonts w:cstheme="minorHAnsi"/>
                <w:b/>
                <w:sz w:val="18"/>
                <w:szCs w:val="18"/>
                <w:lang w:val="en-GB"/>
              </w:rPr>
            </w:pPr>
            <w:r w:rsidRPr="0079433A">
              <w:rPr>
                <w:rFonts w:cstheme="minorHAnsi"/>
                <w:b/>
                <w:sz w:val="18"/>
                <w:szCs w:val="18"/>
                <w:lang w:val="en-GB"/>
              </w:rPr>
              <w:t>CURRENT EMPLOYMENT</w:t>
            </w:r>
          </w:p>
        </w:tc>
        <w:tc>
          <w:tcPr>
            <w:tcW w:w="5230" w:type="dxa"/>
            <w:gridSpan w:val="3"/>
          </w:tcPr>
          <w:p w14:paraId="44AA121B" w14:textId="0B269BF8" w:rsidR="00E4769C" w:rsidRPr="0079433A" w:rsidRDefault="002326E2" w:rsidP="00B13F1F">
            <w:pPr>
              <w:spacing w:line="240" w:lineRule="auto"/>
              <w:rPr>
                <w:rFonts w:cstheme="minorHAnsi"/>
                <w:b/>
                <w:sz w:val="18"/>
                <w:szCs w:val="18"/>
                <w:lang w:val="en-GB"/>
              </w:rPr>
            </w:pPr>
            <w:r w:rsidRPr="0079433A">
              <w:rPr>
                <w:rFonts w:cstheme="minorHAnsi"/>
                <w:b/>
                <w:sz w:val="18"/>
                <w:szCs w:val="18"/>
                <w:lang w:val="en-GB"/>
              </w:rPr>
              <w:t xml:space="preserve">Lecturer in </w:t>
            </w:r>
            <w:r w:rsidR="00AE436A" w:rsidRPr="0079433A">
              <w:rPr>
                <w:rFonts w:cstheme="minorHAnsi"/>
                <w:b/>
                <w:sz w:val="18"/>
                <w:szCs w:val="18"/>
                <w:lang w:val="en-GB"/>
              </w:rPr>
              <w:t>Mechanical Engineering</w:t>
            </w:r>
            <w:r w:rsidRPr="0079433A">
              <w:rPr>
                <w:rFonts w:cstheme="minorHAnsi"/>
                <w:b/>
                <w:sz w:val="18"/>
                <w:szCs w:val="18"/>
                <w:lang w:val="en-GB"/>
              </w:rPr>
              <w:t xml:space="preserve"> </w:t>
            </w:r>
          </w:p>
          <w:p w14:paraId="23DF27EF" w14:textId="3144C8CE" w:rsidR="00A804B4" w:rsidRDefault="00A804B4" w:rsidP="00B13F1F">
            <w:pPr>
              <w:spacing w:line="240" w:lineRule="auto"/>
              <w:rPr>
                <w:rFonts w:cstheme="minorHAnsi"/>
                <w:b/>
                <w:sz w:val="18"/>
                <w:szCs w:val="18"/>
                <w:lang w:val="en-GB"/>
              </w:rPr>
            </w:pPr>
            <w:r w:rsidRPr="0079433A">
              <w:rPr>
                <w:rFonts w:cstheme="minorHAnsi"/>
                <w:b/>
                <w:sz w:val="18"/>
                <w:szCs w:val="18"/>
                <w:lang w:val="en-GB"/>
              </w:rPr>
              <w:t>Director of</w:t>
            </w:r>
            <w:r w:rsidR="007E6627">
              <w:rPr>
                <w:rFonts w:cstheme="minorHAnsi"/>
                <w:b/>
                <w:sz w:val="18"/>
                <w:szCs w:val="18"/>
                <w:lang w:val="en-GB"/>
              </w:rPr>
              <w:t xml:space="preserve"> Admissions </w:t>
            </w:r>
            <w:r w:rsidR="00EC5E05">
              <w:rPr>
                <w:rFonts w:cstheme="minorHAnsi"/>
                <w:b/>
                <w:sz w:val="18"/>
                <w:szCs w:val="18"/>
                <w:lang w:val="en-GB"/>
              </w:rPr>
              <w:t>&amp;</w:t>
            </w:r>
            <w:r w:rsidRPr="0079433A">
              <w:rPr>
                <w:rFonts w:cstheme="minorHAnsi"/>
                <w:b/>
                <w:sz w:val="18"/>
                <w:szCs w:val="18"/>
                <w:lang w:val="en-GB"/>
              </w:rPr>
              <w:t xml:space="preserve"> Internationalisation</w:t>
            </w:r>
          </w:p>
          <w:p w14:paraId="4963B56B" w14:textId="69BF89CD" w:rsidR="007E6627" w:rsidRPr="0079433A" w:rsidRDefault="000A7648" w:rsidP="00B13F1F">
            <w:pPr>
              <w:spacing w:line="240" w:lineRule="auto"/>
              <w:rPr>
                <w:rFonts w:cstheme="minorHAnsi"/>
                <w:b/>
                <w:sz w:val="18"/>
                <w:szCs w:val="18"/>
                <w:lang w:val="en-GB"/>
              </w:rPr>
            </w:pPr>
            <w:r>
              <w:rPr>
                <w:rFonts w:cstheme="minorHAnsi"/>
                <w:b/>
                <w:sz w:val="18"/>
                <w:szCs w:val="18"/>
                <w:lang w:val="en-GB"/>
              </w:rPr>
              <w:t xml:space="preserve">PhD, </w:t>
            </w:r>
            <w:r w:rsidR="007E6627">
              <w:rPr>
                <w:rFonts w:cstheme="minorHAnsi"/>
                <w:b/>
                <w:sz w:val="18"/>
                <w:szCs w:val="18"/>
                <w:lang w:val="en-GB"/>
              </w:rPr>
              <w:t>FHEA, MIET, AMEI</w:t>
            </w:r>
          </w:p>
          <w:p w14:paraId="2F0AF2B3" w14:textId="1CF5DE52" w:rsidR="00575773" w:rsidRPr="0079433A" w:rsidRDefault="002326E2" w:rsidP="00B13F1F">
            <w:pPr>
              <w:spacing w:line="240" w:lineRule="auto"/>
              <w:rPr>
                <w:rFonts w:cstheme="minorHAnsi"/>
                <w:sz w:val="18"/>
                <w:szCs w:val="18"/>
                <w:lang w:val="en-GB"/>
              </w:rPr>
            </w:pPr>
            <w:r w:rsidRPr="0079433A">
              <w:rPr>
                <w:rFonts w:cstheme="minorHAnsi"/>
                <w:sz w:val="18"/>
                <w:szCs w:val="18"/>
                <w:lang w:val="en-GB"/>
              </w:rPr>
              <w:t>University of East Anglia</w:t>
            </w:r>
            <w:r w:rsidR="00575773" w:rsidRPr="0079433A">
              <w:rPr>
                <w:rFonts w:cstheme="minorHAnsi"/>
                <w:sz w:val="18"/>
                <w:szCs w:val="18"/>
                <w:lang w:val="en-GB"/>
              </w:rPr>
              <w:t xml:space="preserve">, </w:t>
            </w:r>
            <w:r w:rsidRPr="0079433A">
              <w:rPr>
                <w:rFonts w:cstheme="minorHAnsi"/>
                <w:sz w:val="18"/>
                <w:szCs w:val="18"/>
                <w:lang w:val="en-GB"/>
              </w:rPr>
              <w:t>Norwich</w:t>
            </w:r>
            <w:r w:rsidR="00C72A8A" w:rsidRPr="0079433A">
              <w:rPr>
                <w:rFonts w:cstheme="minorHAnsi"/>
                <w:sz w:val="18"/>
                <w:szCs w:val="18"/>
                <w:lang w:val="en-GB"/>
              </w:rPr>
              <w:t>,</w:t>
            </w:r>
            <w:r w:rsidR="00575773" w:rsidRPr="0079433A">
              <w:rPr>
                <w:rFonts w:cstheme="minorHAnsi"/>
                <w:sz w:val="18"/>
                <w:szCs w:val="18"/>
                <w:lang w:val="en-GB"/>
              </w:rPr>
              <w:t xml:space="preserve"> UK</w:t>
            </w:r>
          </w:p>
          <w:p w14:paraId="701EC49E" w14:textId="77777777" w:rsidR="00575773" w:rsidRDefault="00CE61E5" w:rsidP="00B13F1F">
            <w:pPr>
              <w:spacing w:line="240" w:lineRule="auto"/>
              <w:rPr>
                <w:rFonts w:cstheme="minorHAnsi"/>
                <w:bCs/>
                <w:sz w:val="18"/>
                <w:szCs w:val="18"/>
                <w:lang w:val="en-GB"/>
              </w:rPr>
            </w:pPr>
            <w:r w:rsidRPr="00CE61E5">
              <w:rPr>
                <w:rFonts w:cstheme="minorHAnsi"/>
                <w:bCs/>
                <w:sz w:val="18"/>
                <w:szCs w:val="18"/>
                <w:lang w:val="en-GB"/>
              </w:rPr>
              <w:t>School of Engineering, Mathematics and Physics</w:t>
            </w:r>
          </w:p>
          <w:p w14:paraId="479BAFFC" w14:textId="63F84D94" w:rsidR="00CE61E5" w:rsidRPr="0079433A" w:rsidRDefault="00CE61E5" w:rsidP="00B13F1F">
            <w:pPr>
              <w:spacing w:line="240" w:lineRule="auto"/>
              <w:rPr>
                <w:rFonts w:cstheme="minorHAnsi"/>
                <w:sz w:val="18"/>
                <w:szCs w:val="18"/>
                <w:lang w:val="en-GB"/>
              </w:rPr>
            </w:pPr>
          </w:p>
        </w:tc>
        <w:tc>
          <w:tcPr>
            <w:tcW w:w="3669" w:type="dxa"/>
            <w:gridSpan w:val="3"/>
          </w:tcPr>
          <w:p w14:paraId="27431AB8" w14:textId="0E6ABADB" w:rsidR="00B13F1F" w:rsidRPr="0079433A" w:rsidRDefault="0079433A" w:rsidP="00C011C4">
            <w:pPr>
              <w:spacing w:line="240" w:lineRule="auto"/>
              <w:jc w:val="right"/>
              <w:rPr>
                <w:rFonts w:cstheme="minorHAnsi"/>
                <w:bCs/>
                <w:sz w:val="18"/>
                <w:szCs w:val="18"/>
                <w:lang w:val="en-GB"/>
              </w:rPr>
            </w:pPr>
            <w:r w:rsidRPr="0079433A">
              <w:rPr>
                <w:rFonts w:cstheme="minorHAnsi"/>
                <w:bCs/>
                <w:sz w:val="18"/>
                <w:szCs w:val="18"/>
                <w:lang w:val="en-GB"/>
              </w:rPr>
              <w:t>Nov</w:t>
            </w:r>
            <w:r w:rsidR="00C011C4" w:rsidRPr="0079433A">
              <w:rPr>
                <w:rFonts w:cstheme="minorHAnsi"/>
                <w:bCs/>
                <w:sz w:val="18"/>
                <w:szCs w:val="18"/>
                <w:lang w:val="en-GB"/>
              </w:rPr>
              <w:t xml:space="preserve"> 202</w:t>
            </w:r>
            <w:r w:rsidR="002326E2" w:rsidRPr="0079433A">
              <w:rPr>
                <w:rFonts w:cstheme="minorHAnsi"/>
                <w:bCs/>
                <w:sz w:val="18"/>
                <w:szCs w:val="18"/>
                <w:lang w:val="en-GB"/>
              </w:rPr>
              <w:t>1</w:t>
            </w:r>
            <w:r w:rsidR="00C011C4" w:rsidRPr="0079433A">
              <w:rPr>
                <w:rFonts w:cstheme="minorHAnsi"/>
                <w:bCs/>
                <w:sz w:val="18"/>
                <w:szCs w:val="18"/>
                <w:lang w:val="en-GB"/>
              </w:rPr>
              <w:t xml:space="preserve"> / </w:t>
            </w:r>
            <w:r w:rsidR="002326E2" w:rsidRPr="0079433A">
              <w:rPr>
                <w:rFonts w:cstheme="minorHAnsi"/>
                <w:bCs/>
                <w:sz w:val="18"/>
                <w:szCs w:val="18"/>
                <w:lang w:val="en-GB"/>
              </w:rPr>
              <w:t>Now</w:t>
            </w:r>
          </w:p>
        </w:tc>
      </w:tr>
      <w:tr w:rsidR="00743F99" w:rsidRPr="0013015D" w14:paraId="50DB373D" w14:textId="77777777" w:rsidTr="00F77D4A">
        <w:tc>
          <w:tcPr>
            <w:tcW w:w="1716" w:type="dxa"/>
          </w:tcPr>
          <w:p w14:paraId="7489081A" w14:textId="77777777" w:rsidR="00743F99" w:rsidRPr="0079433A" w:rsidRDefault="00743F99" w:rsidP="00EA5B0C">
            <w:pPr>
              <w:spacing w:line="240" w:lineRule="auto"/>
              <w:rPr>
                <w:rFonts w:cstheme="minorHAnsi"/>
                <w:b/>
                <w:sz w:val="18"/>
                <w:szCs w:val="18"/>
                <w:lang w:val="en-GB"/>
              </w:rPr>
            </w:pPr>
          </w:p>
        </w:tc>
        <w:tc>
          <w:tcPr>
            <w:tcW w:w="8899" w:type="dxa"/>
            <w:gridSpan w:val="6"/>
          </w:tcPr>
          <w:p w14:paraId="46C94C8A" w14:textId="313B0CA2" w:rsidR="00A26B89" w:rsidRPr="0079433A" w:rsidRDefault="00773367" w:rsidP="00A26B89">
            <w:pPr>
              <w:pStyle w:val="ListParagraph"/>
              <w:numPr>
                <w:ilvl w:val="0"/>
                <w:numId w:val="29"/>
              </w:numPr>
              <w:spacing w:line="240" w:lineRule="auto"/>
              <w:ind w:right="-106"/>
              <w:jc w:val="both"/>
              <w:rPr>
                <w:rFonts w:cstheme="minorHAnsi"/>
                <w:sz w:val="18"/>
                <w:szCs w:val="18"/>
                <w:lang w:val="en-GB"/>
              </w:rPr>
            </w:pPr>
            <w:r w:rsidRPr="0079433A">
              <w:rPr>
                <w:rFonts w:cstheme="minorHAnsi"/>
                <w:b/>
                <w:bCs/>
                <w:sz w:val="18"/>
                <w:szCs w:val="18"/>
                <w:lang w:val="en-GB"/>
              </w:rPr>
              <w:t>L</w:t>
            </w:r>
            <w:r w:rsidR="00E04059" w:rsidRPr="0079433A">
              <w:rPr>
                <w:rFonts w:cstheme="minorHAnsi"/>
                <w:b/>
                <w:bCs/>
                <w:sz w:val="18"/>
                <w:szCs w:val="18"/>
                <w:lang w:val="en-GB"/>
              </w:rPr>
              <w:t>ecturing</w:t>
            </w:r>
            <w:r w:rsidR="00DE1896" w:rsidRPr="0079433A">
              <w:rPr>
                <w:rFonts w:cstheme="minorHAnsi"/>
                <w:b/>
                <w:bCs/>
                <w:sz w:val="18"/>
                <w:szCs w:val="18"/>
                <w:lang w:val="en-GB"/>
              </w:rPr>
              <w:t xml:space="preserve">. </w:t>
            </w:r>
            <w:r w:rsidR="00E04059" w:rsidRPr="0079433A">
              <w:rPr>
                <w:rFonts w:cstheme="minorHAnsi"/>
                <w:sz w:val="18"/>
                <w:szCs w:val="18"/>
                <w:lang w:val="en-GB"/>
              </w:rPr>
              <w:t>UG module</w:t>
            </w:r>
            <w:r w:rsidR="00676E24">
              <w:rPr>
                <w:rFonts w:cstheme="minorHAnsi"/>
                <w:sz w:val="18"/>
                <w:szCs w:val="18"/>
                <w:lang w:val="en-GB"/>
              </w:rPr>
              <w:t>s</w:t>
            </w:r>
            <w:r w:rsidR="00E04059" w:rsidRPr="0079433A">
              <w:rPr>
                <w:rFonts w:cstheme="minorHAnsi"/>
                <w:sz w:val="18"/>
                <w:szCs w:val="18"/>
                <w:lang w:val="en-GB"/>
              </w:rPr>
              <w:t xml:space="preserve">: </w:t>
            </w:r>
            <w:r w:rsidR="00A804B4" w:rsidRPr="0079433A">
              <w:rPr>
                <w:rFonts w:cstheme="minorHAnsi"/>
                <w:sz w:val="18"/>
                <w:szCs w:val="18"/>
                <w:lang w:val="en-GB"/>
              </w:rPr>
              <w:t xml:space="preserve">ENG-4008Y Thermodynamics, </w:t>
            </w:r>
            <w:r w:rsidR="00614F45" w:rsidRPr="0079433A">
              <w:rPr>
                <w:rFonts w:cstheme="minorHAnsi"/>
                <w:sz w:val="18"/>
                <w:szCs w:val="18"/>
                <w:lang w:val="en-GB"/>
              </w:rPr>
              <w:t>ENG-600</w:t>
            </w:r>
            <w:r w:rsidR="00A804B4" w:rsidRPr="0079433A">
              <w:rPr>
                <w:rFonts w:cstheme="minorHAnsi"/>
                <w:sz w:val="18"/>
                <w:szCs w:val="18"/>
                <w:lang w:val="en-GB"/>
              </w:rPr>
              <w:t>9</w:t>
            </w:r>
            <w:r w:rsidR="00614F45" w:rsidRPr="0079433A">
              <w:rPr>
                <w:rFonts w:cstheme="minorHAnsi"/>
                <w:sz w:val="18"/>
                <w:szCs w:val="18"/>
                <w:lang w:val="en-GB"/>
              </w:rPr>
              <w:t xml:space="preserve">B </w:t>
            </w:r>
            <w:r w:rsidR="00F42E41" w:rsidRPr="0079433A">
              <w:rPr>
                <w:rFonts w:cstheme="minorHAnsi"/>
                <w:sz w:val="18"/>
                <w:szCs w:val="18"/>
                <w:lang w:val="en-GB"/>
              </w:rPr>
              <w:t>Energy Storage</w:t>
            </w:r>
            <w:r w:rsidR="001F12ED" w:rsidRPr="0079433A">
              <w:rPr>
                <w:rFonts w:cstheme="minorHAnsi"/>
                <w:sz w:val="18"/>
                <w:szCs w:val="18"/>
                <w:lang w:val="en-GB"/>
              </w:rPr>
              <w:t xml:space="preserve">; </w:t>
            </w:r>
            <w:r w:rsidR="00910118" w:rsidRPr="0079433A">
              <w:rPr>
                <w:rFonts w:cstheme="minorHAnsi"/>
                <w:sz w:val="18"/>
                <w:szCs w:val="18"/>
                <w:lang w:val="en-GB"/>
              </w:rPr>
              <w:t>P</w:t>
            </w:r>
            <w:r w:rsidR="00E4769C" w:rsidRPr="0079433A">
              <w:rPr>
                <w:rFonts w:cstheme="minorHAnsi"/>
                <w:sz w:val="18"/>
                <w:szCs w:val="18"/>
                <w:lang w:val="en-GB"/>
              </w:rPr>
              <w:t>G</w:t>
            </w:r>
            <w:r w:rsidR="001F12ED" w:rsidRPr="0079433A">
              <w:rPr>
                <w:rFonts w:cstheme="minorHAnsi"/>
                <w:sz w:val="18"/>
                <w:szCs w:val="18"/>
                <w:lang w:val="en-GB"/>
              </w:rPr>
              <w:t>T</w:t>
            </w:r>
            <w:r w:rsidR="00E4769C" w:rsidRPr="0079433A">
              <w:rPr>
                <w:rFonts w:cstheme="minorHAnsi"/>
                <w:sz w:val="18"/>
                <w:szCs w:val="18"/>
                <w:lang w:val="en-GB"/>
              </w:rPr>
              <w:t xml:space="preserve"> module</w:t>
            </w:r>
            <w:r w:rsidR="00676E24">
              <w:rPr>
                <w:rFonts w:cstheme="minorHAnsi"/>
                <w:sz w:val="18"/>
                <w:szCs w:val="18"/>
                <w:lang w:val="en-GB"/>
              </w:rPr>
              <w:t>s</w:t>
            </w:r>
            <w:r w:rsidR="00E4769C" w:rsidRPr="0079433A">
              <w:rPr>
                <w:rFonts w:cstheme="minorHAnsi"/>
                <w:sz w:val="18"/>
                <w:szCs w:val="18"/>
                <w:lang w:val="en-GB"/>
              </w:rPr>
              <w:t xml:space="preserve">: </w:t>
            </w:r>
            <w:r w:rsidR="00304347">
              <w:rPr>
                <w:rFonts w:cstheme="minorHAnsi"/>
                <w:sz w:val="18"/>
                <w:szCs w:val="18"/>
                <w:lang w:val="en-GB"/>
              </w:rPr>
              <w:t xml:space="preserve">ENG-7001A </w:t>
            </w:r>
            <w:r w:rsidR="00CD6FBE">
              <w:rPr>
                <w:rFonts w:cstheme="minorHAnsi"/>
                <w:sz w:val="18"/>
                <w:szCs w:val="18"/>
                <w:lang w:val="en-GB"/>
              </w:rPr>
              <w:t xml:space="preserve">Energy Engineering Fundamentals, </w:t>
            </w:r>
            <w:r w:rsidR="00E4769C" w:rsidRPr="0079433A">
              <w:rPr>
                <w:rFonts w:cstheme="minorHAnsi"/>
                <w:sz w:val="18"/>
                <w:szCs w:val="18"/>
                <w:lang w:val="en-GB"/>
              </w:rPr>
              <w:t>ENG-7</w:t>
            </w:r>
            <w:r w:rsidR="00CD6FBE">
              <w:rPr>
                <w:rFonts w:cstheme="minorHAnsi"/>
                <w:sz w:val="18"/>
                <w:szCs w:val="18"/>
                <w:lang w:val="en-GB"/>
              </w:rPr>
              <w:t>100</w:t>
            </w:r>
            <w:r w:rsidR="00E4769C" w:rsidRPr="0079433A">
              <w:rPr>
                <w:rFonts w:cstheme="minorHAnsi"/>
                <w:sz w:val="18"/>
                <w:szCs w:val="18"/>
                <w:lang w:val="en-GB"/>
              </w:rPr>
              <w:t>B Electricity Generation, Distribution, and Stora</w:t>
            </w:r>
            <w:r w:rsidR="00A26B89" w:rsidRPr="0079433A">
              <w:rPr>
                <w:rFonts w:cstheme="minorHAnsi"/>
                <w:sz w:val="18"/>
                <w:szCs w:val="18"/>
                <w:lang w:val="en-GB"/>
              </w:rPr>
              <w:t>ge</w:t>
            </w:r>
            <w:r w:rsidR="00FD525F" w:rsidRPr="0079433A">
              <w:rPr>
                <w:rFonts w:cstheme="minorHAnsi"/>
                <w:sz w:val="18"/>
                <w:szCs w:val="18"/>
                <w:lang w:val="en-GB"/>
              </w:rPr>
              <w:t xml:space="preserve">. </w:t>
            </w:r>
          </w:p>
          <w:p w14:paraId="2C43991E" w14:textId="4940D518" w:rsidR="00D6703E" w:rsidRPr="0079433A" w:rsidRDefault="00D6703E" w:rsidP="00D6703E">
            <w:pPr>
              <w:pStyle w:val="ListParagraph"/>
              <w:numPr>
                <w:ilvl w:val="0"/>
                <w:numId w:val="29"/>
              </w:numPr>
              <w:spacing w:line="240" w:lineRule="auto"/>
              <w:jc w:val="both"/>
              <w:rPr>
                <w:rFonts w:cstheme="minorHAnsi"/>
                <w:sz w:val="18"/>
                <w:szCs w:val="18"/>
                <w:lang w:val="en-GB"/>
              </w:rPr>
            </w:pPr>
            <w:r w:rsidRPr="0079433A">
              <w:rPr>
                <w:rFonts w:cstheme="minorHAnsi"/>
                <w:b/>
                <w:bCs/>
                <w:sz w:val="18"/>
                <w:szCs w:val="18"/>
                <w:lang w:val="en-GB"/>
              </w:rPr>
              <w:t>Admissions</w:t>
            </w:r>
            <w:r w:rsidR="00DE1896" w:rsidRPr="0079433A">
              <w:rPr>
                <w:rFonts w:cstheme="minorHAnsi"/>
                <w:b/>
                <w:bCs/>
                <w:sz w:val="18"/>
                <w:szCs w:val="18"/>
                <w:lang w:val="en-GB"/>
              </w:rPr>
              <w:t>.</w:t>
            </w:r>
            <w:r w:rsidR="009D6C61" w:rsidRPr="0079433A">
              <w:rPr>
                <w:rFonts w:cstheme="minorHAnsi"/>
                <w:sz w:val="18"/>
                <w:szCs w:val="18"/>
                <w:lang w:val="en-GB"/>
              </w:rPr>
              <w:t xml:space="preserve"> </w:t>
            </w:r>
            <w:r w:rsidR="000B40DF" w:rsidRPr="0079433A">
              <w:rPr>
                <w:rFonts w:cstheme="minorHAnsi"/>
                <w:sz w:val="18"/>
                <w:szCs w:val="18"/>
                <w:lang w:val="en-GB"/>
              </w:rPr>
              <w:t>R</w:t>
            </w:r>
            <w:r w:rsidR="009D6C61" w:rsidRPr="0079433A">
              <w:rPr>
                <w:rFonts w:cstheme="minorHAnsi"/>
                <w:sz w:val="18"/>
                <w:szCs w:val="18"/>
                <w:lang w:val="en-GB"/>
              </w:rPr>
              <w:t>ecently introduced Mechanical and Electrical/</w:t>
            </w:r>
            <w:r w:rsidR="00647AFF" w:rsidRPr="0079433A">
              <w:rPr>
                <w:rFonts w:cstheme="minorHAnsi"/>
                <w:sz w:val="18"/>
                <w:szCs w:val="18"/>
                <w:lang w:val="en-GB"/>
              </w:rPr>
              <w:t>Electronic</w:t>
            </w:r>
            <w:r w:rsidR="009D6C61" w:rsidRPr="0079433A">
              <w:rPr>
                <w:rFonts w:cstheme="minorHAnsi"/>
                <w:sz w:val="18"/>
                <w:szCs w:val="18"/>
                <w:lang w:val="en-GB"/>
              </w:rPr>
              <w:t xml:space="preserve"> UCA</w:t>
            </w:r>
            <w:r w:rsidR="00693FB9" w:rsidRPr="0079433A">
              <w:rPr>
                <w:rFonts w:cstheme="minorHAnsi"/>
                <w:sz w:val="18"/>
                <w:szCs w:val="18"/>
                <w:lang w:val="en-GB"/>
              </w:rPr>
              <w:t>S</w:t>
            </w:r>
            <w:r w:rsidR="009D6C61" w:rsidRPr="0079433A">
              <w:rPr>
                <w:rFonts w:cstheme="minorHAnsi"/>
                <w:sz w:val="18"/>
                <w:szCs w:val="18"/>
                <w:lang w:val="en-GB"/>
              </w:rPr>
              <w:t xml:space="preserve"> entry point leading to +</w:t>
            </w:r>
            <w:r w:rsidR="0024743A" w:rsidRPr="0079433A">
              <w:rPr>
                <w:rFonts w:cstheme="minorHAnsi"/>
                <w:sz w:val="18"/>
                <w:szCs w:val="18"/>
                <w:lang w:val="en-GB"/>
              </w:rPr>
              <w:t>17 and +4</w:t>
            </w:r>
            <w:r w:rsidR="009D6C61" w:rsidRPr="0079433A">
              <w:rPr>
                <w:rFonts w:cstheme="minorHAnsi"/>
                <w:sz w:val="18"/>
                <w:szCs w:val="18"/>
                <w:lang w:val="en-GB"/>
              </w:rPr>
              <w:t xml:space="preserve"> Y1 direct entry</w:t>
            </w:r>
            <w:r w:rsidR="0024743A" w:rsidRPr="0079433A">
              <w:rPr>
                <w:rFonts w:cstheme="minorHAnsi"/>
                <w:sz w:val="18"/>
                <w:szCs w:val="18"/>
                <w:lang w:val="en-GB"/>
              </w:rPr>
              <w:t xml:space="preserve"> in 202</w:t>
            </w:r>
            <w:r w:rsidR="00A24D82">
              <w:rPr>
                <w:rFonts w:cstheme="minorHAnsi"/>
                <w:sz w:val="18"/>
                <w:szCs w:val="18"/>
                <w:lang w:val="en-GB"/>
              </w:rPr>
              <w:t>4-25</w:t>
            </w:r>
            <w:r w:rsidR="0024743A" w:rsidRPr="0079433A">
              <w:rPr>
                <w:rFonts w:cstheme="minorHAnsi"/>
                <w:sz w:val="18"/>
                <w:szCs w:val="18"/>
                <w:lang w:val="en-GB"/>
              </w:rPr>
              <w:t xml:space="preserve"> intake respectively</w:t>
            </w:r>
            <w:r w:rsidR="0024384C" w:rsidRPr="0079433A">
              <w:rPr>
                <w:rFonts w:cstheme="minorHAnsi"/>
                <w:sz w:val="18"/>
                <w:szCs w:val="18"/>
                <w:lang w:val="en-GB"/>
              </w:rPr>
              <w:t>.</w:t>
            </w:r>
            <w:r w:rsidR="00A95E91" w:rsidRPr="0079433A">
              <w:rPr>
                <w:rFonts w:cstheme="minorHAnsi"/>
                <w:sz w:val="18"/>
                <w:szCs w:val="18"/>
                <w:lang w:val="en-GB"/>
              </w:rPr>
              <w:t xml:space="preserve"> </w:t>
            </w:r>
            <w:r w:rsidR="0024384C" w:rsidRPr="0079433A">
              <w:rPr>
                <w:rFonts w:cstheme="minorHAnsi"/>
                <w:sz w:val="18"/>
                <w:szCs w:val="18"/>
                <w:lang w:val="en-GB"/>
              </w:rPr>
              <w:t>N</w:t>
            </w:r>
            <w:r w:rsidR="00A95E91" w:rsidRPr="0079433A">
              <w:rPr>
                <w:rFonts w:cstheme="minorHAnsi"/>
                <w:sz w:val="18"/>
                <w:szCs w:val="18"/>
                <w:lang w:val="en-GB"/>
              </w:rPr>
              <w:t>ew strategy for clearing leading to</w:t>
            </w:r>
            <w:r w:rsidR="00A24D82">
              <w:rPr>
                <w:rFonts w:cstheme="minorHAnsi"/>
                <w:sz w:val="18"/>
                <w:szCs w:val="18"/>
                <w:lang w:val="en-GB"/>
              </w:rPr>
              <w:t xml:space="preserve"> 56</w:t>
            </w:r>
            <w:r w:rsidR="00DD6D6F" w:rsidRPr="0079433A">
              <w:rPr>
                <w:rFonts w:cstheme="minorHAnsi"/>
                <w:sz w:val="18"/>
                <w:szCs w:val="18"/>
                <w:lang w:val="en-GB"/>
              </w:rPr>
              <w:t xml:space="preserve"> FY entry for </w:t>
            </w:r>
            <w:r w:rsidR="00A24D82">
              <w:rPr>
                <w:rFonts w:cstheme="minorHAnsi"/>
                <w:sz w:val="18"/>
                <w:szCs w:val="18"/>
                <w:lang w:val="en-GB"/>
              </w:rPr>
              <w:t>2024-25</w:t>
            </w:r>
            <w:r w:rsidR="00DD6D6F" w:rsidRPr="0079433A">
              <w:rPr>
                <w:rFonts w:cstheme="minorHAnsi"/>
                <w:sz w:val="18"/>
                <w:szCs w:val="18"/>
                <w:lang w:val="en-GB"/>
              </w:rPr>
              <w:t>. Overall, 202</w:t>
            </w:r>
            <w:r w:rsidR="00A24D82">
              <w:rPr>
                <w:rFonts w:cstheme="minorHAnsi"/>
                <w:sz w:val="18"/>
                <w:szCs w:val="18"/>
                <w:lang w:val="en-GB"/>
              </w:rPr>
              <w:t>4-25</w:t>
            </w:r>
            <w:r w:rsidR="00DD6D6F" w:rsidRPr="0079433A">
              <w:rPr>
                <w:rFonts w:cstheme="minorHAnsi"/>
                <w:sz w:val="18"/>
                <w:szCs w:val="18"/>
                <w:lang w:val="en-GB"/>
              </w:rPr>
              <w:t xml:space="preserve"> intake targets </w:t>
            </w:r>
            <w:r w:rsidR="00782C86" w:rsidRPr="0079433A">
              <w:rPr>
                <w:rFonts w:cstheme="minorHAnsi"/>
                <w:sz w:val="18"/>
                <w:szCs w:val="18"/>
                <w:lang w:val="en-GB"/>
              </w:rPr>
              <w:t>topped for FY, Y1, PGT.</w:t>
            </w:r>
          </w:p>
          <w:p w14:paraId="2551186E" w14:textId="02B0AF7F" w:rsidR="00A26B89" w:rsidRPr="0079433A" w:rsidRDefault="00A26B89" w:rsidP="00A26B89">
            <w:pPr>
              <w:pStyle w:val="ListParagraph"/>
              <w:numPr>
                <w:ilvl w:val="0"/>
                <w:numId w:val="29"/>
              </w:numPr>
              <w:spacing w:line="240" w:lineRule="auto"/>
              <w:jc w:val="both"/>
              <w:rPr>
                <w:rFonts w:cstheme="minorHAnsi"/>
                <w:sz w:val="18"/>
                <w:szCs w:val="18"/>
                <w:lang w:val="en-GB"/>
              </w:rPr>
            </w:pPr>
            <w:r w:rsidRPr="0079433A">
              <w:rPr>
                <w:rFonts w:cstheme="minorHAnsi"/>
                <w:b/>
                <w:bCs/>
                <w:sz w:val="18"/>
                <w:szCs w:val="18"/>
                <w:lang w:val="en-GB"/>
              </w:rPr>
              <w:t>Internationalisation</w:t>
            </w:r>
            <w:r w:rsidR="00DE1896" w:rsidRPr="0079433A">
              <w:rPr>
                <w:rFonts w:cstheme="minorHAnsi"/>
                <w:b/>
                <w:bCs/>
                <w:sz w:val="18"/>
                <w:szCs w:val="18"/>
                <w:lang w:val="en-GB"/>
              </w:rPr>
              <w:t xml:space="preserve">. </w:t>
            </w:r>
            <w:r w:rsidR="00DE1896" w:rsidRPr="0079433A">
              <w:rPr>
                <w:rFonts w:cstheme="minorHAnsi"/>
                <w:sz w:val="18"/>
                <w:szCs w:val="18"/>
                <w:lang w:val="en-GB"/>
              </w:rPr>
              <w:t>I</w:t>
            </w:r>
            <w:r w:rsidR="0024743A" w:rsidRPr="0079433A">
              <w:rPr>
                <w:rFonts w:cstheme="minorHAnsi"/>
                <w:sz w:val="18"/>
                <w:szCs w:val="18"/>
                <w:lang w:val="en-GB"/>
              </w:rPr>
              <w:t>ntroduc</w:t>
            </w:r>
            <w:r w:rsidR="002177CB">
              <w:rPr>
                <w:rFonts w:cstheme="minorHAnsi"/>
                <w:sz w:val="18"/>
                <w:szCs w:val="18"/>
                <w:lang w:val="en-GB"/>
              </w:rPr>
              <w:t>ed</w:t>
            </w:r>
            <w:r w:rsidR="0024743A" w:rsidRPr="0079433A">
              <w:rPr>
                <w:rFonts w:cstheme="minorHAnsi"/>
                <w:sz w:val="18"/>
                <w:szCs w:val="18"/>
                <w:lang w:val="en-GB"/>
              </w:rPr>
              <w:t xml:space="preserve"> Study Abroad programmes for all </w:t>
            </w:r>
            <w:r w:rsidR="001A32D9" w:rsidRPr="0079433A">
              <w:rPr>
                <w:rFonts w:cstheme="minorHAnsi"/>
                <w:sz w:val="18"/>
                <w:szCs w:val="18"/>
                <w:lang w:val="en-GB"/>
              </w:rPr>
              <w:t>four BEng</w:t>
            </w:r>
            <w:r w:rsidR="0024743A" w:rsidRPr="0079433A">
              <w:rPr>
                <w:rFonts w:cstheme="minorHAnsi"/>
                <w:sz w:val="18"/>
                <w:szCs w:val="18"/>
                <w:lang w:val="en-GB"/>
              </w:rPr>
              <w:t xml:space="preserve"> </w:t>
            </w:r>
            <w:r w:rsidR="001A32D9" w:rsidRPr="0079433A">
              <w:rPr>
                <w:rFonts w:cstheme="minorHAnsi"/>
                <w:sz w:val="18"/>
                <w:szCs w:val="18"/>
                <w:lang w:val="en-GB"/>
              </w:rPr>
              <w:t>E</w:t>
            </w:r>
            <w:r w:rsidR="0024743A" w:rsidRPr="0079433A">
              <w:rPr>
                <w:rFonts w:cstheme="minorHAnsi"/>
                <w:sz w:val="18"/>
                <w:szCs w:val="18"/>
                <w:lang w:val="en-GB"/>
              </w:rPr>
              <w:t>ngineering pathways</w:t>
            </w:r>
            <w:r w:rsidR="001A32D9" w:rsidRPr="0079433A">
              <w:rPr>
                <w:rFonts w:cstheme="minorHAnsi"/>
                <w:sz w:val="18"/>
                <w:szCs w:val="18"/>
                <w:lang w:val="en-GB"/>
              </w:rPr>
              <w:t>.</w:t>
            </w:r>
            <w:r w:rsidR="0024743A" w:rsidRPr="0079433A">
              <w:rPr>
                <w:rFonts w:cstheme="minorHAnsi"/>
                <w:sz w:val="18"/>
                <w:szCs w:val="18"/>
                <w:lang w:val="en-GB"/>
              </w:rPr>
              <w:t xml:space="preserve"> </w:t>
            </w:r>
            <w:r w:rsidR="001A32D9" w:rsidRPr="0079433A">
              <w:rPr>
                <w:rFonts w:cstheme="minorHAnsi"/>
                <w:sz w:val="18"/>
                <w:szCs w:val="18"/>
                <w:lang w:val="en-GB"/>
              </w:rPr>
              <w:t>E</w:t>
            </w:r>
            <w:r w:rsidR="0018588F" w:rsidRPr="0079433A">
              <w:rPr>
                <w:rFonts w:cstheme="minorHAnsi"/>
                <w:sz w:val="18"/>
                <w:szCs w:val="18"/>
                <w:lang w:val="en-GB"/>
              </w:rPr>
              <w:t>ngaging with international partners (e.g. India, China</w:t>
            </w:r>
            <w:r w:rsidR="00647AFF">
              <w:rPr>
                <w:rFonts w:cstheme="minorHAnsi"/>
                <w:sz w:val="18"/>
                <w:szCs w:val="18"/>
                <w:lang w:val="en-GB"/>
              </w:rPr>
              <w:t>, Saudi Arabia</w:t>
            </w:r>
            <w:r w:rsidR="0018588F" w:rsidRPr="0079433A">
              <w:rPr>
                <w:rFonts w:cstheme="minorHAnsi"/>
                <w:sz w:val="18"/>
                <w:szCs w:val="18"/>
                <w:lang w:val="en-GB"/>
              </w:rPr>
              <w:t xml:space="preserve">) for research and </w:t>
            </w:r>
            <w:r w:rsidR="009D6352">
              <w:rPr>
                <w:rFonts w:cstheme="minorHAnsi"/>
                <w:sz w:val="18"/>
                <w:szCs w:val="18"/>
                <w:lang w:val="en-GB"/>
              </w:rPr>
              <w:t>dual</w:t>
            </w:r>
            <w:r w:rsidR="0018588F" w:rsidRPr="0079433A">
              <w:rPr>
                <w:rFonts w:cstheme="minorHAnsi"/>
                <w:sz w:val="18"/>
                <w:szCs w:val="18"/>
                <w:lang w:val="en-GB"/>
              </w:rPr>
              <w:t xml:space="preserve"> BEng </w:t>
            </w:r>
            <w:r w:rsidR="00647AFF">
              <w:rPr>
                <w:rFonts w:cstheme="minorHAnsi"/>
                <w:sz w:val="18"/>
                <w:szCs w:val="18"/>
                <w:lang w:val="en-GB"/>
              </w:rPr>
              <w:t>degrees</w:t>
            </w:r>
            <w:r w:rsidR="0018588F" w:rsidRPr="0079433A">
              <w:rPr>
                <w:rFonts w:cstheme="minorHAnsi"/>
                <w:sz w:val="18"/>
                <w:szCs w:val="18"/>
                <w:lang w:val="en-GB"/>
              </w:rPr>
              <w:t xml:space="preserve">, signed </w:t>
            </w:r>
            <w:r w:rsidR="002177CB">
              <w:rPr>
                <w:rFonts w:cstheme="minorHAnsi"/>
                <w:sz w:val="18"/>
                <w:szCs w:val="18"/>
                <w:lang w:val="en-GB"/>
              </w:rPr>
              <w:t>10</w:t>
            </w:r>
            <w:r w:rsidR="0018588F" w:rsidRPr="0079433A">
              <w:rPr>
                <w:rFonts w:cstheme="minorHAnsi"/>
                <w:sz w:val="18"/>
                <w:szCs w:val="18"/>
                <w:lang w:val="en-GB"/>
              </w:rPr>
              <w:t xml:space="preserve"> MoUs in </w:t>
            </w:r>
            <w:r w:rsidR="00647AFF">
              <w:rPr>
                <w:rFonts w:cstheme="minorHAnsi"/>
                <w:sz w:val="18"/>
                <w:szCs w:val="18"/>
                <w:lang w:val="en-GB"/>
              </w:rPr>
              <w:t xml:space="preserve">past 2 </w:t>
            </w:r>
            <w:r w:rsidR="002177CB">
              <w:rPr>
                <w:rFonts w:cstheme="minorHAnsi"/>
                <w:sz w:val="18"/>
                <w:szCs w:val="18"/>
                <w:lang w:val="en-GB"/>
              </w:rPr>
              <w:t>year</w:t>
            </w:r>
            <w:r w:rsidR="00647AFF">
              <w:rPr>
                <w:rFonts w:cstheme="minorHAnsi"/>
                <w:sz w:val="18"/>
                <w:szCs w:val="18"/>
                <w:lang w:val="en-GB"/>
              </w:rPr>
              <w:t>s</w:t>
            </w:r>
            <w:r w:rsidR="002177CB">
              <w:rPr>
                <w:rFonts w:cstheme="minorHAnsi"/>
                <w:sz w:val="18"/>
                <w:szCs w:val="18"/>
                <w:lang w:val="en-GB"/>
              </w:rPr>
              <w:t xml:space="preserve"> with international partners, set up 2 x dual degrees BEng 2+2</w:t>
            </w:r>
          </w:p>
          <w:p w14:paraId="19E59AB2" w14:textId="65986A42" w:rsidR="00E04059" w:rsidRPr="0079433A" w:rsidRDefault="00F45AC0" w:rsidP="00E04059">
            <w:pPr>
              <w:pStyle w:val="ListParagraph"/>
              <w:numPr>
                <w:ilvl w:val="0"/>
                <w:numId w:val="29"/>
              </w:numPr>
              <w:spacing w:line="240" w:lineRule="auto"/>
              <w:jc w:val="both"/>
              <w:rPr>
                <w:rFonts w:cstheme="minorHAnsi"/>
                <w:sz w:val="18"/>
                <w:szCs w:val="18"/>
                <w:lang w:val="en-GB"/>
              </w:rPr>
            </w:pPr>
            <w:r w:rsidRPr="0079433A">
              <w:rPr>
                <w:rFonts w:cstheme="minorHAnsi"/>
                <w:b/>
                <w:bCs/>
                <w:sz w:val="18"/>
                <w:szCs w:val="18"/>
                <w:lang w:val="en-GB"/>
              </w:rPr>
              <w:t>S</w:t>
            </w:r>
            <w:r w:rsidR="00E04059" w:rsidRPr="0079433A">
              <w:rPr>
                <w:rFonts w:cstheme="minorHAnsi"/>
                <w:b/>
                <w:bCs/>
                <w:sz w:val="18"/>
                <w:szCs w:val="18"/>
                <w:lang w:val="en-GB"/>
              </w:rPr>
              <w:t>upervision</w:t>
            </w:r>
            <w:r w:rsidR="000B40DF" w:rsidRPr="0079433A">
              <w:rPr>
                <w:rFonts w:cstheme="minorHAnsi"/>
                <w:b/>
                <w:bCs/>
                <w:sz w:val="18"/>
                <w:szCs w:val="18"/>
                <w:lang w:val="en-GB"/>
              </w:rPr>
              <w:t>.</w:t>
            </w:r>
            <w:r w:rsidR="00726103" w:rsidRPr="0079433A">
              <w:rPr>
                <w:rFonts w:cstheme="minorHAnsi"/>
                <w:sz w:val="18"/>
                <w:szCs w:val="18"/>
                <w:lang w:val="en-GB"/>
              </w:rPr>
              <w:t xml:space="preserve"> </w:t>
            </w:r>
            <w:r w:rsidR="00CE516E" w:rsidRPr="0079433A">
              <w:rPr>
                <w:rFonts w:cstheme="minorHAnsi"/>
                <w:sz w:val="18"/>
                <w:szCs w:val="18"/>
                <w:lang w:val="en-GB"/>
              </w:rPr>
              <w:t>Currently s</w:t>
            </w:r>
            <w:r w:rsidR="00726103" w:rsidRPr="0079433A">
              <w:rPr>
                <w:rFonts w:cstheme="minorHAnsi"/>
                <w:sz w:val="18"/>
                <w:szCs w:val="18"/>
                <w:lang w:val="en-GB"/>
              </w:rPr>
              <w:t xml:space="preserve">upervising </w:t>
            </w:r>
            <w:r w:rsidR="009038C9">
              <w:rPr>
                <w:rFonts w:cstheme="minorHAnsi"/>
                <w:sz w:val="18"/>
                <w:szCs w:val="18"/>
                <w:lang w:val="en-GB"/>
              </w:rPr>
              <w:t>5</w:t>
            </w:r>
            <w:r w:rsidR="00726103" w:rsidRPr="0079433A">
              <w:rPr>
                <w:rFonts w:cstheme="minorHAnsi"/>
                <w:sz w:val="18"/>
                <w:szCs w:val="18"/>
                <w:lang w:val="en-GB"/>
              </w:rPr>
              <w:t xml:space="preserve"> x PhD</w:t>
            </w:r>
            <w:r w:rsidR="009038C9">
              <w:rPr>
                <w:rFonts w:cstheme="minorHAnsi"/>
                <w:sz w:val="18"/>
                <w:szCs w:val="18"/>
                <w:lang w:val="en-GB"/>
              </w:rPr>
              <w:t xml:space="preserve"> (2 external)</w:t>
            </w:r>
            <w:r w:rsidR="00726103" w:rsidRPr="0079433A">
              <w:rPr>
                <w:rFonts w:cstheme="minorHAnsi"/>
                <w:sz w:val="18"/>
                <w:szCs w:val="18"/>
                <w:lang w:val="en-GB"/>
              </w:rPr>
              <w:t>, 2 x MSc, 4 x BEng</w:t>
            </w:r>
            <w:r w:rsidR="00CE516E" w:rsidRPr="0079433A">
              <w:rPr>
                <w:rFonts w:cstheme="minorHAnsi"/>
                <w:sz w:val="18"/>
                <w:szCs w:val="18"/>
                <w:lang w:val="en-GB"/>
              </w:rPr>
              <w:t xml:space="preserve"> in projects related to heat transfer, thermal </w:t>
            </w:r>
            <w:r w:rsidR="000A7648" w:rsidRPr="0079433A">
              <w:rPr>
                <w:rFonts w:cstheme="minorHAnsi"/>
                <w:sz w:val="18"/>
                <w:szCs w:val="18"/>
                <w:lang w:val="en-GB"/>
              </w:rPr>
              <w:t>management,</w:t>
            </w:r>
            <w:r w:rsidR="00CE516E" w:rsidRPr="0079433A">
              <w:rPr>
                <w:rFonts w:cstheme="minorHAnsi"/>
                <w:sz w:val="18"/>
                <w:szCs w:val="18"/>
                <w:lang w:val="en-GB"/>
              </w:rPr>
              <w:t xml:space="preserve"> and renewable energy systems.</w:t>
            </w:r>
          </w:p>
          <w:p w14:paraId="7FC798C8" w14:textId="5F4E36AF" w:rsidR="000B40DF" w:rsidRPr="0079433A" w:rsidRDefault="000B40DF" w:rsidP="00E04059">
            <w:pPr>
              <w:pStyle w:val="ListParagraph"/>
              <w:numPr>
                <w:ilvl w:val="0"/>
                <w:numId w:val="29"/>
              </w:numPr>
              <w:spacing w:line="240" w:lineRule="auto"/>
              <w:jc w:val="both"/>
              <w:rPr>
                <w:rFonts w:cstheme="minorHAnsi"/>
                <w:sz w:val="18"/>
                <w:szCs w:val="18"/>
                <w:lang w:val="en-GB"/>
              </w:rPr>
            </w:pPr>
            <w:r w:rsidRPr="0079433A">
              <w:rPr>
                <w:rFonts w:cstheme="minorHAnsi"/>
                <w:b/>
                <w:bCs/>
                <w:sz w:val="18"/>
                <w:szCs w:val="18"/>
                <w:lang w:val="en-GB"/>
              </w:rPr>
              <w:t xml:space="preserve">Advising, Mentoring. </w:t>
            </w:r>
            <w:r w:rsidR="00460B56" w:rsidRPr="0079433A">
              <w:rPr>
                <w:rFonts w:cstheme="minorHAnsi"/>
                <w:sz w:val="18"/>
                <w:szCs w:val="18"/>
                <w:lang w:val="en-GB"/>
              </w:rPr>
              <w:t xml:space="preserve">Currently Academic Advisor for </w:t>
            </w:r>
            <w:r w:rsidR="00B416E9">
              <w:rPr>
                <w:rFonts w:cstheme="minorHAnsi"/>
                <w:sz w:val="18"/>
                <w:szCs w:val="18"/>
                <w:lang w:val="en-GB"/>
              </w:rPr>
              <w:t>4</w:t>
            </w:r>
            <w:r w:rsidR="00460B56" w:rsidRPr="0079433A">
              <w:rPr>
                <w:rFonts w:cstheme="minorHAnsi"/>
                <w:sz w:val="18"/>
                <w:szCs w:val="18"/>
                <w:lang w:val="en-GB"/>
              </w:rPr>
              <w:t xml:space="preserve"> x FY, </w:t>
            </w:r>
            <w:r w:rsidR="00F04B2A">
              <w:rPr>
                <w:rFonts w:cstheme="minorHAnsi"/>
                <w:sz w:val="18"/>
                <w:szCs w:val="18"/>
                <w:lang w:val="en-GB"/>
              </w:rPr>
              <w:t>6</w:t>
            </w:r>
            <w:r w:rsidR="001D7671" w:rsidRPr="0079433A">
              <w:rPr>
                <w:rFonts w:cstheme="minorHAnsi"/>
                <w:sz w:val="18"/>
                <w:szCs w:val="18"/>
                <w:lang w:val="en-GB"/>
              </w:rPr>
              <w:t xml:space="preserve"> x Y1, </w:t>
            </w:r>
            <w:r w:rsidR="00F04B2A">
              <w:rPr>
                <w:rFonts w:cstheme="minorHAnsi"/>
                <w:sz w:val="18"/>
                <w:szCs w:val="18"/>
                <w:lang w:val="en-GB"/>
              </w:rPr>
              <w:t>4</w:t>
            </w:r>
            <w:r w:rsidR="001D7671" w:rsidRPr="0079433A">
              <w:rPr>
                <w:rFonts w:cstheme="minorHAnsi"/>
                <w:sz w:val="18"/>
                <w:szCs w:val="18"/>
                <w:lang w:val="en-GB"/>
              </w:rPr>
              <w:t xml:space="preserve"> x Y2, </w:t>
            </w:r>
            <w:r w:rsidR="006C2FD9">
              <w:rPr>
                <w:rFonts w:cstheme="minorHAnsi"/>
                <w:sz w:val="18"/>
                <w:szCs w:val="18"/>
                <w:lang w:val="en-GB"/>
              </w:rPr>
              <w:t>7 x Y3</w:t>
            </w:r>
            <w:r w:rsidR="003A0525" w:rsidRPr="0079433A">
              <w:rPr>
                <w:rFonts w:cstheme="minorHAnsi"/>
                <w:sz w:val="18"/>
                <w:szCs w:val="18"/>
                <w:lang w:val="en-GB"/>
              </w:rPr>
              <w:t xml:space="preserve">, </w:t>
            </w:r>
            <w:r w:rsidR="009038C9">
              <w:rPr>
                <w:rFonts w:cstheme="minorHAnsi"/>
                <w:sz w:val="18"/>
                <w:szCs w:val="18"/>
                <w:lang w:val="en-GB"/>
              </w:rPr>
              <w:t>3</w:t>
            </w:r>
            <w:r w:rsidR="003A0525" w:rsidRPr="0079433A">
              <w:rPr>
                <w:rFonts w:cstheme="minorHAnsi"/>
                <w:sz w:val="18"/>
                <w:szCs w:val="18"/>
                <w:lang w:val="en-GB"/>
              </w:rPr>
              <w:t xml:space="preserve"> x PhD</w:t>
            </w:r>
          </w:p>
          <w:p w14:paraId="64A34D6F" w14:textId="77777777" w:rsidR="00575773" w:rsidRDefault="00575773" w:rsidP="004B260C">
            <w:pPr>
              <w:spacing w:line="240" w:lineRule="auto"/>
              <w:jc w:val="both"/>
              <w:rPr>
                <w:rFonts w:cstheme="minorHAnsi"/>
                <w:bCs/>
                <w:sz w:val="18"/>
                <w:szCs w:val="18"/>
                <w:lang w:val="en-GB"/>
              </w:rPr>
            </w:pPr>
          </w:p>
          <w:p w14:paraId="1261E6AD" w14:textId="470682F7" w:rsidR="00F77D4A" w:rsidRPr="0079433A" w:rsidRDefault="00F77D4A" w:rsidP="004B260C">
            <w:pPr>
              <w:spacing w:line="240" w:lineRule="auto"/>
              <w:jc w:val="both"/>
              <w:rPr>
                <w:rFonts w:cstheme="minorHAnsi"/>
                <w:bCs/>
                <w:sz w:val="18"/>
                <w:szCs w:val="18"/>
                <w:lang w:val="en-GB"/>
              </w:rPr>
            </w:pPr>
          </w:p>
        </w:tc>
      </w:tr>
      <w:tr w:rsidR="004B260C" w:rsidRPr="007C4E1E" w14:paraId="0360851B" w14:textId="77777777" w:rsidTr="00F77D4A">
        <w:tc>
          <w:tcPr>
            <w:tcW w:w="1716" w:type="dxa"/>
          </w:tcPr>
          <w:p w14:paraId="2892E00D" w14:textId="77777777" w:rsidR="004B260C" w:rsidRPr="0079433A" w:rsidRDefault="004B260C" w:rsidP="004B260C">
            <w:pPr>
              <w:spacing w:line="240" w:lineRule="auto"/>
              <w:rPr>
                <w:rFonts w:cstheme="minorHAnsi"/>
                <w:b/>
                <w:sz w:val="18"/>
                <w:szCs w:val="18"/>
                <w:lang w:val="en-GB"/>
              </w:rPr>
            </w:pPr>
            <w:r w:rsidRPr="0079433A">
              <w:rPr>
                <w:rFonts w:cstheme="minorHAnsi"/>
                <w:b/>
                <w:sz w:val="18"/>
                <w:szCs w:val="18"/>
                <w:lang w:val="en-GB"/>
              </w:rPr>
              <w:t>RESEARCH</w:t>
            </w:r>
          </w:p>
          <w:p w14:paraId="12B567FA" w14:textId="0F862700" w:rsidR="004B260C" w:rsidRPr="0079433A" w:rsidRDefault="004B260C" w:rsidP="004B260C">
            <w:pPr>
              <w:spacing w:line="240" w:lineRule="auto"/>
              <w:rPr>
                <w:rFonts w:cstheme="minorHAnsi"/>
                <w:b/>
                <w:sz w:val="18"/>
                <w:szCs w:val="18"/>
                <w:lang w:val="en-GB"/>
              </w:rPr>
            </w:pPr>
            <w:r w:rsidRPr="0079433A">
              <w:rPr>
                <w:rFonts w:cstheme="minorHAnsi"/>
                <w:b/>
                <w:sz w:val="18"/>
                <w:szCs w:val="18"/>
                <w:lang w:val="en-GB"/>
              </w:rPr>
              <w:t>PUBLICATIONS</w:t>
            </w:r>
          </w:p>
          <w:p w14:paraId="378C5F45" w14:textId="77777777" w:rsidR="004B260C" w:rsidRPr="0079433A" w:rsidRDefault="004B260C" w:rsidP="004B260C">
            <w:pPr>
              <w:spacing w:line="240" w:lineRule="auto"/>
              <w:rPr>
                <w:rFonts w:cstheme="minorHAnsi"/>
                <w:b/>
                <w:sz w:val="18"/>
                <w:szCs w:val="18"/>
                <w:lang w:val="en-GB"/>
              </w:rPr>
            </w:pPr>
          </w:p>
        </w:tc>
        <w:tc>
          <w:tcPr>
            <w:tcW w:w="8899" w:type="dxa"/>
            <w:gridSpan w:val="6"/>
          </w:tcPr>
          <w:p w14:paraId="75EE304F" w14:textId="5D561E87" w:rsidR="00C846B7" w:rsidRDefault="00D313D3" w:rsidP="00CC0FE4">
            <w:pPr>
              <w:pStyle w:val="ListParagraph"/>
              <w:numPr>
                <w:ilvl w:val="0"/>
                <w:numId w:val="7"/>
              </w:numPr>
              <w:rPr>
                <w:rFonts w:cstheme="minorHAnsi"/>
                <w:bCs/>
                <w:sz w:val="18"/>
                <w:szCs w:val="18"/>
                <w:lang w:val="en-GB"/>
              </w:rPr>
            </w:pPr>
            <w:r w:rsidRPr="00D313D3">
              <w:rPr>
                <w:rFonts w:cstheme="minorHAnsi"/>
                <w:bCs/>
                <w:sz w:val="18"/>
                <w:szCs w:val="18"/>
                <w:lang w:val="en-GB"/>
              </w:rPr>
              <w:t>G. D. Valasai, A. W. Mahar, M. N. Chandio, A. A Kumbhar, A. U. Qureshi, S. A</w:t>
            </w:r>
            <w:r>
              <w:rPr>
                <w:rFonts w:cstheme="minorHAnsi"/>
                <w:bCs/>
                <w:sz w:val="18"/>
                <w:szCs w:val="18"/>
                <w:lang w:val="en-GB"/>
              </w:rPr>
              <w:t xml:space="preserve">. </w:t>
            </w:r>
            <w:r w:rsidRPr="00D313D3">
              <w:rPr>
                <w:rFonts w:cstheme="minorHAnsi"/>
                <w:bCs/>
                <w:sz w:val="18"/>
                <w:szCs w:val="18"/>
                <w:lang w:val="en-GB"/>
              </w:rPr>
              <w:t>Shaikh</w:t>
            </w:r>
            <w:r>
              <w:rPr>
                <w:rFonts w:cstheme="minorHAnsi"/>
                <w:bCs/>
                <w:sz w:val="18"/>
                <w:szCs w:val="18"/>
                <w:lang w:val="en-GB"/>
              </w:rPr>
              <w:t xml:space="preserve">, </w:t>
            </w:r>
            <w:r w:rsidRPr="00D313D3">
              <w:rPr>
                <w:rFonts w:cstheme="minorHAnsi"/>
                <w:bCs/>
                <w:sz w:val="18"/>
                <w:szCs w:val="18"/>
                <w:u w:val="single"/>
                <w:lang w:val="en-GB"/>
              </w:rPr>
              <w:t>S. Landini</w:t>
            </w:r>
            <w:r w:rsidRPr="00D313D3">
              <w:rPr>
                <w:rFonts w:cstheme="minorHAnsi"/>
                <w:bCs/>
                <w:sz w:val="18"/>
                <w:szCs w:val="18"/>
                <w:lang w:val="en-GB"/>
              </w:rPr>
              <w:t xml:space="preserve">, </w:t>
            </w:r>
            <w:r>
              <w:rPr>
                <w:rFonts w:cstheme="minorHAnsi"/>
                <w:bCs/>
                <w:sz w:val="18"/>
                <w:szCs w:val="18"/>
                <w:lang w:val="en-GB"/>
              </w:rPr>
              <w:t>“</w:t>
            </w:r>
            <w:r w:rsidRPr="00D313D3">
              <w:rPr>
                <w:rFonts w:cstheme="minorHAnsi"/>
                <w:bCs/>
                <w:i/>
                <w:iCs/>
                <w:sz w:val="18"/>
                <w:szCs w:val="18"/>
                <w:lang w:val="en-GB"/>
              </w:rPr>
              <w:t>Design and Development of Geothermal-Based Cooling System for Human Comfort</w:t>
            </w:r>
            <w:r>
              <w:rPr>
                <w:rFonts w:cstheme="minorHAnsi"/>
                <w:bCs/>
                <w:sz w:val="18"/>
                <w:szCs w:val="18"/>
                <w:lang w:val="en-GB"/>
              </w:rPr>
              <w:t>”</w:t>
            </w:r>
            <w:r w:rsidRPr="00D313D3">
              <w:rPr>
                <w:rFonts w:cstheme="minorHAnsi"/>
                <w:bCs/>
                <w:sz w:val="18"/>
                <w:szCs w:val="18"/>
                <w:lang w:val="en-GB"/>
              </w:rPr>
              <w:t xml:space="preserve"> Asian J. Sci. Eng. Technol. 2024, 3, 68-82.</w:t>
            </w:r>
          </w:p>
          <w:p w14:paraId="1D50C50C" w14:textId="31704287" w:rsidR="0013015D" w:rsidRDefault="0013015D" w:rsidP="0013015D">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xml:space="preserve">: conceptualisation, methodology, </w:t>
            </w:r>
            <w:r w:rsidR="00E96F71">
              <w:rPr>
                <w:rFonts w:cstheme="minorHAnsi"/>
                <w:bCs/>
                <w:sz w:val="18"/>
                <w:szCs w:val="18"/>
                <w:lang w:val="en-GB"/>
              </w:rPr>
              <w:t>writing – review, supervision</w:t>
            </w:r>
          </w:p>
          <w:p w14:paraId="35ED5226" w14:textId="1B06FB94" w:rsidR="00173CEC" w:rsidRDefault="00173CEC" w:rsidP="00CC0FE4">
            <w:pPr>
              <w:pStyle w:val="ListParagraph"/>
              <w:numPr>
                <w:ilvl w:val="0"/>
                <w:numId w:val="7"/>
              </w:numPr>
              <w:rPr>
                <w:rFonts w:cstheme="minorHAnsi"/>
                <w:bCs/>
                <w:sz w:val="18"/>
                <w:szCs w:val="18"/>
                <w:lang w:val="en-GB"/>
              </w:rPr>
            </w:pPr>
            <w:r w:rsidRPr="00CC0FE4">
              <w:rPr>
                <w:rFonts w:cstheme="minorHAnsi"/>
                <w:bCs/>
                <w:sz w:val="18"/>
                <w:szCs w:val="18"/>
                <w:lang w:val="en-GB"/>
              </w:rPr>
              <w:t xml:space="preserve">M. Ismail, J.R. Panter, </w:t>
            </w:r>
            <w:r w:rsidRPr="00CC0FE4">
              <w:rPr>
                <w:rFonts w:cstheme="minorHAnsi"/>
                <w:bCs/>
                <w:sz w:val="18"/>
                <w:szCs w:val="18"/>
                <w:u w:val="single"/>
                <w:lang w:val="en-GB"/>
              </w:rPr>
              <w:t>S. Landini</w:t>
            </w:r>
            <w:r w:rsidR="00CC0FE4" w:rsidRPr="00CC0FE4">
              <w:rPr>
                <w:rFonts w:cstheme="minorHAnsi"/>
                <w:bCs/>
                <w:sz w:val="18"/>
                <w:szCs w:val="18"/>
                <w:lang w:val="en-GB"/>
              </w:rPr>
              <w:t>, “</w:t>
            </w:r>
            <w:r w:rsidR="00CC0FE4" w:rsidRPr="00CC0FE4">
              <w:rPr>
                <w:rFonts w:cstheme="minorHAnsi"/>
                <w:bCs/>
                <w:i/>
                <w:iCs/>
                <w:sz w:val="18"/>
                <w:szCs w:val="18"/>
                <w:lang w:val="en-GB"/>
              </w:rPr>
              <w:t>Numerical investigation of fin geometries on the effectiveness of passive, phase-change material −based thermal management systems for lithium-ion batteries</w:t>
            </w:r>
            <w:r w:rsidR="00CC0FE4" w:rsidRPr="00CC0FE4">
              <w:rPr>
                <w:rFonts w:cstheme="minorHAnsi"/>
                <w:bCs/>
                <w:sz w:val="18"/>
                <w:szCs w:val="18"/>
                <w:lang w:val="en-GB"/>
              </w:rPr>
              <w:t xml:space="preserve">”, Appl. Therm. Eng., vol. </w:t>
            </w:r>
            <w:r w:rsidR="00483018">
              <w:rPr>
                <w:rFonts w:cstheme="minorHAnsi"/>
                <w:bCs/>
                <w:sz w:val="18"/>
                <w:szCs w:val="18"/>
                <w:lang w:val="en-GB"/>
              </w:rPr>
              <w:t>262</w:t>
            </w:r>
            <w:r w:rsidR="00CC0FE4" w:rsidRPr="00CC0FE4">
              <w:rPr>
                <w:rFonts w:cstheme="minorHAnsi"/>
                <w:bCs/>
                <w:sz w:val="18"/>
                <w:szCs w:val="18"/>
                <w:lang w:val="en-GB"/>
              </w:rPr>
              <w:t xml:space="preserve">, no. </w:t>
            </w:r>
            <w:r w:rsidR="00483018">
              <w:rPr>
                <w:rFonts w:cstheme="minorHAnsi"/>
                <w:bCs/>
                <w:sz w:val="18"/>
                <w:szCs w:val="18"/>
                <w:lang w:val="en-GB"/>
              </w:rPr>
              <w:t>March</w:t>
            </w:r>
            <w:r w:rsidR="00CC0FE4" w:rsidRPr="00CC0FE4">
              <w:rPr>
                <w:rFonts w:cstheme="minorHAnsi"/>
                <w:bCs/>
                <w:sz w:val="18"/>
                <w:szCs w:val="18"/>
                <w:lang w:val="en-GB"/>
              </w:rPr>
              <w:t xml:space="preserve">, p. </w:t>
            </w:r>
            <w:r w:rsidR="00483018" w:rsidRPr="00483018">
              <w:rPr>
                <w:rFonts w:cstheme="minorHAnsi"/>
                <w:bCs/>
                <w:sz w:val="18"/>
                <w:szCs w:val="18"/>
                <w:lang w:val="en-GB"/>
              </w:rPr>
              <w:t>125216</w:t>
            </w:r>
            <w:r w:rsidR="00CC0FE4" w:rsidRPr="00CC0FE4">
              <w:rPr>
                <w:rFonts w:cstheme="minorHAnsi"/>
                <w:bCs/>
                <w:sz w:val="18"/>
                <w:szCs w:val="18"/>
                <w:lang w:val="en-GB"/>
              </w:rPr>
              <w:t xml:space="preserve">, </w:t>
            </w:r>
            <w:r w:rsidR="00483018">
              <w:rPr>
                <w:rFonts w:cstheme="minorHAnsi"/>
                <w:bCs/>
                <w:sz w:val="18"/>
                <w:szCs w:val="18"/>
                <w:lang w:val="en-GB"/>
              </w:rPr>
              <w:t>2025</w:t>
            </w:r>
            <w:r w:rsidR="00CC0FE4" w:rsidRPr="00CC0FE4">
              <w:rPr>
                <w:rFonts w:cstheme="minorHAnsi"/>
                <w:bCs/>
                <w:sz w:val="18"/>
                <w:szCs w:val="18"/>
                <w:lang w:val="en-GB"/>
              </w:rPr>
              <w:t>.</w:t>
            </w:r>
          </w:p>
          <w:p w14:paraId="158DE519" w14:textId="5E055881" w:rsidR="00E96F71" w:rsidRPr="00E96F71" w:rsidRDefault="00E96F71" w:rsidP="00E96F71">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CFD simulations, analysis, writing</w:t>
            </w:r>
            <w:r w:rsidR="00617C6C">
              <w:rPr>
                <w:rFonts w:cstheme="minorHAnsi"/>
                <w:bCs/>
                <w:sz w:val="18"/>
                <w:szCs w:val="18"/>
                <w:lang w:val="en-GB"/>
              </w:rPr>
              <w:t>, revision</w:t>
            </w:r>
          </w:p>
          <w:p w14:paraId="083D346D" w14:textId="61862227" w:rsidR="008863DC" w:rsidRDefault="008863DC" w:rsidP="00CC0FE4">
            <w:pPr>
              <w:pStyle w:val="ListParagraph"/>
              <w:numPr>
                <w:ilvl w:val="0"/>
                <w:numId w:val="7"/>
              </w:numPr>
              <w:rPr>
                <w:rFonts w:cstheme="minorHAnsi"/>
                <w:bCs/>
                <w:sz w:val="18"/>
                <w:szCs w:val="18"/>
                <w:lang w:val="en-GB"/>
              </w:rPr>
            </w:pPr>
            <w:r>
              <w:rPr>
                <w:rFonts w:cstheme="minorHAnsi"/>
                <w:bCs/>
                <w:sz w:val="18"/>
                <w:szCs w:val="18"/>
                <w:lang w:val="en-GB"/>
              </w:rPr>
              <w:t>G</w:t>
            </w:r>
            <w:r w:rsidR="00DC4234">
              <w:rPr>
                <w:rFonts w:cstheme="minorHAnsi"/>
                <w:bCs/>
                <w:sz w:val="18"/>
                <w:szCs w:val="18"/>
                <w:lang w:val="en-GB"/>
              </w:rPr>
              <w:t>.</w:t>
            </w:r>
            <w:r w:rsidRPr="008863DC">
              <w:rPr>
                <w:rFonts w:cstheme="minorHAnsi"/>
                <w:bCs/>
                <w:sz w:val="18"/>
                <w:szCs w:val="18"/>
                <w:lang w:val="en-GB"/>
              </w:rPr>
              <w:t xml:space="preserve"> </w:t>
            </w:r>
            <w:r>
              <w:rPr>
                <w:rFonts w:cstheme="minorHAnsi"/>
                <w:bCs/>
                <w:sz w:val="18"/>
                <w:szCs w:val="18"/>
                <w:lang w:val="en-GB"/>
              </w:rPr>
              <w:t>D</w:t>
            </w:r>
            <w:r w:rsidR="00DC4234">
              <w:rPr>
                <w:rFonts w:cstheme="minorHAnsi"/>
                <w:bCs/>
                <w:sz w:val="18"/>
                <w:szCs w:val="18"/>
                <w:lang w:val="en-GB"/>
              </w:rPr>
              <w:t>.</w:t>
            </w:r>
            <w:r w:rsidRPr="008863DC">
              <w:rPr>
                <w:rFonts w:cstheme="minorHAnsi"/>
                <w:bCs/>
                <w:sz w:val="18"/>
                <w:szCs w:val="18"/>
                <w:lang w:val="en-GB"/>
              </w:rPr>
              <w:t xml:space="preserve"> </w:t>
            </w:r>
            <w:r w:rsidR="00E42E4E" w:rsidRPr="008863DC">
              <w:rPr>
                <w:rFonts w:cstheme="minorHAnsi"/>
                <w:bCs/>
                <w:sz w:val="18"/>
                <w:szCs w:val="18"/>
                <w:lang w:val="en-GB"/>
              </w:rPr>
              <w:t>Valasai</w:t>
            </w:r>
            <w:r w:rsidRPr="008863DC">
              <w:rPr>
                <w:rFonts w:cstheme="minorHAnsi"/>
                <w:bCs/>
                <w:sz w:val="18"/>
                <w:szCs w:val="18"/>
                <w:lang w:val="en-GB"/>
              </w:rPr>
              <w:t xml:space="preserve">, </w:t>
            </w:r>
            <w:r w:rsidRPr="00617C6C">
              <w:rPr>
                <w:rFonts w:cstheme="minorHAnsi"/>
                <w:bCs/>
                <w:sz w:val="18"/>
                <w:szCs w:val="18"/>
                <w:u w:val="single"/>
                <w:lang w:val="en-GB"/>
              </w:rPr>
              <w:t>S</w:t>
            </w:r>
            <w:r w:rsidR="00DC4234" w:rsidRPr="00617C6C">
              <w:rPr>
                <w:rFonts w:cstheme="minorHAnsi"/>
                <w:bCs/>
                <w:sz w:val="18"/>
                <w:szCs w:val="18"/>
                <w:u w:val="single"/>
                <w:lang w:val="en-GB"/>
              </w:rPr>
              <w:t>.</w:t>
            </w:r>
            <w:r w:rsidRPr="00617C6C">
              <w:rPr>
                <w:rFonts w:cstheme="minorHAnsi"/>
                <w:bCs/>
                <w:sz w:val="18"/>
                <w:szCs w:val="18"/>
                <w:u w:val="single"/>
                <w:lang w:val="en-GB"/>
              </w:rPr>
              <w:t xml:space="preserve"> Landini</w:t>
            </w:r>
            <w:r w:rsidRPr="008863DC">
              <w:rPr>
                <w:rFonts w:cstheme="minorHAnsi"/>
                <w:bCs/>
                <w:sz w:val="18"/>
                <w:szCs w:val="18"/>
                <w:lang w:val="en-GB"/>
              </w:rPr>
              <w:t xml:space="preserve">, </w:t>
            </w:r>
            <w:r>
              <w:rPr>
                <w:rFonts w:cstheme="minorHAnsi"/>
                <w:bCs/>
                <w:sz w:val="18"/>
                <w:szCs w:val="18"/>
                <w:lang w:val="en-GB"/>
              </w:rPr>
              <w:t>M</w:t>
            </w:r>
            <w:r w:rsidR="00DC4234">
              <w:rPr>
                <w:rFonts w:cstheme="minorHAnsi"/>
                <w:bCs/>
                <w:sz w:val="18"/>
                <w:szCs w:val="18"/>
                <w:lang w:val="en-GB"/>
              </w:rPr>
              <w:t>.</w:t>
            </w:r>
            <w:r w:rsidRPr="008863DC">
              <w:rPr>
                <w:rFonts w:cstheme="minorHAnsi"/>
                <w:bCs/>
                <w:sz w:val="18"/>
                <w:szCs w:val="18"/>
                <w:lang w:val="en-GB"/>
              </w:rPr>
              <w:t xml:space="preserve"> </w:t>
            </w:r>
            <w:r>
              <w:rPr>
                <w:rFonts w:cstheme="minorHAnsi"/>
                <w:bCs/>
                <w:sz w:val="18"/>
                <w:szCs w:val="18"/>
                <w:lang w:val="en-GB"/>
              </w:rPr>
              <w:t>N</w:t>
            </w:r>
            <w:r w:rsidR="00DC4234">
              <w:rPr>
                <w:rFonts w:cstheme="minorHAnsi"/>
                <w:bCs/>
                <w:sz w:val="18"/>
                <w:szCs w:val="18"/>
                <w:lang w:val="en-GB"/>
              </w:rPr>
              <w:t>.</w:t>
            </w:r>
            <w:r w:rsidRPr="008863DC">
              <w:rPr>
                <w:rFonts w:cstheme="minorHAnsi"/>
                <w:bCs/>
                <w:sz w:val="18"/>
                <w:szCs w:val="18"/>
                <w:lang w:val="en-GB"/>
              </w:rPr>
              <w:t xml:space="preserve"> Chandio, </w:t>
            </w:r>
            <w:r>
              <w:rPr>
                <w:rFonts w:cstheme="minorHAnsi"/>
                <w:bCs/>
                <w:sz w:val="18"/>
                <w:szCs w:val="18"/>
                <w:lang w:val="en-GB"/>
              </w:rPr>
              <w:t>A</w:t>
            </w:r>
            <w:r w:rsidR="00DC4234">
              <w:rPr>
                <w:rFonts w:cstheme="minorHAnsi"/>
                <w:bCs/>
                <w:sz w:val="18"/>
                <w:szCs w:val="18"/>
                <w:lang w:val="en-GB"/>
              </w:rPr>
              <w:t>.</w:t>
            </w:r>
            <w:r w:rsidRPr="008863DC">
              <w:rPr>
                <w:rFonts w:cstheme="minorHAnsi"/>
                <w:bCs/>
                <w:sz w:val="18"/>
                <w:szCs w:val="18"/>
                <w:lang w:val="en-GB"/>
              </w:rPr>
              <w:t xml:space="preserve"> </w:t>
            </w:r>
            <w:r>
              <w:rPr>
                <w:rFonts w:cstheme="minorHAnsi"/>
                <w:bCs/>
                <w:sz w:val="18"/>
                <w:szCs w:val="18"/>
                <w:lang w:val="en-GB"/>
              </w:rPr>
              <w:t>A</w:t>
            </w:r>
            <w:r w:rsidR="00DC4234">
              <w:rPr>
                <w:rFonts w:cstheme="minorHAnsi"/>
                <w:bCs/>
                <w:sz w:val="18"/>
                <w:szCs w:val="18"/>
                <w:lang w:val="en-GB"/>
              </w:rPr>
              <w:t>.</w:t>
            </w:r>
            <w:r w:rsidRPr="008863DC">
              <w:rPr>
                <w:rFonts w:cstheme="minorHAnsi"/>
                <w:bCs/>
                <w:sz w:val="18"/>
                <w:szCs w:val="18"/>
                <w:lang w:val="en-GB"/>
              </w:rPr>
              <w:t xml:space="preserve"> Kumbhar, </w:t>
            </w:r>
            <w:r>
              <w:rPr>
                <w:rFonts w:cstheme="minorHAnsi"/>
                <w:bCs/>
                <w:sz w:val="18"/>
                <w:szCs w:val="18"/>
                <w:lang w:val="en-GB"/>
              </w:rPr>
              <w:t>S</w:t>
            </w:r>
            <w:r w:rsidR="00DC4234">
              <w:rPr>
                <w:rFonts w:cstheme="minorHAnsi"/>
                <w:bCs/>
                <w:sz w:val="18"/>
                <w:szCs w:val="18"/>
                <w:lang w:val="en-GB"/>
              </w:rPr>
              <w:t>.</w:t>
            </w:r>
            <w:r w:rsidRPr="008863DC">
              <w:rPr>
                <w:rFonts w:cstheme="minorHAnsi"/>
                <w:bCs/>
                <w:sz w:val="18"/>
                <w:szCs w:val="18"/>
                <w:lang w:val="en-GB"/>
              </w:rPr>
              <w:t xml:space="preserve"> </w:t>
            </w:r>
            <w:r>
              <w:rPr>
                <w:rFonts w:cstheme="minorHAnsi"/>
                <w:bCs/>
                <w:sz w:val="18"/>
                <w:szCs w:val="18"/>
                <w:lang w:val="en-GB"/>
              </w:rPr>
              <w:t>A</w:t>
            </w:r>
            <w:r w:rsidR="00DC4234">
              <w:rPr>
                <w:rFonts w:cstheme="minorHAnsi"/>
                <w:bCs/>
                <w:sz w:val="18"/>
                <w:szCs w:val="18"/>
                <w:lang w:val="en-GB"/>
              </w:rPr>
              <w:t>.</w:t>
            </w:r>
            <w:r w:rsidRPr="008863DC">
              <w:rPr>
                <w:rFonts w:cstheme="minorHAnsi"/>
                <w:bCs/>
                <w:sz w:val="18"/>
                <w:szCs w:val="18"/>
                <w:lang w:val="en-GB"/>
              </w:rPr>
              <w:t xml:space="preserve"> Bhatti</w:t>
            </w:r>
            <w:r>
              <w:rPr>
                <w:rFonts w:cstheme="minorHAnsi"/>
                <w:bCs/>
                <w:sz w:val="18"/>
                <w:szCs w:val="18"/>
                <w:lang w:val="en-GB"/>
              </w:rPr>
              <w:t>, S</w:t>
            </w:r>
            <w:r w:rsidR="00DC4234">
              <w:rPr>
                <w:rFonts w:cstheme="minorHAnsi"/>
                <w:bCs/>
                <w:sz w:val="18"/>
                <w:szCs w:val="18"/>
                <w:lang w:val="en-GB"/>
              </w:rPr>
              <w:t>.</w:t>
            </w:r>
            <w:r w:rsidRPr="008863DC">
              <w:rPr>
                <w:rFonts w:cstheme="minorHAnsi"/>
                <w:bCs/>
                <w:sz w:val="18"/>
                <w:szCs w:val="18"/>
                <w:lang w:val="en-GB"/>
              </w:rPr>
              <w:t xml:space="preserve"> Ahmed</w:t>
            </w:r>
            <w:r>
              <w:rPr>
                <w:rFonts w:cstheme="minorHAnsi"/>
                <w:bCs/>
                <w:sz w:val="18"/>
                <w:szCs w:val="18"/>
                <w:lang w:val="en-GB"/>
              </w:rPr>
              <w:t>, “</w:t>
            </w:r>
            <w:r w:rsidRPr="008863DC">
              <w:rPr>
                <w:rFonts w:cstheme="minorHAnsi"/>
                <w:bCs/>
                <w:i/>
                <w:iCs/>
                <w:sz w:val="18"/>
                <w:szCs w:val="18"/>
                <w:lang w:val="en-GB"/>
              </w:rPr>
              <w:t>Reducing Carbon Emissions and Costs of Electricity with Solar PV Systems in QUEST Nawabshah, Pakistan Administration Building</w:t>
            </w:r>
            <w:r>
              <w:rPr>
                <w:rFonts w:cstheme="minorHAnsi"/>
                <w:bCs/>
                <w:sz w:val="18"/>
                <w:szCs w:val="18"/>
                <w:lang w:val="en-GB"/>
              </w:rPr>
              <w:t>”</w:t>
            </w:r>
            <w:r w:rsidRPr="008863DC">
              <w:rPr>
                <w:rFonts w:cstheme="minorHAnsi"/>
                <w:bCs/>
                <w:sz w:val="18"/>
                <w:szCs w:val="18"/>
                <w:lang w:val="en-GB"/>
              </w:rPr>
              <w:t xml:space="preserve"> </w:t>
            </w:r>
            <w:r>
              <w:rPr>
                <w:rFonts w:cstheme="minorHAnsi"/>
                <w:bCs/>
                <w:sz w:val="18"/>
                <w:szCs w:val="18"/>
                <w:lang w:val="en-GB"/>
              </w:rPr>
              <w:t xml:space="preserve">, </w:t>
            </w:r>
            <w:r w:rsidRPr="008863DC">
              <w:rPr>
                <w:rFonts w:cstheme="minorHAnsi"/>
                <w:bCs/>
                <w:sz w:val="18"/>
                <w:szCs w:val="18"/>
                <w:lang w:val="en-GB"/>
              </w:rPr>
              <w:t>Journal of Computing &amp; Biomedical Informatics</w:t>
            </w:r>
            <w:r>
              <w:rPr>
                <w:rFonts w:cstheme="minorHAnsi"/>
                <w:bCs/>
                <w:sz w:val="18"/>
                <w:szCs w:val="18"/>
                <w:lang w:val="en-GB"/>
              </w:rPr>
              <w:t xml:space="preserve">, </w:t>
            </w:r>
            <w:r w:rsidRPr="008863DC">
              <w:rPr>
                <w:rFonts w:cstheme="minorHAnsi"/>
                <w:bCs/>
                <w:sz w:val="18"/>
                <w:szCs w:val="18"/>
                <w:lang w:val="en-GB"/>
              </w:rPr>
              <w:t>2024</w:t>
            </w:r>
          </w:p>
          <w:p w14:paraId="0DF998C4" w14:textId="2B33BDA0" w:rsidR="00617C6C" w:rsidRPr="00617C6C" w:rsidRDefault="00617C6C" w:rsidP="00617C6C">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writing – review, supervision</w:t>
            </w:r>
          </w:p>
          <w:p w14:paraId="6A07532C" w14:textId="1ED3944F" w:rsidR="00085A89" w:rsidRDefault="009245E9" w:rsidP="009245E9">
            <w:pPr>
              <w:pStyle w:val="ListParagraph"/>
              <w:numPr>
                <w:ilvl w:val="0"/>
                <w:numId w:val="7"/>
              </w:numPr>
              <w:spacing w:line="240" w:lineRule="auto"/>
              <w:rPr>
                <w:rFonts w:cstheme="minorHAnsi"/>
                <w:bCs/>
                <w:sz w:val="18"/>
                <w:szCs w:val="18"/>
                <w:lang w:val="en-GB"/>
              </w:rPr>
            </w:pPr>
            <w:r>
              <w:rPr>
                <w:rFonts w:cstheme="minorHAnsi"/>
                <w:bCs/>
                <w:sz w:val="18"/>
                <w:szCs w:val="18"/>
                <w:lang w:val="en-GB"/>
              </w:rPr>
              <w:t xml:space="preserve">S. </w:t>
            </w:r>
            <w:r w:rsidRPr="009245E9">
              <w:rPr>
                <w:rFonts w:cstheme="minorHAnsi"/>
                <w:bCs/>
                <w:sz w:val="18"/>
                <w:szCs w:val="18"/>
                <w:lang w:val="en-GB"/>
              </w:rPr>
              <w:t>Arun</w:t>
            </w:r>
            <w:r>
              <w:rPr>
                <w:rFonts w:cstheme="minorHAnsi"/>
                <w:bCs/>
                <w:sz w:val="18"/>
                <w:szCs w:val="18"/>
                <w:lang w:val="en-GB"/>
              </w:rPr>
              <w:t>,</w:t>
            </w:r>
            <w:r w:rsidRPr="009245E9">
              <w:rPr>
                <w:rFonts w:cstheme="minorHAnsi"/>
                <w:bCs/>
                <w:sz w:val="18"/>
                <w:szCs w:val="18"/>
                <w:lang w:val="en-GB"/>
              </w:rPr>
              <w:t xml:space="preserve"> R.J.Boche,</w:t>
            </w:r>
            <w:r>
              <w:rPr>
                <w:rFonts w:cstheme="minorHAnsi"/>
                <w:bCs/>
                <w:sz w:val="18"/>
                <w:szCs w:val="18"/>
                <w:lang w:val="en-GB"/>
              </w:rPr>
              <w:t xml:space="preserve"> P.</w:t>
            </w:r>
            <w:r w:rsidRPr="009245E9">
              <w:rPr>
                <w:rFonts w:cstheme="minorHAnsi"/>
                <w:bCs/>
                <w:sz w:val="18"/>
                <w:szCs w:val="18"/>
                <w:lang w:val="en-GB"/>
              </w:rPr>
              <w:t xml:space="preserve"> Nambiar</w:t>
            </w:r>
            <w:r>
              <w:rPr>
                <w:rFonts w:cstheme="minorHAnsi"/>
                <w:bCs/>
                <w:sz w:val="18"/>
                <w:szCs w:val="18"/>
                <w:lang w:val="en-GB"/>
              </w:rPr>
              <w:t>,</w:t>
            </w:r>
            <w:r w:rsidRPr="009245E9">
              <w:rPr>
                <w:rFonts w:cstheme="minorHAnsi"/>
                <w:bCs/>
                <w:sz w:val="18"/>
                <w:szCs w:val="18"/>
                <w:lang w:val="en-GB"/>
              </w:rPr>
              <w:t xml:space="preserve"> </w:t>
            </w:r>
            <w:r>
              <w:rPr>
                <w:rFonts w:cstheme="minorHAnsi"/>
                <w:bCs/>
                <w:sz w:val="18"/>
                <w:szCs w:val="18"/>
                <w:lang w:val="en-GB"/>
              </w:rPr>
              <w:t xml:space="preserve">P. </w:t>
            </w:r>
            <w:r w:rsidRPr="009245E9">
              <w:rPr>
                <w:rFonts w:cstheme="minorHAnsi"/>
                <w:bCs/>
                <w:sz w:val="18"/>
                <w:szCs w:val="18"/>
                <w:lang w:val="en-GB"/>
              </w:rPr>
              <w:t xml:space="preserve">Ekka, </w:t>
            </w:r>
            <w:r>
              <w:rPr>
                <w:rFonts w:cstheme="minorHAnsi"/>
                <w:bCs/>
                <w:sz w:val="18"/>
                <w:szCs w:val="18"/>
                <w:lang w:val="en-GB"/>
              </w:rPr>
              <w:t xml:space="preserve">P. </w:t>
            </w:r>
            <w:r w:rsidRPr="009245E9">
              <w:rPr>
                <w:rFonts w:cstheme="minorHAnsi"/>
                <w:bCs/>
                <w:sz w:val="18"/>
                <w:szCs w:val="18"/>
                <w:lang w:val="en-GB"/>
              </w:rPr>
              <w:t xml:space="preserve">Panalkar, </w:t>
            </w:r>
            <w:r>
              <w:rPr>
                <w:rFonts w:cstheme="minorHAnsi"/>
                <w:bCs/>
                <w:sz w:val="18"/>
                <w:szCs w:val="18"/>
                <w:lang w:val="en-GB"/>
              </w:rPr>
              <w:t xml:space="preserve">V. </w:t>
            </w:r>
            <w:r w:rsidRPr="009245E9">
              <w:rPr>
                <w:rFonts w:cstheme="minorHAnsi"/>
                <w:bCs/>
                <w:sz w:val="18"/>
                <w:szCs w:val="18"/>
                <w:lang w:val="en-GB"/>
              </w:rPr>
              <w:t>Kumar,</w:t>
            </w:r>
            <w:r>
              <w:rPr>
                <w:rFonts w:cstheme="minorHAnsi"/>
                <w:bCs/>
                <w:sz w:val="18"/>
                <w:szCs w:val="18"/>
                <w:lang w:val="en-GB"/>
              </w:rPr>
              <w:t>A.</w:t>
            </w:r>
            <w:r w:rsidRPr="009245E9">
              <w:rPr>
                <w:rFonts w:cstheme="minorHAnsi"/>
                <w:bCs/>
                <w:sz w:val="18"/>
                <w:szCs w:val="18"/>
                <w:lang w:val="en-GB"/>
              </w:rPr>
              <w:t xml:space="preserve"> Roy</w:t>
            </w:r>
            <w:r>
              <w:rPr>
                <w:rFonts w:cstheme="minorHAnsi"/>
                <w:bCs/>
                <w:sz w:val="18"/>
                <w:szCs w:val="18"/>
                <w:lang w:val="en-GB"/>
              </w:rPr>
              <w:t xml:space="preserve">, </w:t>
            </w:r>
            <w:r w:rsidRPr="00F40A44">
              <w:rPr>
                <w:rFonts w:cstheme="minorHAnsi"/>
                <w:bCs/>
                <w:sz w:val="18"/>
                <w:szCs w:val="18"/>
                <w:u w:val="single"/>
                <w:lang w:val="en-GB"/>
              </w:rPr>
              <w:t>S. Landini</w:t>
            </w:r>
            <w:r w:rsidR="00F40A44">
              <w:rPr>
                <w:rFonts w:cstheme="minorHAnsi"/>
                <w:bCs/>
                <w:sz w:val="18"/>
                <w:szCs w:val="18"/>
                <w:lang w:val="en-GB"/>
              </w:rPr>
              <w:t>, “</w:t>
            </w:r>
            <w:r w:rsidRPr="00F40A44">
              <w:rPr>
                <w:rFonts w:cstheme="minorHAnsi"/>
                <w:bCs/>
                <w:i/>
                <w:iCs/>
                <w:sz w:val="18"/>
                <w:szCs w:val="18"/>
                <w:lang w:val="en-GB"/>
              </w:rPr>
              <w:t>Numerical and Experimental Investigation on Performance of Thermal Energy Storage Integrated Micro-Cold Storage Unit</w:t>
            </w:r>
            <w:r w:rsidR="00F40A44">
              <w:rPr>
                <w:rFonts w:cstheme="minorHAnsi"/>
                <w:bCs/>
                <w:sz w:val="18"/>
                <w:szCs w:val="18"/>
                <w:lang w:val="en-GB"/>
              </w:rPr>
              <w:t>”,</w:t>
            </w:r>
            <w:r w:rsidRPr="009245E9">
              <w:rPr>
                <w:rFonts w:cstheme="minorHAnsi"/>
                <w:bCs/>
                <w:sz w:val="18"/>
                <w:szCs w:val="18"/>
                <w:lang w:val="en-GB"/>
              </w:rPr>
              <w:t xml:space="preserve"> Appl. Sci. 2024, 14, 5166</w:t>
            </w:r>
          </w:p>
          <w:p w14:paraId="2583159E" w14:textId="75AC9F58" w:rsidR="00257FD8" w:rsidRPr="00257FD8" w:rsidRDefault="00257FD8" w:rsidP="00257FD8">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writing – review, supervision</w:t>
            </w:r>
          </w:p>
          <w:p w14:paraId="6437A9D1" w14:textId="2FF62BA8" w:rsidR="001A7246" w:rsidRDefault="001A7246" w:rsidP="004B260C">
            <w:pPr>
              <w:pStyle w:val="ListParagraph"/>
              <w:numPr>
                <w:ilvl w:val="0"/>
                <w:numId w:val="7"/>
              </w:numPr>
              <w:spacing w:line="240" w:lineRule="auto"/>
              <w:rPr>
                <w:rFonts w:cstheme="minorHAnsi"/>
                <w:bCs/>
                <w:sz w:val="18"/>
                <w:szCs w:val="18"/>
                <w:lang w:val="en-GB"/>
              </w:rPr>
            </w:pPr>
            <w:r>
              <w:rPr>
                <w:rFonts w:cstheme="minorHAnsi"/>
                <w:bCs/>
                <w:sz w:val="18"/>
                <w:szCs w:val="18"/>
                <w:lang w:val="en-GB"/>
              </w:rPr>
              <w:t>G.D.</w:t>
            </w:r>
            <w:r w:rsidRPr="001A7246">
              <w:rPr>
                <w:rFonts w:cstheme="minorHAnsi"/>
                <w:bCs/>
                <w:sz w:val="18"/>
                <w:szCs w:val="18"/>
                <w:lang w:val="en-GB"/>
              </w:rPr>
              <w:t xml:space="preserve"> </w:t>
            </w:r>
            <w:r w:rsidR="00E42E4E" w:rsidRPr="001A7246">
              <w:rPr>
                <w:rFonts w:cstheme="minorHAnsi"/>
                <w:bCs/>
                <w:sz w:val="18"/>
                <w:szCs w:val="18"/>
                <w:lang w:val="en-GB"/>
              </w:rPr>
              <w:t>Valasai</w:t>
            </w:r>
            <w:r w:rsidRPr="001A7246">
              <w:rPr>
                <w:rFonts w:cstheme="minorHAnsi"/>
                <w:bCs/>
                <w:sz w:val="18"/>
                <w:szCs w:val="18"/>
                <w:lang w:val="en-GB"/>
              </w:rPr>
              <w:t xml:space="preserve">, </w:t>
            </w:r>
            <w:r w:rsidRPr="00085A89">
              <w:rPr>
                <w:rFonts w:cstheme="minorHAnsi"/>
                <w:bCs/>
                <w:sz w:val="18"/>
                <w:szCs w:val="18"/>
                <w:u w:val="single"/>
                <w:lang w:val="en-GB"/>
              </w:rPr>
              <w:t>S. Landini</w:t>
            </w:r>
            <w:r w:rsidRPr="001A7246">
              <w:rPr>
                <w:rFonts w:cstheme="minorHAnsi"/>
                <w:bCs/>
                <w:sz w:val="18"/>
                <w:szCs w:val="18"/>
                <w:lang w:val="en-GB"/>
              </w:rPr>
              <w:t xml:space="preserve">, </w:t>
            </w:r>
            <w:r w:rsidR="00085A89">
              <w:rPr>
                <w:rFonts w:cstheme="minorHAnsi"/>
                <w:bCs/>
                <w:sz w:val="18"/>
                <w:szCs w:val="18"/>
                <w:lang w:val="en-GB"/>
              </w:rPr>
              <w:t>M.N.</w:t>
            </w:r>
            <w:r w:rsidRPr="001A7246">
              <w:rPr>
                <w:rFonts w:cstheme="minorHAnsi"/>
                <w:bCs/>
                <w:sz w:val="18"/>
                <w:szCs w:val="18"/>
                <w:lang w:val="en-GB"/>
              </w:rPr>
              <w:t xml:space="preserve"> Chandio, </w:t>
            </w:r>
            <w:r w:rsidR="00085A89">
              <w:rPr>
                <w:rFonts w:cstheme="minorHAnsi"/>
                <w:bCs/>
                <w:sz w:val="18"/>
                <w:szCs w:val="18"/>
                <w:lang w:val="en-GB"/>
              </w:rPr>
              <w:t>A.A.</w:t>
            </w:r>
            <w:r w:rsidRPr="001A7246">
              <w:rPr>
                <w:rFonts w:cstheme="minorHAnsi"/>
                <w:bCs/>
                <w:sz w:val="18"/>
                <w:szCs w:val="18"/>
                <w:lang w:val="en-GB"/>
              </w:rPr>
              <w:t xml:space="preserve"> Kumbhar, </w:t>
            </w:r>
            <w:r w:rsidR="00085A89">
              <w:rPr>
                <w:rFonts w:cstheme="minorHAnsi"/>
                <w:bCs/>
                <w:sz w:val="18"/>
                <w:szCs w:val="18"/>
                <w:lang w:val="en-GB"/>
              </w:rPr>
              <w:t>S.A.</w:t>
            </w:r>
            <w:r w:rsidRPr="001A7246">
              <w:rPr>
                <w:rFonts w:cstheme="minorHAnsi"/>
                <w:bCs/>
                <w:sz w:val="18"/>
                <w:szCs w:val="18"/>
                <w:lang w:val="en-GB"/>
              </w:rPr>
              <w:t xml:space="preserve"> Bhatti, </w:t>
            </w:r>
            <w:r w:rsidR="00085A89">
              <w:rPr>
                <w:rFonts w:cstheme="minorHAnsi"/>
                <w:bCs/>
                <w:sz w:val="18"/>
                <w:szCs w:val="18"/>
                <w:lang w:val="en-GB"/>
              </w:rPr>
              <w:t>S.</w:t>
            </w:r>
            <w:r w:rsidRPr="001A7246">
              <w:rPr>
                <w:rFonts w:cstheme="minorHAnsi"/>
                <w:bCs/>
                <w:sz w:val="18"/>
                <w:szCs w:val="18"/>
                <w:lang w:val="en-GB"/>
              </w:rPr>
              <w:t xml:space="preserve"> Ahmed, “</w:t>
            </w:r>
            <w:r w:rsidRPr="00085A89">
              <w:rPr>
                <w:rFonts w:cstheme="minorHAnsi"/>
                <w:bCs/>
                <w:i/>
                <w:iCs/>
                <w:sz w:val="18"/>
                <w:szCs w:val="18"/>
                <w:lang w:val="en-GB"/>
              </w:rPr>
              <w:t>Reducing Carbon Emissions and Costs of Electricity with Solar PV Systems in QUEST Nawabshah, Pakistan Administration Building</w:t>
            </w:r>
            <w:r w:rsidRPr="001A7246">
              <w:rPr>
                <w:rFonts w:cstheme="minorHAnsi"/>
                <w:bCs/>
                <w:sz w:val="18"/>
                <w:szCs w:val="18"/>
                <w:lang w:val="en-GB"/>
              </w:rPr>
              <w:t xml:space="preserve"> ”, JCBI, vol. 7, no. 02, Sep. 2024.</w:t>
            </w:r>
          </w:p>
          <w:p w14:paraId="4AD41110" w14:textId="73076EED" w:rsidR="00257FD8" w:rsidRPr="00257FD8" w:rsidRDefault="00257FD8" w:rsidP="00257FD8">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writing – review, supervision</w:t>
            </w:r>
          </w:p>
          <w:p w14:paraId="55686ABF" w14:textId="309F2413" w:rsidR="00E15858" w:rsidRDefault="00E15858"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lang w:val="en-GB"/>
              </w:rPr>
              <w:t xml:space="preserve">R Khalid, </w:t>
            </w:r>
            <w:r w:rsidRPr="0079433A">
              <w:rPr>
                <w:rFonts w:cstheme="minorHAnsi"/>
                <w:bCs/>
                <w:sz w:val="18"/>
                <w:szCs w:val="18"/>
                <w:u w:val="single"/>
                <w:lang w:val="en-GB"/>
              </w:rPr>
              <w:t>S Landini</w:t>
            </w:r>
            <w:r w:rsidRPr="0079433A">
              <w:rPr>
                <w:rFonts w:cstheme="minorHAnsi"/>
                <w:bCs/>
                <w:sz w:val="18"/>
                <w:szCs w:val="18"/>
                <w:lang w:val="en-GB"/>
              </w:rPr>
              <w:t>, GD Valasai, F Khalid, P Sandwell “</w:t>
            </w:r>
            <w:r w:rsidR="00B02421" w:rsidRPr="0079433A">
              <w:rPr>
                <w:rFonts w:cstheme="minorHAnsi"/>
                <w:bCs/>
                <w:i/>
                <w:iCs/>
                <w:sz w:val="18"/>
                <w:szCs w:val="18"/>
                <w:lang w:val="en-GB"/>
              </w:rPr>
              <w:t>Towards equitable and inclusive energy systems for remote off-grid communities: a socio-technical assessment of solar power for village Helario in Tharparkar, Pakistan</w:t>
            </w:r>
            <w:r w:rsidR="00B02421" w:rsidRPr="0079433A">
              <w:rPr>
                <w:rFonts w:cstheme="minorHAnsi"/>
                <w:bCs/>
                <w:sz w:val="18"/>
                <w:szCs w:val="18"/>
                <w:lang w:val="en-GB"/>
              </w:rPr>
              <w:t>”, Renewable and Sustainable Energy Transition, 100067</w:t>
            </w:r>
            <w:r w:rsidR="006B0AED" w:rsidRPr="0079433A">
              <w:rPr>
                <w:rFonts w:cstheme="minorHAnsi"/>
                <w:bCs/>
                <w:sz w:val="18"/>
                <w:szCs w:val="18"/>
                <w:lang w:val="en-GB"/>
              </w:rPr>
              <w:t>, 2023</w:t>
            </w:r>
          </w:p>
          <w:p w14:paraId="0D9276C7" w14:textId="2D05D9F0" w:rsidR="00257FD8" w:rsidRPr="00257FD8" w:rsidRDefault="00257FD8" w:rsidP="00257FD8">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data analysis, writing, revision</w:t>
            </w:r>
          </w:p>
          <w:p w14:paraId="5462AEB3" w14:textId="6C856B0B" w:rsidR="004B260C" w:rsidRDefault="004B260C"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lang w:val="en-GB"/>
              </w:rPr>
              <w:t xml:space="preserve">L.F. Marie, </w:t>
            </w:r>
            <w:r w:rsidRPr="0079433A">
              <w:rPr>
                <w:rFonts w:cstheme="minorHAnsi"/>
                <w:bCs/>
                <w:sz w:val="18"/>
                <w:szCs w:val="18"/>
                <w:u w:val="single"/>
                <w:lang w:val="en-GB"/>
              </w:rPr>
              <w:t>S. Landini</w:t>
            </w:r>
            <w:r w:rsidRPr="0079433A">
              <w:rPr>
                <w:rFonts w:cstheme="minorHAnsi"/>
                <w:bCs/>
                <w:sz w:val="18"/>
                <w:szCs w:val="18"/>
                <w:lang w:val="en-GB"/>
              </w:rPr>
              <w:t>, D. Bae, V. Francia, T.S. O’Donovan “</w:t>
            </w:r>
            <w:r w:rsidRPr="0079433A">
              <w:rPr>
                <w:rFonts w:cstheme="minorHAnsi"/>
                <w:bCs/>
                <w:i/>
                <w:iCs/>
                <w:sz w:val="18"/>
                <w:szCs w:val="18"/>
                <w:lang w:val="en-GB"/>
              </w:rPr>
              <w:t>Advances in thermochemical energy storage and fluidised beds for domestic heat</w:t>
            </w:r>
            <w:r w:rsidRPr="0079433A">
              <w:rPr>
                <w:rFonts w:cstheme="minorHAnsi"/>
                <w:bCs/>
                <w:sz w:val="18"/>
                <w:szCs w:val="18"/>
                <w:lang w:val="en-GB"/>
              </w:rPr>
              <w:t>”, J. Energy Storage, vol. 53, no. September, p. 105242, 2022</w:t>
            </w:r>
          </w:p>
          <w:p w14:paraId="57E933E8" w14:textId="100088AE" w:rsidR="00314D9B" w:rsidRPr="00314D9B" w:rsidRDefault="00314D9B" w:rsidP="00314D9B">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literature review, writing, revision</w:t>
            </w:r>
          </w:p>
          <w:p w14:paraId="68D4E171" w14:textId="77777777" w:rsidR="004B260C" w:rsidRDefault="004B260C"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 Landini</w:t>
            </w:r>
            <w:r w:rsidRPr="0079433A">
              <w:rPr>
                <w:rFonts w:cstheme="minorHAnsi"/>
                <w:bCs/>
                <w:sz w:val="18"/>
                <w:szCs w:val="18"/>
                <w:lang w:val="en-GB"/>
              </w:rPr>
              <w:t>, T. O’Donovan “</w:t>
            </w:r>
            <w:r w:rsidRPr="0079433A">
              <w:rPr>
                <w:rFonts w:cstheme="minorHAnsi"/>
                <w:bCs/>
                <w:i/>
                <w:iCs/>
                <w:sz w:val="18"/>
                <w:szCs w:val="18"/>
                <w:lang w:val="en-GB"/>
              </w:rPr>
              <w:t>Experimental Investigation of Lithium-Ion Cells Ageing under Isothermal Conditions for Optimal Lifetime Performance</w:t>
            </w:r>
            <w:r w:rsidRPr="0079433A">
              <w:rPr>
                <w:rFonts w:cstheme="minorHAnsi"/>
                <w:bCs/>
                <w:sz w:val="18"/>
                <w:szCs w:val="18"/>
                <w:lang w:val="en-GB"/>
              </w:rPr>
              <w:t>”, J. Energy Storage, vol. 48, no. April, p. 103680, 2022.</w:t>
            </w:r>
          </w:p>
          <w:p w14:paraId="2A425BC5" w14:textId="2C54A3F0" w:rsidR="00314D9B" w:rsidRPr="00314D9B" w:rsidRDefault="00314D9B" w:rsidP="00314D9B">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experimental testing, analysis, writing, revision</w:t>
            </w:r>
          </w:p>
          <w:p w14:paraId="49D992C7" w14:textId="77777777" w:rsidR="004B260C" w:rsidRDefault="004B260C"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 Landini</w:t>
            </w:r>
            <w:r w:rsidRPr="0079433A">
              <w:rPr>
                <w:rFonts w:cstheme="minorHAnsi"/>
                <w:bCs/>
                <w:sz w:val="18"/>
                <w:szCs w:val="18"/>
                <w:lang w:val="en-GB"/>
              </w:rPr>
              <w:t xml:space="preserve"> et al., “</w:t>
            </w:r>
            <w:r w:rsidRPr="0079433A">
              <w:rPr>
                <w:rFonts w:cstheme="minorHAnsi"/>
                <w:bCs/>
                <w:i/>
                <w:iCs/>
                <w:sz w:val="18"/>
                <w:szCs w:val="18"/>
                <w:lang w:val="en-GB"/>
              </w:rPr>
              <w:t>Effect of geometry and thermal mass of Direct-Metal-Laser-Sintered aluminium Heat Exchangers filled with phase change materials on Lithium-Ion cells’ passive cooling”</w:t>
            </w:r>
            <w:r w:rsidRPr="0079433A">
              <w:rPr>
                <w:rFonts w:cstheme="minorHAnsi"/>
                <w:bCs/>
                <w:sz w:val="18"/>
                <w:szCs w:val="18"/>
                <w:lang w:val="en-GB"/>
              </w:rPr>
              <w:t>, Appl. Therm. Eng., vol. 195, no. August, p. 117151, 2021.</w:t>
            </w:r>
          </w:p>
          <w:p w14:paraId="3CF51240" w14:textId="51C3AE72" w:rsidR="00314D9B" w:rsidRPr="00314D9B" w:rsidRDefault="00314D9B" w:rsidP="00314D9B">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experimental testing, analysis, writing, revision</w:t>
            </w:r>
          </w:p>
          <w:p w14:paraId="3AE0B742" w14:textId="77777777" w:rsidR="004B260C" w:rsidRDefault="004B260C"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 Landini</w:t>
            </w:r>
            <w:r w:rsidRPr="0079433A">
              <w:rPr>
                <w:rFonts w:cstheme="minorHAnsi"/>
                <w:bCs/>
                <w:sz w:val="18"/>
                <w:szCs w:val="18"/>
                <w:lang w:val="en-GB"/>
              </w:rPr>
              <w:t>, T. O’Donovan “</w:t>
            </w:r>
            <w:r w:rsidRPr="0079433A">
              <w:rPr>
                <w:rFonts w:cstheme="minorHAnsi"/>
                <w:bCs/>
                <w:i/>
                <w:iCs/>
                <w:sz w:val="18"/>
                <w:szCs w:val="18"/>
                <w:lang w:val="en-GB"/>
              </w:rPr>
              <w:t>Novel experimental approach for the characterisation of Lithium-Ion cells performance in isothermal conditions</w:t>
            </w:r>
            <w:r w:rsidRPr="0079433A">
              <w:rPr>
                <w:rFonts w:cstheme="minorHAnsi"/>
                <w:bCs/>
                <w:sz w:val="18"/>
                <w:szCs w:val="18"/>
                <w:lang w:val="en-GB"/>
              </w:rPr>
              <w:t>”, Energy, vol. 214, no. January, p. 118965, 2021.</w:t>
            </w:r>
          </w:p>
          <w:p w14:paraId="54776808" w14:textId="5C6A9EF2" w:rsidR="007C4E1E" w:rsidRPr="007C4E1E" w:rsidRDefault="007C4E1E" w:rsidP="007C4E1E">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experimental testing, analysis, writing, revision</w:t>
            </w:r>
          </w:p>
          <w:p w14:paraId="5E4E112F" w14:textId="0C2C6654" w:rsidR="00C50166" w:rsidRDefault="00C50166"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w:t>
            </w:r>
            <w:r w:rsidR="00EB5012" w:rsidRPr="0079433A">
              <w:rPr>
                <w:rFonts w:cstheme="minorHAnsi"/>
                <w:bCs/>
                <w:sz w:val="18"/>
                <w:szCs w:val="18"/>
                <w:u w:val="single"/>
                <w:lang w:val="en-GB"/>
              </w:rPr>
              <w:t>. Landini</w:t>
            </w:r>
            <w:r w:rsidR="00EB5012" w:rsidRPr="0079433A">
              <w:rPr>
                <w:rFonts w:cstheme="minorHAnsi"/>
                <w:bCs/>
                <w:sz w:val="18"/>
                <w:szCs w:val="18"/>
                <w:lang w:val="en-GB"/>
              </w:rPr>
              <w:t xml:space="preserve"> et al. “</w:t>
            </w:r>
            <w:r w:rsidRPr="0079433A">
              <w:rPr>
                <w:rFonts w:cstheme="minorHAnsi"/>
                <w:bCs/>
                <w:i/>
                <w:iCs/>
                <w:sz w:val="18"/>
                <w:szCs w:val="18"/>
                <w:lang w:val="en-GB"/>
              </w:rPr>
              <w:t>Optimization of Thermal Management of Li-Ion Cells with Phase Change Materials</w:t>
            </w:r>
            <w:r w:rsidR="00EB5012" w:rsidRPr="0079433A">
              <w:rPr>
                <w:rFonts w:cstheme="minorHAnsi"/>
                <w:bCs/>
                <w:sz w:val="18"/>
                <w:szCs w:val="18"/>
                <w:lang w:val="en-GB"/>
              </w:rPr>
              <w:t>”</w:t>
            </w:r>
            <w:r w:rsidRPr="0079433A">
              <w:rPr>
                <w:rFonts w:cstheme="minorHAnsi"/>
                <w:bCs/>
                <w:sz w:val="18"/>
                <w:szCs w:val="18"/>
                <w:lang w:val="en-GB"/>
              </w:rPr>
              <w:t>. In: Wen, C., Yan, Y. (eds) Advances in Heat Transfer and Thermal Engineering . Springer, Singapore</w:t>
            </w:r>
            <w:r w:rsidR="00EB5012" w:rsidRPr="0079433A">
              <w:rPr>
                <w:rFonts w:cstheme="minorHAnsi"/>
                <w:bCs/>
                <w:sz w:val="18"/>
                <w:szCs w:val="18"/>
                <w:lang w:val="en-GB"/>
              </w:rPr>
              <w:t>, 2021</w:t>
            </w:r>
          </w:p>
          <w:p w14:paraId="7265A9D9" w14:textId="0A523DD5" w:rsidR="007C4E1E" w:rsidRPr="007C4E1E" w:rsidRDefault="007C4E1E" w:rsidP="007C4E1E">
            <w:pPr>
              <w:pStyle w:val="ListParagraph"/>
              <w:ind w:left="360"/>
              <w:rPr>
                <w:rFonts w:cstheme="minorHAnsi"/>
                <w:bCs/>
                <w:sz w:val="18"/>
                <w:szCs w:val="18"/>
                <w:lang w:val="en-GB"/>
              </w:rPr>
            </w:pPr>
            <w:r w:rsidRPr="00E96F71">
              <w:rPr>
                <w:rFonts w:cstheme="minorHAnsi"/>
                <w:bCs/>
                <w:sz w:val="18"/>
                <w:szCs w:val="18"/>
                <w:u w:val="single"/>
                <w:lang w:val="en-GB"/>
              </w:rPr>
              <w:lastRenderedPageBreak/>
              <w:t>Contribution</w:t>
            </w:r>
            <w:r>
              <w:rPr>
                <w:rFonts w:cstheme="minorHAnsi"/>
                <w:bCs/>
                <w:sz w:val="18"/>
                <w:szCs w:val="18"/>
                <w:lang w:val="en-GB"/>
              </w:rPr>
              <w:t>: conceptualisation, methodology, experimental testing, analysis, writing, revision</w:t>
            </w:r>
          </w:p>
          <w:p w14:paraId="59E32615" w14:textId="77777777" w:rsidR="004B260C" w:rsidRDefault="004B260C"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 Landini</w:t>
            </w:r>
            <w:r w:rsidRPr="0079433A">
              <w:rPr>
                <w:rFonts w:cstheme="minorHAnsi"/>
                <w:bCs/>
                <w:sz w:val="18"/>
                <w:szCs w:val="18"/>
                <w:lang w:val="en-GB"/>
              </w:rPr>
              <w:t xml:space="preserve"> et al., “</w:t>
            </w:r>
            <w:r w:rsidRPr="0079433A">
              <w:rPr>
                <w:rFonts w:cstheme="minorHAnsi"/>
                <w:bCs/>
                <w:i/>
                <w:iCs/>
                <w:sz w:val="18"/>
                <w:szCs w:val="18"/>
                <w:lang w:val="en-GB"/>
              </w:rPr>
              <w:t>Passive cooling of Li-Ion cells with direct-metal-laser-sintered aluminium heat exchangers filled with phase change materials</w:t>
            </w:r>
            <w:r w:rsidRPr="0079433A">
              <w:rPr>
                <w:rFonts w:cstheme="minorHAnsi"/>
                <w:bCs/>
                <w:sz w:val="18"/>
                <w:szCs w:val="18"/>
                <w:lang w:val="en-GB"/>
              </w:rPr>
              <w:t>,” Appl. Therm. Eng., vol. 173, no. February, p. 115238, 2020.</w:t>
            </w:r>
          </w:p>
          <w:p w14:paraId="6F15C6DB" w14:textId="2FCC0795" w:rsidR="007C4E1E" w:rsidRPr="007C4E1E" w:rsidRDefault="007C4E1E" w:rsidP="007C4E1E">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experimental testing, analysis, writing, revision</w:t>
            </w:r>
          </w:p>
          <w:p w14:paraId="7A38DBED" w14:textId="77777777" w:rsidR="004B260C" w:rsidRDefault="004B260C" w:rsidP="004B260C">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 Landini</w:t>
            </w:r>
            <w:r w:rsidRPr="0079433A">
              <w:rPr>
                <w:rFonts w:cstheme="minorHAnsi"/>
                <w:bCs/>
                <w:sz w:val="18"/>
                <w:szCs w:val="18"/>
                <w:lang w:val="en-GB"/>
              </w:rPr>
              <w:t>, J. Leworthy, T. O’Donovan, “</w:t>
            </w:r>
            <w:r w:rsidRPr="0079433A">
              <w:rPr>
                <w:rFonts w:cstheme="minorHAnsi"/>
                <w:bCs/>
                <w:i/>
                <w:iCs/>
                <w:sz w:val="18"/>
                <w:szCs w:val="18"/>
                <w:lang w:val="en-GB"/>
              </w:rPr>
              <w:t>A Review of Phase Change Materials for the Thermal Management and Isothermalisation of Lithium-Ion Cells</w:t>
            </w:r>
            <w:r w:rsidRPr="0079433A">
              <w:rPr>
                <w:rFonts w:cstheme="minorHAnsi"/>
                <w:bCs/>
                <w:sz w:val="18"/>
                <w:szCs w:val="18"/>
                <w:lang w:val="en-GB"/>
              </w:rPr>
              <w:t>,” J. Energy Storage, vol. 25, no. February, p. 100887, 2019.</w:t>
            </w:r>
          </w:p>
          <w:p w14:paraId="5D4A1208" w14:textId="604A05E2" w:rsidR="004B260C" w:rsidRPr="007C4E1E" w:rsidRDefault="007C4E1E" w:rsidP="007C4E1E">
            <w:pPr>
              <w:pStyle w:val="ListParagraph"/>
              <w:ind w:left="360"/>
              <w:rPr>
                <w:rFonts w:cstheme="minorHAnsi"/>
                <w:bCs/>
                <w:sz w:val="18"/>
                <w:szCs w:val="18"/>
                <w:lang w:val="en-GB"/>
              </w:rPr>
            </w:pPr>
            <w:r w:rsidRPr="00E96F71">
              <w:rPr>
                <w:rFonts w:cstheme="minorHAnsi"/>
                <w:bCs/>
                <w:sz w:val="18"/>
                <w:szCs w:val="18"/>
                <w:u w:val="single"/>
                <w:lang w:val="en-GB"/>
              </w:rPr>
              <w:t>Contribution</w:t>
            </w:r>
            <w:r>
              <w:rPr>
                <w:rFonts w:cstheme="minorHAnsi"/>
                <w:bCs/>
                <w:sz w:val="18"/>
                <w:szCs w:val="18"/>
                <w:lang w:val="en-GB"/>
              </w:rPr>
              <w:t>: conceptualisation, methodology, literature review, writing, revision</w:t>
            </w:r>
          </w:p>
          <w:p w14:paraId="1F2FAF30" w14:textId="77777777" w:rsidR="00F77D4A" w:rsidRPr="0079433A" w:rsidRDefault="00F77D4A" w:rsidP="004B260C">
            <w:pPr>
              <w:pStyle w:val="ListParagraph"/>
              <w:spacing w:line="240" w:lineRule="auto"/>
              <w:ind w:left="360" w:right="-106"/>
              <w:jc w:val="both"/>
              <w:rPr>
                <w:rFonts w:cstheme="minorHAnsi"/>
                <w:b/>
                <w:bCs/>
                <w:sz w:val="18"/>
                <w:szCs w:val="18"/>
                <w:lang w:val="en-GB"/>
              </w:rPr>
            </w:pPr>
          </w:p>
        </w:tc>
      </w:tr>
      <w:tr w:rsidR="00357462" w:rsidRPr="0013015D" w14:paraId="36641B36" w14:textId="77777777" w:rsidTr="00F77D4A">
        <w:tc>
          <w:tcPr>
            <w:tcW w:w="1716" w:type="dxa"/>
          </w:tcPr>
          <w:p w14:paraId="1F69E5D1" w14:textId="489B9116" w:rsidR="00357462" w:rsidRPr="0079433A" w:rsidRDefault="00357462" w:rsidP="004B260C">
            <w:pPr>
              <w:spacing w:line="240" w:lineRule="auto"/>
              <w:rPr>
                <w:rFonts w:cstheme="minorHAnsi"/>
                <w:b/>
                <w:sz w:val="18"/>
                <w:szCs w:val="18"/>
                <w:lang w:val="en-GB"/>
              </w:rPr>
            </w:pPr>
            <w:r w:rsidRPr="0079433A">
              <w:rPr>
                <w:rFonts w:cstheme="minorHAnsi"/>
                <w:b/>
                <w:sz w:val="18"/>
                <w:szCs w:val="18"/>
                <w:lang w:val="en-GB"/>
              </w:rPr>
              <w:lastRenderedPageBreak/>
              <w:t>CONFERENCES</w:t>
            </w:r>
          </w:p>
        </w:tc>
        <w:tc>
          <w:tcPr>
            <w:tcW w:w="8899" w:type="dxa"/>
            <w:gridSpan w:val="6"/>
          </w:tcPr>
          <w:p w14:paraId="62C1F56C" w14:textId="1C3F5666" w:rsidR="001C66BF" w:rsidRPr="00AD08CD" w:rsidRDefault="00E42E4E" w:rsidP="009E78E9">
            <w:pPr>
              <w:pStyle w:val="ListParagraph"/>
              <w:numPr>
                <w:ilvl w:val="0"/>
                <w:numId w:val="7"/>
              </w:numPr>
              <w:spacing w:line="240" w:lineRule="auto"/>
              <w:rPr>
                <w:rFonts w:cstheme="minorHAnsi"/>
                <w:bCs/>
                <w:sz w:val="18"/>
                <w:szCs w:val="18"/>
                <w:lang w:val="en-GB"/>
              </w:rPr>
            </w:pPr>
            <w:r w:rsidRPr="00D916D5">
              <w:rPr>
                <w:rFonts w:cstheme="minorHAnsi"/>
                <w:bCs/>
                <w:sz w:val="18"/>
                <w:szCs w:val="18"/>
                <w:u w:val="single"/>
                <w:lang w:val="en-GB"/>
              </w:rPr>
              <w:t>S. Landini</w:t>
            </w:r>
            <w:r w:rsidRPr="00AD08CD">
              <w:rPr>
                <w:rFonts w:cstheme="minorHAnsi"/>
                <w:bCs/>
                <w:sz w:val="18"/>
                <w:szCs w:val="18"/>
                <w:lang w:val="en-GB"/>
              </w:rPr>
              <w:t>, J. Panter, A. Roy, G.D. Valasai, M. Ismail, “</w:t>
            </w:r>
            <w:r w:rsidR="00AD08CD" w:rsidRPr="00AD08CD">
              <w:rPr>
                <w:rFonts w:cstheme="minorHAnsi"/>
                <w:bCs/>
                <w:sz w:val="18"/>
                <w:szCs w:val="18"/>
                <w:lang w:val="en-GB"/>
              </w:rPr>
              <w:t>Strategies for hybrid immersion cooling of light electric vehicle battery packs: a numerical investigation</w:t>
            </w:r>
            <w:r w:rsidR="00AD08CD">
              <w:rPr>
                <w:rFonts w:cstheme="minorHAnsi"/>
                <w:bCs/>
                <w:sz w:val="18"/>
                <w:szCs w:val="18"/>
                <w:lang w:val="en-GB"/>
              </w:rPr>
              <w:t xml:space="preserve">”, </w:t>
            </w:r>
            <w:r w:rsidR="00D916D5" w:rsidRPr="00D916D5">
              <w:rPr>
                <w:rFonts w:cstheme="minorHAnsi"/>
                <w:bCs/>
                <w:sz w:val="18"/>
                <w:szCs w:val="18"/>
                <w:lang w:val="en-GB"/>
              </w:rPr>
              <w:t>10</w:t>
            </w:r>
            <w:r w:rsidR="00D916D5" w:rsidRPr="00D916D5">
              <w:rPr>
                <w:rFonts w:cstheme="minorHAnsi"/>
                <w:bCs/>
                <w:sz w:val="18"/>
                <w:szCs w:val="18"/>
                <w:vertAlign w:val="superscript"/>
                <w:lang w:val="en-GB"/>
              </w:rPr>
              <w:t>th</w:t>
            </w:r>
            <w:r w:rsidR="00D916D5">
              <w:rPr>
                <w:rFonts w:cstheme="minorHAnsi"/>
                <w:bCs/>
                <w:sz w:val="18"/>
                <w:szCs w:val="18"/>
                <w:lang w:val="en-GB"/>
              </w:rPr>
              <w:t xml:space="preserve"> </w:t>
            </w:r>
            <w:r w:rsidR="00D916D5" w:rsidRPr="00D916D5">
              <w:rPr>
                <w:rFonts w:cstheme="minorHAnsi"/>
                <w:bCs/>
                <w:sz w:val="18"/>
                <w:szCs w:val="18"/>
                <w:lang w:val="en-GB"/>
              </w:rPr>
              <w:t xml:space="preserve">World Congress on Momentum, Heat </w:t>
            </w:r>
            <w:r w:rsidR="009E0715">
              <w:rPr>
                <w:rFonts w:cstheme="minorHAnsi"/>
                <w:bCs/>
                <w:sz w:val="18"/>
                <w:szCs w:val="18"/>
                <w:lang w:val="en-GB"/>
              </w:rPr>
              <w:t>&amp;</w:t>
            </w:r>
            <w:r w:rsidR="00D916D5" w:rsidRPr="00D916D5">
              <w:rPr>
                <w:rFonts w:cstheme="minorHAnsi"/>
                <w:bCs/>
                <w:sz w:val="18"/>
                <w:szCs w:val="18"/>
                <w:lang w:val="en-GB"/>
              </w:rPr>
              <w:t xml:space="preserve"> Mass Transfer</w:t>
            </w:r>
            <w:r w:rsidR="00D916D5">
              <w:rPr>
                <w:rFonts w:cstheme="minorHAnsi"/>
                <w:bCs/>
                <w:sz w:val="18"/>
                <w:szCs w:val="18"/>
                <w:lang w:val="en-GB"/>
              </w:rPr>
              <w:t>, 2025</w:t>
            </w:r>
          </w:p>
          <w:p w14:paraId="3720EA57" w14:textId="01A99B93" w:rsidR="00C80DE5" w:rsidRPr="001747F0" w:rsidRDefault="00AD5B7B" w:rsidP="009E78E9">
            <w:pPr>
              <w:pStyle w:val="ListParagraph"/>
              <w:numPr>
                <w:ilvl w:val="0"/>
                <w:numId w:val="7"/>
              </w:numPr>
              <w:spacing w:line="240" w:lineRule="auto"/>
              <w:rPr>
                <w:rFonts w:cstheme="minorHAnsi"/>
                <w:bCs/>
                <w:sz w:val="18"/>
                <w:szCs w:val="18"/>
                <w:lang w:val="en-GB"/>
              </w:rPr>
            </w:pPr>
            <w:r w:rsidRPr="001747F0">
              <w:rPr>
                <w:rFonts w:cstheme="minorHAnsi"/>
                <w:bCs/>
                <w:sz w:val="18"/>
                <w:szCs w:val="18"/>
                <w:lang w:val="en-GB"/>
              </w:rPr>
              <w:t xml:space="preserve">G. D. Valasai, </w:t>
            </w:r>
            <w:r w:rsidRPr="003A2948">
              <w:rPr>
                <w:rFonts w:cstheme="minorHAnsi"/>
                <w:bCs/>
                <w:sz w:val="18"/>
                <w:szCs w:val="18"/>
                <w:u w:val="single"/>
                <w:lang w:val="en-GB"/>
              </w:rPr>
              <w:t>S.Landini</w:t>
            </w:r>
            <w:r w:rsidRPr="001747F0">
              <w:rPr>
                <w:rFonts w:cstheme="minorHAnsi"/>
                <w:bCs/>
                <w:sz w:val="18"/>
                <w:szCs w:val="18"/>
                <w:lang w:val="en-GB"/>
              </w:rPr>
              <w:t xml:space="preserve">, </w:t>
            </w:r>
            <w:r w:rsidR="00205B5D" w:rsidRPr="001747F0">
              <w:rPr>
                <w:rFonts w:cstheme="minorHAnsi"/>
                <w:bCs/>
                <w:sz w:val="18"/>
                <w:szCs w:val="18"/>
                <w:lang w:val="en-GB"/>
              </w:rPr>
              <w:t xml:space="preserve">Danish Ali, </w:t>
            </w:r>
            <w:r w:rsidR="001747F0" w:rsidRPr="001747F0">
              <w:rPr>
                <w:rFonts w:cstheme="minorHAnsi"/>
                <w:bCs/>
                <w:sz w:val="18"/>
                <w:szCs w:val="18"/>
                <w:lang w:val="en-GB"/>
              </w:rPr>
              <w:t>“</w:t>
            </w:r>
            <w:r w:rsidR="001747F0" w:rsidRPr="00DF7516">
              <w:rPr>
                <w:rFonts w:cstheme="minorHAnsi"/>
                <w:bCs/>
                <w:i/>
                <w:iCs/>
                <w:sz w:val="18"/>
                <w:szCs w:val="18"/>
                <w:lang w:val="en-GB"/>
              </w:rPr>
              <w:t>Net-Zero Emissions Strategy Using Leap: A Case Study Of Pakistan</w:t>
            </w:r>
            <w:r w:rsidR="001747F0">
              <w:rPr>
                <w:rFonts w:cstheme="minorHAnsi"/>
                <w:bCs/>
                <w:sz w:val="18"/>
                <w:szCs w:val="18"/>
                <w:lang w:val="en-GB"/>
              </w:rPr>
              <w:t xml:space="preserve">”, </w:t>
            </w:r>
            <w:r w:rsidR="00DF7516" w:rsidRPr="00DF7516">
              <w:rPr>
                <w:rFonts w:cstheme="minorHAnsi"/>
                <w:bCs/>
                <w:sz w:val="18"/>
                <w:szCs w:val="18"/>
                <w:lang w:val="en-GB"/>
              </w:rPr>
              <w:t>3rd IAEE MENA Conference: Domestic Energy &amp; Economic Transformations in a Transitioning World</w:t>
            </w:r>
            <w:r w:rsidR="00DF7516">
              <w:rPr>
                <w:rFonts w:cstheme="minorHAnsi"/>
                <w:bCs/>
                <w:sz w:val="18"/>
                <w:szCs w:val="18"/>
                <w:lang w:val="en-GB"/>
              </w:rPr>
              <w:t>, 2024</w:t>
            </w:r>
          </w:p>
          <w:p w14:paraId="7C8C6316" w14:textId="42C2681D" w:rsidR="004463AC" w:rsidRPr="008C6E2C" w:rsidRDefault="004463AC" w:rsidP="009E78E9">
            <w:pPr>
              <w:pStyle w:val="ListParagraph"/>
              <w:numPr>
                <w:ilvl w:val="0"/>
                <w:numId w:val="7"/>
              </w:numPr>
              <w:spacing w:line="240" w:lineRule="auto"/>
              <w:rPr>
                <w:rFonts w:cstheme="minorHAnsi"/>
                <w:bCs/>
                <w:sz w:val="18"/>
                <w:szCs w:val="18"/>
                <w:lang w:val="en-GB"/>
              </w:rPr>
            </w:pPr>
            <w:r w:rsidRPr="008C6E2C">
              <w:rPr>
                <w:rFonts w:cstheme="minorHAnsi"/>
                <w:bCs/>
                <w:sz w:val="18"/>
                <w:szCs w:val="18"/>
                <w:lang w:val="en-GB"/>
              </w:rPr>
              <w:t xml:space="preserve">K. Zengin, T. O’Donovan, </w:t>
            </w:r>
            <w:r w:rsidRPr="003A2948">
              <w:rPr>
                <w:rFonts w:cstheme="minorHAnsi"/>
                <w:bCs/>
                <w:sz w:val="18"/>
                <w:szCs w:val="18"/>
                <w:u w:val="single"/>
                <w:lang w:val="en-GB"/>
              </w:rPr>
              <w:t>S.Landini</w:t>
            </w:r>
            <w:r w:rsidRPr="008C6E2C">
              <w:rPr>
                <w:rFonts w:cstheme="minorHAnsi"/>
                <w:bCs/>
                <w:sz w:val="18"/>
                <w:szCs w:val="18"/>
                <w:lang w:val="en-GB"/>
              </w:rPr>
              <w:t xml:space="preserve">, </w:t>
            </w:r>
            <w:r w:rsidR="00CB5A4B" w:rsidRPr="008C6E2C">
              <w:rPr>
                <w:rFonts w:cstheme="minorHAnsi"/>
                <w:bCs/>
                <w:sz w:val="18"/>
                <w:szCs w:val="18"/>
                <w:lang w:val="en-GB"/>
              </w:rPr>
              <w:t>“</w:t>
            </w:r>
            <w:r w:rsidR="008C6E2C" w:rsidRPr="008C6E2C">
              <w:rPr>
                <w:rFonts w:cstheme="minorHAnsi"/>
                <w:bCs/>
                <w:i/>
                <w:iCs/>
                <w:sz w:val="18"/>
                <w:szCs w:val="18"/>
                <w:lang w:val="en-GB"/>
              </w:rPr>
              <w:t>The effect of flow rate on thermal, electrical and overall performance of solar hybrid PVT panels</w:t>
            </w:r>
            <w:r w:rsidR="008C6E2C">
              <w:rPr>
                <w:rFonts w:cstheme="minorHAnsi"/>
                <w:bCs/>
                <w:sz w:val="18"/>
                <w:szCs w:val="18"/>
                <w:lang w:val="en-GB"/>
              </w:rPr>
              <w:t xml:space="preserve">”, </w:t>
            </w:r>
            <w:r w:rsidR="008C6E2C" w:rsidRPr="008C6E2C">
              <w:rPr>
                <w:rFonts w:cstheme="minorHAnsi"/>
                <w:bCs/>
                <w:sz w:val="18"/>
                <w:szCs w:val="18"/>
                <w:lang w:val="en-GB"/>
              </w:rPr>
              <w:t>International Conference on Energy, Environment and Storage of Energy (ICEESEN)</w:t>
            </w:r>
            <w:r w:rsidR="008C6E2C">
              <w:rPr>
                <w:rFonts w:cstheme="minorHAnsi"/>
                <w:bCs/>
                <w:sz w:val="18"/>
                <w:szCs w:val="18"/>
                <w:lang w:val="en-GB"/>
              </w:rPr>
              <w:t>, 2024</w:t>
            </w:r>
          </w:p>
          <w:p w14:paraId="7A1A8901" w14:textId="7D95F2B1" w:rsidR="009D3AD9" w:rsidRPr="0079433A" w:rsidRDefault="009D3AD9" w:rsidP="009E78E9">
            <w:pPr>
              <w:pStyle w:val="ListParagraph"/>
              <w:numPr>
                <w:ilvl w:val="0"/>
                <w:numId w:val="7"/>
              </w:numPr>
              <w:spacing w:line="240" w:lineRule="auto"/>
              <w:rPr>
                <w:rFonts w:cstheme="minorHAnsi"/>
                <w:bCs/>
                <w:sz w:val="18"/>
                <w:szCs w:val="18"/>
                <w:lang w:val="en-GB"/>
              </w:rPr>
            </w:pPr>
            <w:r w:rsidRPr="0079433A">
              <w:rPr>
                <w:rFonts w:cstheme="minorHAnsi"/>
                <w:bCs/>
                <w:sz w:val="18"/>
                <w:szCs w:val="18"/>
                <w:lang w:val="en-GB"/>
              </w:rPr>
              <w:t xml:space="preserve">D. Guarda, S. Mancin, </w:t>
            </w:r>
            <w:r w:rsidRPr="0079433A">
              <w:rPr>
                <w:rFonts w:cstheme="minorHAnsi"/>
                <w:bCs/>
                <w:sz w:val="18"/>
                <w:szCs w:val="18"/>
                <w:u w:val="single"/>
                <w:lang w:val="en-GB"/>
              </w:rPr>
              <w:t>S. Landini</w:t>
            </w:r>
            <w:r w:rsidRPr="0079433A">
              <w:rPr>
                <w:rFonts w:cstheme="minorHAnsi"/>
                <w:bCs/>
                <w:sz w:val="18"/>
                <w:szCs w:val="18"/>
                <w:lang w:val="en-GB"/>
              </w:rPr>
              <w:t>, “</w:t>
            </w:r>
            <w:r w:rsidR="0067066B" w:rsidRPr="0079433A">
              <w:rPr>
                <w:rFonts w:cstheme="minorHAnsi"/>
                <w:bCs/>
                <w:i/>
                <w:iCs/>
                <w:sz w:val="18"/>
                <w:szCs w:val="18"/>
                <w:lang w:val="en-GB"/>
              </w:rPr>
              <w:t>CFD Analysis Of A PCM-Based Thermal Management Systems For A Li-Ion Pouch Cell</w:t>
            </w:r>
            <w:r w:rsidRPr="0079433A">
              <w:rPr>
                <w:rFonts w:cstheme="minorHAnsi"/>
                <w:bCs/>
                <w:sz w:val="18"/>
                <w:szCs w:val="18"/>
                <w:lang w:val="en-GB"/>
              </w:rPr>
              <w:t>”</w:t>
            </w:r>
            <w:r w:rsidR="0067066B" w:rsidRPr="0079433A">
              <w:rPr>
                <w:rFonts w:cstheme="minorHAnsi"/>
                <w:bCs/>
                <w:sz w:val="18"/>
                <w:szCs w:val="18"/>
                <w:lang w:val="en-GB"/>
              </w:rPr>
              <w:t>, MNF2K23 Micro &amp; Nano Flows Conference, 2023</w:t>
            </w:r>
          </w:p>
          <w:p w14:paraId="5B47ADBD" w14:textId="7BDADFC3" w:rsidR="00757FFC" w:rsidRPr="0079433A" w:rsidRDefault="009E78E9" w:rsidP="009E78E9">
            <w:pPr>
              <w:pStyle w:val="ListParagraph"/>
              <w:numPr>
                <w:ilvl w:val="0"/>
                <w:numId w:val="7"/>
              </w:numPr>
              <w:spacing w:line="240" w:lineRule="auto"/>
              <w:rPr>
                <w:rFonts w:cstheme="minorHAnsi"/>
                <w:bCs/>
                <w:sz w:val="18"/>
                <w:szCs w:val="18"/>
                <w:lang w:val="en-GB"/>
              </w:rPr>
            </w:pPr>
            <w:r w:rsidRPr="0079433A">
              <w:rPr>
                <w:rFonts w:cstheme="minorHAnsi"/>
                <w:bCs/>
                <w:sz w:val="18"/>
                <w:szCs w:val="18"/>
                <w:lang w:val="en-GB"/>
              </w:rPr>
              <w:t xml:space="preserve">A. Askounis, </w:t>
            </w:r>
            <w:r w:rsidRPr="0079433A">
              <w:rPr>
                <w:rFonts w:cstheme="minorHAnsi"/>
                <w:bCs/>
                <w:sz w:val="18"/>
                <w:szCs w:val="18"/>
                <w:u w:val="single"/>
                <w:lang w:val="en-GB"/>
              </w:rPr>
              <w:t>S.</w:t>
            </w:r>
            <w:r w:rsidR="00F95491" w:rsidRPr="0079433A">
              <w:rPr>
                <w:rFonts w:cstheme="minorHAnsi"/>
                <w:bCs/>
                <w:sz w:val="18"/>
                <w:szCs w:val="18"/>
                <w:u w:val="single"/>
                <w:lang w:val="en-GB"/>
              </w:rPr>
              <w:t xml:space="preserve"> </w:t>
            </w:r>
            <w:r w:rsidRPr="0079433A">
              <w:rPr>
                <w:rFonts w:cstheme="minorHAnsi"/>
                <w:bCs/>
                <w:sz w:val="18"/>
                <w:szCs w:val="18"/>
                <w:u w:val="single"/>
                <w:lang w:val="en-GB"/>
              </w:rPr>
              <w:t>Landini</w:t>
            </w:r>
            <w:r w:rsidRPr="0079433A">
              <w:rPr>
                <w:rFonts w:cstheme="minorHAnsi"/>
                <w:bCs/>
                <w:sz w:val="18"/>
                <w:szCs w:val="18"/>
                <w:lang w:val="en-GB"/>
              </w:rPr>
              <w:t xml:space="preserve">, </w:t>
            </w:r>
            <w:r w:rsidR="00F95491" w:rsidRPr="0079433A">
              <w:rPr>
                <w:rFonts w:cstheme="minorHAnsi"/>
                <w:bCs/>
                <w:sz w:val="18"/>
                <w:szCs w:val="18"/>
                <w:lang w:val="en-GB"/>
              </w:rPr>
              <w:t>J. Panter</w:t>
            </w:r>
            <w:r w:rsidRPr="0079433A">
              <w:rPr>
                <w:rFonts w:cstheme="minorHAnsi"/>
                <w:bCs/>
                <w:sz w:val="18"/>
                <w:szCs w:val="18"/>
                <w:lang w:val="en-GB"/>
              </w:rPr>
              <w:t>, “</w:t>
            </w:r>
            <w:r w:rsidRPr="0079433A">
              <w:rPr>
                <w:rFonts w:cstheme="minorHAnsi"/>
                <w:bCs/>
                <w:i/>
                <w:iCs/>
                <w:sz w:val="18"/>
                <w:szCs w:val="18"/>
                <w:lang w:val="en-GB"/>
              </w:rPr>
              <w:t>Inclination Effect On The Internal Flows And Evaporation Kinetics Of Droplets</w:t>
            </w:r>
            <w:r w:rsidRPr="0079433A">
              <w:rPr>
                <w:rFonts w:cstheme="minorHAnsi"/>
                <w:bCs/>
                <w:sz w:val="18"/>
                <w:szCs w:val="18"/>
                <w:lang w:val="en-GB"/>
              </w:rPr>
              <w:t xml:space="preserve">”, MNF2K23 </w:t>
            </w:r>
            <w:r w:rsidR="008C4C25" w:rsidRPr="0079433A">
              <w:rPr>
                <w:rFonts w:cstheme="minorHAnsi"/>
                <w:bCs/>
                <w:sz w:val="18"/>
                <w:szCs w:val="18"/>
                <w:lang w:val="en-GB"/>
              </w:rPr>
              <w:t>Micro &amp; Nano Flows Conference, 2023</w:t>
            </w:r>
          </w:p>
          <w:p w14:paraId="20CADBF5" w14:textId="1A537A3A" w:rsidR="006F0968" w:rsidRPr="0079433A" w:rsidRDefault="006F0968" w:rsidP="006F0968">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w:t>
            </w:r>
            <w:r w:rsidR="00F95491" w:rsidRPr="0079433A">
              <w:rPr>
                <w:rFonts w:cstheme="minorHAnsi"/>
                <w:bCs/>
                <w:sz w:val="18"/>
                <w:szCs w:val="18"/>
                <w:u w:val="single"/>
                <w:lang w:val="en-GB"/>
              </w:rPr>
              <w:t>.</w:t>
            </w:r>
            <w:r w:rsidRPr="0079433A">
              <w:rPr>
                <w:rFonts w:cstheme="minorHAnsi"/>
                <w:bCs/>
                <w:sz w:val="18"/>
                <w:szCs w:val="18"/>
                <w:u w:val="single"/>
                <w:lang w:val="en-GB"/>
              </w:rPr>
              <w:t xml:space="preserve"> Landini</w:t>
            </w:r>
            <w:r w:rsidRPr="0079433A">
              <w:rPr>
                <w:rFonts w:cstheme="minorHAnsi"/>
                <w:bCs/>
                <w:sz w:val="18"/>
                <w:szCs w:val="18"/>
                <w:lang w:val="en-GB"/>
              </w:rPr>
              <w:t>, T</w:t>
            </w:r>
            <w:r w:rsidR="00F95491" w:rsidRPr="0079433A">
              <w:rPr>
                <w:rFonts w:cstheme="minorHAnsi"/>
                <w:bCs/>
                <w:sz w:val="18"/>
                <w:szCs w:val="18"/>
                <w:lang w:val="en-GB"/>
              </w:rPr>
              <w:t>.</w:t>
            </w:r>
            <w:r w:rsidRPr="0079433A">
              <w:rPr>
                <w:rFonts w:cstheme="minorHAnsi"/>
                <w:bCs/>
                <w:sz w:val="18"/>
                <w:szCs w:val="18"/>
                <w:lang w:val="en-GB"/>
              </w:rPr>
              <w:t xml:space="preserve"> O'Donovan, F</w:t>
            </w:r>
            <w:r w:rsidR="00F95491" w:rsidRPr="0079433A">
              <w:rPr>
                <w:rFonts w:cstheme="minorHAnsi"/>
                <w:bCs/>
                <w:sz w:val="18"/>
                <w:szCs w:val="18"/>
                <w:lang w:val="en-GB"/>
              </w:rPr>
              <w:t>.</w:t>
            </w:r>
            <w:r w:rsidRPr="0079433A">
              <w:rPr>
                <w:rFonts w:cstheme="minorHAnsi"/>
                <w:bCs/>
                <w:sz w:val="18"/>
                <w:szCs w:val="18"/>
                <w:lang w:val="en-GB"/>
              </w:rPr>
              <w:t xml:space="preserve"> Ghani, “</w:t>
            </w:r>
            <w:r w:rsidRPr="0079433A">
              <w:rPr>
                <w:rFonts w:cstheme="minorHAnsi"/>
                <w:bCs/>
                <w:i/>
                <w:iCs/>
                <w:sz w:val="18"/>
                <w:szCs w:val="18"/>
                <w:lang w:val="en-GB"/>
              </w:rPr>
              <w:t xml:space="preserve">Thermo-fluid dynamics optimisation of tapered helically-coiled solar thermal collectors”, </w:t>
            </w:r>
            <w:r w:rsidRPr="0079433A">
              <w:rPr>
                <w:rFonts w:cstheme="minorHAnsi"/>
                <w:bCs/>
                <w:sz w:val="18"/>
                <w:szCs w:val="18"/>
                <w:lang w:val="en-GB"/>
              </w:rPr>
              <w:t>17th UK Heat Transfer Conference, 2022</w:t>
            </w:r>
          </w:p>
          <w:p w14:paraId="555781F2" w14:textId="1E6F3EC8" w:rsidR="00705233" w:rsidRPr="0079433A" w:rsidRDefault="001669D4" w:rsidP="00705233">
            <w:pPr>
              <w:pStyle w:val="ListParagraph"/>
              <w:numPr>
                <w:ilvl w:val="0"/>
                <w:numId w:val="7"/>
              </w:numPr>
              <w:spacing w:line="240" w:lineRule="auto"/>
              <w:rPr>
                <w:rFonts w:cstheme="minorHAnsi"/>
                <w:bCs/>
                <w:sz w:val="18"/>
                <w:szCs w:val="18"/>
                <w:lang w:val="en-GB"/>
              </w:rPr>
            </w:pPr>
            <w:r w:rsidRPr="00173CEC">
              <w:rPr>
                <w:rFonts w:cstheme="minorHAnsi"/>
                <w:bCs/>
                <w:sz w:val="18"/>
                <w:szCs w:val="18"/>
              </w:rPr>
              <w:t xml:space="preserve">D. Guarda, </w:t>
            </w:r>
            <w:r w:rsidRPr="00173CEC">
              <w:rPr>
                <w:rFonts w:cstheme="minorHAnsi"/>
                <w:bCs/>
                <w:sz w:val="18"/>
                <w:szCs w:val="18"/>
                <w:u w:val="single"/>
              </w:rPr>
              <w:t>S. Landini</w:t>
            </w:r>
            <w:r w:rsidRPr="00173CEC">
              <w:rPr>
                <w:rFonts w:cstheme="minorHAnsi"/>
                <w:bCs/>
                <w:sz w:val="18"/>
                <w:szCs w:val="18"/>
              </w:rPr>
              <w:t xml:space="preserve">, et al. </w:t>
            </w:r>
            <w:r w:rsidRPr="0079433A">
              <w:rPr>
                <w:rFonts w:cstheme="minorHAnsi"/>
                <w:bCs/>
                <w:sz w:val="18"/>
                <w:szCs w:val="18"/>
                <w:lang w:val="en-GB"/>
              </w:rPr>
              <w:t>“</w:t>
            </w:r>
            <w:r w:rsidRPr="0079433A">
              <w:rPr>
                <w:rFonts w:cstheme="minorHAnsi"/>
                <w:bCs/>
                <w:i/>
                <w:iCs/>
                <w:sz w:val="18"/>
                <w:szCs w:val="18"/>
                <w:lang w:val="en-GB"/>
              </w:rPr>
              <w:t>Numerical study of PCM based TMS for Li-Ion cells</w:t>
            </w:r>
            <w:r w:rsidRPr="0079433A">
              <w:rPr>
                <w:rFonts w:cstheme="minorHAnsi"/>
                <w:bCs/>
                <w:sz w:val="18"/>
                <w:szCs w:val="18"/>
                <w:lang w:val="en-GB"/>
              </w:rPr>
              <w:t xml:space="preserve">”, </w:t>
            </w:r>
            <w:r w:rsidR="00705233" w:rsidRPr="0079433A">
              <w:rPr>
                <w:rFonts w:cstheme="minorHAnsi"/>
                <w:bCs/>
                <w:sz w:val="18"/>
                <w:szCs w:val="18"/>
                <w:lang w:val="en-GB"/>
              </w:rPr>
              <w:t>PCM2021 13th IIR- Phase Change Materials and Slurries for Refrigeration and Air Conditioning Conference, 2021</w:t>
            </w:r>
          </w:p>
          <w:p w14:paraId="62192813" w14:textId="3BAE53E2" w:rsidR="00DF6CFA" w:rsidRPr="007B4A9E" w:rsidRDefault="00BF4F61" w:rsidP="007B4A9E">
            <w:pPr>
              <w:pStyle w:val="ListParagraph"/>
              <w:numPr>
                <w:ilvl w:val="0"/>
                <w:numId w:val="7"/>
              </w:numPr>
              <w:spacing w:line="240" w:lineRule="auto"/>
              <w:rPr>
                <w:rFonts w:cstheme="minorHAnsi"/>
                <w:bCs/>
                <w:sz w:val="18"/>
                <w:szCs w:val="18"/>
                <w:lang w:val="en-GB"/>
              </w:rPr>
            </w:pPr>
            <w:r w:rsidRPr="0079433A">
              <w:rPr>
                <w:rFonts w:cstheme="minorHAnsi"/>
                <w:bCs/>
                <w:sz w:val="18"/>
                <w:szCs w:val="18"/>
                <w:u w:val="single"/>
                <w:lang w:val="en-GB"/>
              </w:rPr>
              <w:t>S</w:t>
            </w:r>
            <w:r w:rsidR="00F95491" w:rsidRPr="0079433A">
              <w:rPr>
                <w:rFonts w:cstheme="minorHAnsi"/>
                <w:bCs/>
                <w:sz w:val="18"/>
                <w:szCs w:val="18"/>
                <w:u w:val="single"/>
                <w:lang w:val="en-GB"/>
              </w:rPr>
              <w:t>.</w:t>
            </w:r>
            <w:r w:rsidRPr="0079433A">
              <w:rPr>
                <w:rFonts w:cstheme="minorHAnsi"/>
                <w:bCs/>
                <w:sz w:val="18"/>
                <w:szCs w:val="18"/>
                <w:u w:val="single"/>
                <w:lang w:val="en-GB"/>
              </w:rPr>
              <w:t xml:space="preserve"> Landini</w:t>
            </w:r>
            <w:r w:rsidRPr="0079433A">
              <w:rPr>
                <w:rFonts w:cstheme="minorHAnsi"/>
                <w:bCs/>
                <w:sz w:val="18"/>
                <w:szCs w:val="18"/>
                <w:lang w:val="en-GB"/>
              </w:rPr>
              <w:t xml:space="preserve"> et al., “</w:t>
            </w:r>
            <w:r w:rsidRPr="0079433A">
              <w:rPr>
                <w:rFonts w:cstheme="minorHAnsi"/>
                <w:bCs/>
                <w:i/>
                <w:iCs/>
                <w:sz w:val="18"/>
                <w:szCs w:val="18"/>
                <w:lang w:val="en-GB"/>
              </w:rPr>
              <w:t>Optimisation of thermal management of Li-Ion cells with phase change materials</w:t>
            </w:r>
            <w:r w:rsidRPr="0079433A">
              <w:rPr>
                <w:rFonts w:cstheme="minorHAnsi"/>
                <w:bCs/>
                <w:sz w:val="18"/>
                <w:szCs w:val="18"/>
                <w:lang w:val="en-GB"/>
              </w:rPr>
              <w:t>”</w:t>
            </w:r>
            <w:r w:rsidR="002455B4" w:rsidRPr="0079433A">
              <w:rPr>
                <w:rFonts w:cstheme="minorHAnsi"/>
                <w:bCs/>
                <w:sz w:val="18"/>
                <w:szCs w:val="18"/>
                <w:lang w:val="en-GB"/>
              </w:rPr>
              <w:t xml:space="preserve">, </w:t>
            </w:r>
            <w:r w:rsidR="00D54F23" w:rsidRPr="0079433A">
              <w:rPr>
                <w:rFonts w:cstheme="minorHAnsi"/>
                <w:bCs/>
                <w:sz w:val="18"/>
                <w:szCs w:val="18"/>
                <w:lang w:val="en-GB"/>
              </w:rPr>
              <w:t xml:space="preserve">16th </w:t>
            </w:r>
            <w:r w:rsidR="002455B4" w:rsidRPr="0079433A">
              <w:rPr>
                <w:rFonts w:cstheme="minorHAnsi"/>
                <w:bCs/>
                <w:sz w:val="18"/>
                <w:szCs w:val="18"/>
                <w:lang w:val="en-GB"/>
              </w:rPr>
              <w:t>UK</w:t>
            </w:r>
            <w:r w:rsidR="00EB5012" w:rsidRPr="0079433A">
              <w:rPr>
                <w:rFonts w:cstheme="minorHAnsi"/>
                <w:bCs/>
                <w:sz w:val="18"/>
                <w:szCs w:val="18"/>
                <w:lang w:val="en-GB"/>
              </w:rPr>
              <w:t xml:space="preserve"> Heat Transfer Conference, </w:t>
            </w:r>
            <w:r w:rsidR="00FA02AE" w:rsidRPr="0079433A">
              <w:rPr>
                <w:rFonts w:cstheme="minorHAnsi"/>
                <w:bCs/>
                <w:sz w:val="18"/>
                <w:szCs w:val="18"/>
                <w:lang w:val="en-GB"/>
              </w:rPr>
              <w:t>20</w:t>
            </w:r>
            <w:r w:rsidR="00D54F23" w:rsidRPr="0079433A">
              <w:rPr>
                <w:rFonts w:cstheme="minorHAnsi"/>
                <w:bCs/>
                <w:sz w:val="18"/>
                <w:szCs w:val="18"/>
                <w:lang w:val="en-GB"/>
              </w:rPr>
              <w:t>19</w:t>
            </w:r>
          </w:p>
          <w:p w14:paraId="3CA238A6" w14:textId="157E5A06" w:rsidR="00F77D4A" w:rsidRPr="0079433A" w:rsidRDefault="00F77D4A" w:rsidP="00DF6CFA">
            <w:pPr>
              <w:pStyle w:val="ListParagraph"/>
              <w:spacing w:line="240" w:lineRule="auto"/>
              <w:ind w:left="360"/>
              <w:rPr>
                <w:rFonts w:cstheme="minorHAnsi"/>
                <w:bCs/>
                <w:sz w:val="18"/>
                <w:szCs w:val="18"/>
                <w:lang w:val="en-GB"/>
              </w:rPr>
            </w:pPr>
          </w:p>
        </w:tc>
      </w:tr>
      <w:tr w:rsidR="00C94D33" w:rsidRPr="0013015D" w14:paraId="1EB1B6DA" w14:textId="77777777" w:rsidTr="00F77D4A">
        <w:tc>
          <w:tcPr>
            <w:tcW w:w="1716" w:type="dxa"/>
          </w:tcPr>
          <w:p w14:paraId="4E82BA69" w14:textId="3661ED39" w:rsidR="00C94D33" w:rsidRPr="0079433A" w:rsidRDefault="00C94D33" w:rsidP="004B260C">
            <w:pPr>
              <w:spacing w:line="240" w:lineRule="auto"/>
              <w:rPr>
                <w:rFonts w:cstheme="minorHAnsi"/>
                <w:b/>
                <w:sz w:val="18"/>
                <w:szCs w:val="18"/>
                <w:lang w:val="en-GB"/>
              </w:rPr>
            </w:pPr>
            <w:r w:rsidRPr="0079433A">
              <w:rPr>
                <w:rFonts w:cstheme="minorHAnsi"/>
                <w:b/>
                <w:sz w:val="18"/>
                <w:szCs w:val="18"/>
                <w:lang w:val="en-GB"/>
              </w:rPr>
              <w:t>GRANTS</w:t>
            </w:r>
          </w:p>
        </w:tc>
        <w:tc>
          <w:tcPr>
            <w:tcW w:w="8899" w:type="dxa"/>
            <w:gridSpan w:val="6"/>
          </w:tcPr>
          <w:p w14:paraId="31BDCB6C" w14:textId="7FEB6AD3" w:rsidR="00E5423C" w:rsidRPr="00E5423C" w:rsidRDefault="00E5423C" w:rsidP="00E5423C">
            <w:pPr>
              <w:spacing w:line="240" w:lineRule="auto"/>
              <w:rPr>
                <w:rFonts w:cstheme="minorHAnsi"/>
                <w:b/>
                <w:sz w:val="18"/>
                <w:szCs w:val="18"/>
                <w:lang w:val="en-GB"/>
              </w:rPr>
            </w:pPr>
            <w:r w:rsidRPr="00E5423C">
              <w:rPr>
                <w:rFonts w:cstheme="minorHAnsi"/>
                <w:b/>
                <w:sz w:val="18"/>
                <w:szCs w:val="18"/>
                <w:lang w:val="en-GB"/>
              </w:rPr>
              <w:t>AWARDED</w:t>
            </w:r>
          </w:p>
          <w:p w14:paraId="137BAF0C" w14:textId="4C82F3AD" w:rsidR="00E0056F" w:rsidRDefault="00E0056F" w:rsidP="00E758EC">
            <w:pPr>
              <w:pStyle w:val="ListParagraph"/>
              <w:numPr>
                <w:ilvl w:val="0"/>
                <w:numId w:val="7"/>
              </w:numPr>
              <w:spacing w:line="240" w:lineRule="auto"/>
              <w:rPr>
                <w:rFonts w:cstheme="minorHAnsi"/>
                <w:bCs/>
                <w:sz w:val="18"/>
                <w:szCs w:val="18"/>
                <w:lang w:val="en-GB"/>
              </w:rPr>
            </w:pPr>
            <w:r w:rsidRPr="00E0056F">
              <w:rPr>
                <w:rFonts w:cstheme="minorHAnsi"/>
                <w:bCs/>
                <w:sz w:val="18"/>
                <w:szCs w:val="18"/>
                <w:lang w:val="en-GB"/>
              </w:rPr>
              <w:t>R214053</w:t>
            </w:r>
            <w:r w:rsidR="008E36EB">
              <w:rPr>
                <w:rFonts w:cstheme="minorHAnsi"/>
                <w:bCs/>
                <w:sz w:val="18"/>
                <w:szCs w:val="18"/>
                <w:lang w:val="en-GB"/>
              </w:rPr>
              <w:t xml:space="preserve"> </w:t>
            </w:r>
            <w:r w:rsidR="008E36EB">
              <w:rPr>
                <w:rFonts w:cstheme="minorHAnsi"/>
                <w:bCs/>
                <w:sz w:val="18"/>
                <w:szCs w:val="18"/>
                <w:lang w:val="en-GB"/>
              </w:rPr>
              <w:t>Royal Society</w:t>
            </w:r>
            <w:r w:rsidR="00B9435A">
              <w:rPr>
                <w:rFonts w:cstheme="minorHAnsi"/>
                <w:bCs/>
                <w:sz w:val="18"/>
                <w:szCs w:val="18"/>
                <w:lang w:val="en-GB"/>
              </w:rPr>
              <w:t xml:space="preserve"> Research Grant 2025 R1</w:t>
            </w:r>
            <w:r w:rsidRPr="00E0056F">
              <w:rPr>
                <w:rFonts w:cstheme="minorHAnsi"/>
                <w:bCs/>
                <w:sz w:val="18"/>
                <w:szCs w:val="18"/>
                <w:lang w:val="en-GB"/>
              </w:rPr>
              <w:t>: Composite Phase Change Material for Latent-Heat Thermal Energy Storage applications</w:t>
            </w:r>
            <w:r>
              <w:rPr>
                <w:rFonts w:cstheme="minorHAnsi"/>
                <w:bCs/>
                <w:sz w:val="18"/>
                <w:szCs w:val="18"/>
                <w:lang w:val="en-GB"/>
              </w:rPr>
              <w:t xml:space="preserve">, </w:t>
            </w:r>
            <w:r w:rsidR="002D5B01">
              <w:rPr>
                <w:rFonts w:cstheme="minorHAnsi"/>
                <w:bCs/>
                <w:sz w:val="18"/>
                <w:szCs w:val="18"/>
                <w:lang w:val="en-GB"/>
              </w:rPr>
              <w:t xml:space="preserve">2025, </w:t>
            </w:r>
            <w:r w:rsidR="00F6729B">
              <w:rPr>
                <w:rFonts w:cstheme="minorHAnsi"/>
                <w:bCs/>
                <w:sz w:val="18"/>
                <w:szCs w:val="18"/>
                <w:lang w:val="en-GB"/>
              </w:rPr>
              <w:t xml:space="preserve">PI, </w:t>
            </w:r>
            <w:r w:rsidR="005E65EC" w:rsidRPr="005E65EC">
              <w:rPr>
                <w:rFonts w:cstheme="minorHAnsi"/>
                <w:bCs/>
                <w:sz w:val="18"/>
                <w:szCs w:val="18"/>
                <w:lang w:val="en-GB"/>
              </w:rPr>
              <w:t>£29,947</w:t>
            </w:r>
            <w:r w:rsidR="008E36EB">
              <w:rPr>
                <w:rFonts w:cstheme="minorHAnsi"/>
                <w:bCs/>
                <w:sz w:val="18"/>
                <w:szCs w:val="18"/>
                <w:lang w:val="en-GB"/>
              </w:rPr>
              <w:t>, Mar 2025 - Mar 2026</w:t>
            </w:r>
          </w:p>
          <w:p w14:paraId="299B32F7" w14:textId="651EF975" w:rsidR="00C94D33" w:rsidRPr="0079433A" w:rsidRDefault="009D49A1" w:rsidP="00E758EC">
            <w:pPr>
              <w:pStyle w:val="ListParagraph"/>
              <w:numPr>
                <w:ilvl w:val="0"/>
                <w:numId w:val="7"/>
              </w:numPr>
              <w:spacing w:line="240" w:lineRule="auto"/>
              <w:rPr>
                <w:rFonts w:cstheme="minorHAnsi"/>
                <w:bCs/>
                <w:sz w:val="18"/>
                <w:szCs w:val="18"/>
                <w:lang w:val="en-GB"/>
              </w:rPr>
            </w:pPr>
            <w:r w:rsidRPr="0079433A">
              <w:rPr>
                <w:rFonts w:cstheme="minorHAnsi"/>
                <w:bCs/>
                <w:sz w:val="18"/>
                <w:szCs w:val="18"/>
                <w:lang w:val="en-GB"/>
              </w:rPr>
              <w:t>R211898</w:t>
            </w:r>
            <w:r w:rsidR="00B9435A">
              <w:rPr>
                <w:rFonts w:cstheme="minorHAnsi"/>
                <w:bCs/>
                <w:sz w:val="18"/>
                <w:szCs w:val="18"/>
                <w:lang w:val="en-GB"/>
              </w:rPr>
              <w:t xml:space="preserve"> </w:t>
            </w:r>
            <w:r w:rsidR="00B9435A" w:rsidRPr="00661744">
              <w:rPr>
                <w:rFonts w:cstheme="minorHAnsi"/>
                <w:bCs/>
                <w:sz w:val="18"/>
                <w:szCs w:val="18"/>
                <w:lang w:val="en-GB"/>
              </w:rPr>
              <w:t>UKRI EPSRC Capital</w:t>
            </w:r>
            <w:r w:rsidR="00B9435A" w:rsidRPr="002D5B01">
              <w:rPr>
                <w:rFonts w:cstheme="minorHAnsi"/>
                <w:bCs/>
                <w:sz w:val="18"/>
                <w:szCs w:val="18"/>
                <w:lang w:val="en-GB"/>
              </w:rPr>
              <w:t xml:space="preserve"> Fund</w:t>
            </w:r>
            <w:r w:rsidR="00B9435A">
              <w:rPr>
                <w:rFonts w:cstheme="minorHAnsi"/>
                <w:bCs/>
                <w:sz w:val="18"/>
                <w:szCs w:val="18"/>
                <w:lang w:val="en-GB"/>
              </w:rPr>
              <w:t xml:space="preserve"> 2023</w:t>
            </w:r>
            <w:r w:rsidRPr="0079433A">
              <w:rPr>
                <w:rFonts w:cstheme="minorHAnsi"/>
                <w:bCs/>
                <w:sz w:val="18"/>
                <w:szCs w:val="18"/>
                <w:lang w:val="en-GB"/>
              </w:rPr>
              <w:t>: Core Carbonate Chemistry Equipment</w:t>
            </w:r>
            <w:r w:rsidR="00C1695D" w:rsidRPr="0079433A">
              <w:rPr>
                <w:rFonts w:cstheme="minorHAnsi"/>
                <w:bCs/>
                <w:sz w:val="18"/>
                <w:szCs w:val="18"/>
                <w:lang w:val="en-GB"/>
              </w:rPr>
              <w:t xml:space="preserve">, </w:t>
            </w:r>
            <w:r w:rsidR="00C1695D" w:rsidRPr="00661744">
              <w:rPr>
                <w:rFonts w:cstheme="minorHAnsi"/>
                <w:bCs/>
                <w:sz w:val="18"/>
                <w:szCs w:val="18"/>
                <w:lang w:val="en-GB"/>
              </w:rPr>
              <w:t>2023,</w:t>
            </w:r>
            <w:r w:rsidR="002D5B01" w:rsidRPr="00661744">
              <w:rPr>
                <w:sz w:val="18"/>
                <w:szCs w:val="18"/>
                <w:lang w:val="en-GB"/>
              </w:rPr>
              <w:t xml:space="preserve"> </w:t>
            </w:r>
            <w:r w:rsidR="00535DDB">
              <w:rPr>
                <w:rFonts w:cstheme="minorHAnsi"/>
                <w:bCs/>
                <w:sz w:val="18"/>
                <w:szCs w:val="18"/>
                <w:lang w:val="en-GB"/>
              </w:rPr>
              <w:t xml:space="preserve">Co-I, </w:t>
            </w:r>
            <w:r w:rsidR="00661744" w:rsidRPr="00661744">
              <w:rPr>
                <w:sz w:val="18"/>
                <w:szCs w:val="18"/>
                <w:lang w:val="en-GB"/>
              </w:rPr>
              <w:t>awarded by</w:t>
            </w:r>
            <w:r w:rsidR="002D5B01" w:rsidRPr="002D5B01">
              <w:rPr>
                <w:rFonts w:cstheme="minorHAnsi"/>
                <w:bCs/>
                <w:sz w:val="18"/>
                <w:szCs w:val="18"/>
                <w:lang w:val="en-GB"/>
              </w:rPr>
              <w:t>,</w:t>
            </w:r>
            <w:r w:rsidR="00535DDB">
              <w:rPr>
                <w:rFonts w:cstheme="minorHAnsi"/>
                <w:bCs/>
                <w:sz w:val="18"/>
                <w:szCs w:val="18"/>
                <w:lang w:val="en-GB"/>
              </w:rPr>
              <w:t xml:space="preserve"> </w:t>
            </w:r>
            <w:r w:rsidR="00C1695D" w:rsidRPr="0079433A">
              <w:rPr>
                <w:rFonts w:cstheme="minorHAnsi"/>
                <w:bCs/>
                <w:sz w:val="18"/>
                <w:szCs w:val="18"/>
                <w:lang w:val="en-GB"/>
              </w:rPr>
              <w:t>£445,036</w:t>
            </w:r>
          </w:p>
          <w:p w14:paraId="76C6A255" w14:textId="490EFE94" w:rsidR="00DF6CFA" w:rsidRDefault="00BF6F85" w:rsidP="00E758EC">
            <w:pPr>
              <w:pStyle w:val="ListParagraph"/>
              <w:numPr>
                <w:ilvl w:val="0"/>
                <w:numId w:val="7"/>
              </w:numPr>
              <w:spacing w:line="240" w:lineRule="auto"/>
              <w:rPr>
                <w:rFonts w:cstheme="minorHAnsi"/>
                <w:bCs/>
                <w:sz w:val="18"/>
                <w:szCs w:val="18"/>
                <w:lang w:val="en-GB"/>
              </w:rPr>
            </w:pPr>
            <w:r w:rsidRPr="0079433A">
              <w:rPr>
                <w:rFonts w:cstheme="minorHAnsi"/>
                <w:bCs/>
                <w:sz w:val="18"/>
                <w:szCs w:val="18"/>
                <w:lang w:val="en-GB"/>
              </w:rPr>
              <w:t xml:space="preserve">British Council's Researcher Links Climate Challenge Workshop Grant ID 710884527: </w:t>
            </w:r>
            <w:r w:rsidRPr="0079433A">
              <w:rPr>
                <w:rFonts w:cstheme="minorHAnsi"/>
                <w:bCs/>
                <w:i/>
                <w:iCs/>
                <w:sz w:val="18"/>
                <w:szCs w:val="18"/>
                <w:lang w:val="en-GB"/>
              </w:rPr>
              <w:t>Delivering a Sustainable Energy Transition for Pakistan</w:t>
            </w:r>
            <w:r w:rsidRPr="0079433A">
              <w:rPr>
                <w:rFonts w:cstheme="minorHAnsi"/>
                <w:bCs/>
                <w:sz w:val="18"/>
                <w:szCs w:val="18"/>
                <w:lang w:val="en-GB"/>
              </w:rPr>
              <w:t>, 2021</w:t>
            </w:r>
            <w:r w:rsidR="000C0C71" w:rsidRPr="0079433A">
              <w:rPr>
                <w:rFonts w:cstheme="minorHAnsi"/>
                <w:bCs/>
                <w:sz w:val="18"/>
                <w:szCs w:val="18"/>
                <w:lang w:val="en-GB"/>
              </w:rPr>
              <w:t>, £20,000</w:t>
            </w:r>
          </w:p>
          <w:p w14:paraId="1BB71BDF" w14:textId="77777777" w:rsidR="00E758EC" w:rsidRDefault="00E758EC" w:rsidP="00E758EC">
            <w:pPr>
              <w:pStyle w:val="ListParagraph"/>
              <w:spacing w:line="240" w:lineRule="auto"/>
              <w:ind w:left="360"/>
              <w:rPr>
                <w:rFonts w:cstheme="minorHAnsi"/>
                <w:bCs/>
                <w:sz w:val="18"/>
                <w:szCs w:val="18"/>
                <w:lang w:val="en-GB"/>
              </w:rPr>
            </w:pPr>
          </w:p>
          <w:p w14:paraId="4A834E1A" w14:textId="07170716" w:rsidR="00E758EC" w:rsidRDefault="00E758EC" w:rsidP="00E758EC">
            <w:pPr>
              <w:spacing w:line="240" w:lineRule="auto"/>
              <w:rPr>
                <w:rFonts w:cstheme="minorHAnsi"/>
                <w:b/>
                <w:sz w:val="18"/>
                <w:szCs w:val="18"/>
                <w:lang w:val="en-GB"/>
              </w:rPr>
            </w:pPr>
            <w:r w:rsidRPr="00E758EC">
              <w:rPr>
                <w:rFonts w:cstheme="minorHAnsi"/>
                <w:b/>
                <w:sz w:val="18"/>
                <w:szCs w:val="18"/>
                <w:lang w:val="en-GB"/>
              </w:rPr>
              <w:t>UNDER REVIEW</w:t>
            </w:r>
          </w:p>
          <w:p w14:paraId="79E3BFE2" w14:textId="367751EB" w:rsidR="008E36EB" w:rsidRPr="008E36EB" w:rsidRDefault="008E36EB" w:rsidP="00E758EC">
            <w:pPr>
              <w:pStyle w:val="ListParagraph"/>
              <w:numPr>
                <w:ilvl w:val="0"/>
                <w:numId w:val="7"/>
              </w:numPr>
              <w:spacing w:line="240" w:lineRule="auto"/>
              <w:rPr>
                <w:rFonts w:cstheme="minorHAnsi"/>
                <w:bCs/>
                <w:sz w:val="18"/>
                <w:szCs w:val="18"/>
                <w:lang w:val="en-GB"/>
              </w:rPr>
            </w:pPr>
            <w:r w:rsidRPr="006B0608">
              <w:rPr>
                <w:rFonts w:cstheme="minorHAnsi"/>
                <w:bCs/>
                <w:sz w:val="18"/>
                <w:szCs w:val="18"/>
                <w:lang w:val="en-GB"/>
              </w:rPr>
              <w:t>R213918: Trial by Fire: Optimising Battery Safety Though Hybrid Cooling in 2-Wheeled EV Battery Packs</w:t>
            </w:r>
            <w:r>
              <w:rPr>
                <w:rFonts w:cstheme="minorHAnsi"/>
                <w:bCs/>
                <w:sz w:val="18"/>
                <w:szCs w:val="18"/>
                <w:lang w:val="en-GB"/>
              </w:rPr>
              <w:t xml:space="preserve">, 2025, PI, </w:t>
            </w:r>
            <w:r w:rsidRPr="006B0608">
              <w:rPr>
                <w:rFonts w:cstheme="minorHAnsi"/>
                <w:bCs/>
                <w:sz w:val="18"/>
                <w:szCs w:val="18"/>
                <w:lang w:val="en-GB"/>
              </w:rPr>
              <w:t xml:space="preserve">submitted to </w:t>
            </w:r>
            <w:r>
              <w:rPr>
                <w:rFonts w:cstheme="minorHAnsi"/>
                <w:bCs/>
                <w:sz w:val="18"/>
                <w:szCs w:val="18"/>
                <w:lang w:val="en-GB"/>
              </w:rPr>
              <w:t>Royal Society (</w:t>
            </w:r>
            <w:r w:rsidRPr="005E65EC">
              <w:rPr>
                <w:rFonts w:cstheme="minorHAnsi"/>
                <w:bCs/>
                <w:sz w:val="18"/>
                <w:szCs w:val="18"/>
                <w:lang w:val="en-GB"/>
              </w:rPr>
              <w:t>£</w:t>
            </w:r>
            <w:r>
              <w:rPr>
                <w:rFonts w:cstheme="minorHAnsi"/>
                <w:bCs/>
                <w:sz w:val="18"/>
                <w:szCs w:val="18"/>
                <w:lang w:val="en-GB"/>
              </w:rPr>
              <w:t>6,000)</w:t>
            </w:r>
          </w:p>
          <w:p w14:paraId="0CA394A8" w14:textId="77777777" w:rsidR="008E7081" w:rsidRDefault="008E7081" w:rsidP="008E7081">
            <w:pPr>
              <w:spacing w:line="240" w:lineRule="auto"/>
              <w:rPr>
                <w:rFonts w:cstheme="minorHAnsi"/>
                <w:bCs/>
                <w:sz w:val="18"/>
                <w:szCs w:val="18"/>
                <w:lang w:val="en-GB"/>
              </w:rPr>
            </w:pPr>
          </w:p>
          <w:p w14:paraId="3DAB9921" w14:textId="054117B5" w:rsidR="00E758EC" w:rsidRPr="008E7081" w:rsidRDefault="008E7081" w:rsidP="008E7081">
            <w:pPr>
              <w:spacing w:line="240" w:lineRule="auto"/>
              <w:rPr>
                <w:rFonts w:cstheme="minorHAnsi"/>
                <w:bCs/>
                <w:sz w:val="18"/>
                <w:szCs w:val="18"/>
                <w:lang w:val="en-GB"/>
              </w:rPr>
            </w:pPr>
            <w:r>
              <w:rPr>
                <w:rFonts w:cstheme="minorHAnsi"/>
                <w:bCs/>
                <w:sz w:val="18"/>
                <w:szCs w:val="18"/>
                <w:lang w:val="en-GB"/>
              </w:rPr>
              <w:t xml:space="preserve">Overall, </w:t>
            </w:r>
            <w:r w:rsidR="00E758EC" w:rsidRPr="008E7081">
              <w:rPr>
                <w:rFonts w:cstheme="minorHAnsi"/>
                <w:bCs/>
                <w:sz w:val="18"/>
                <w:szCs w:val="18"/>
                <w:lang w:val="en-GB"/>
              </w:rPr>
              <w:t>9 applications submitted since 2022 (Royal Society, EPSRC, InnovateUK, Leverhulme)</w:t>
            </w:r>
          </w:p>
          <w:p w14:paraId="24CA054D" w14:textId="77777777" w:rsidR="00E758EC" w:rsidRPr="00E758EC" w:rsidRDefault="00E758EC" w:rsidP="00E758EC">
            <w:pPr>
              <w:spacing w:line="240" w:lineRule="auto"/>
              <w:rPr>
                <w:rFonts w:cstheme="minorHAnsi"/>
                <w:bCs/>
                <w:sz w:val="18"/>
                <w:szCs w:val="18"/>
                <w:lang w:val="en-GB"/>
              </w:rPr>
            </w:pPr>
          </w:p>
          <w:p w14:paraId="08361AE0" w14:textId="385BA2D8" w:rsidR="00F77D4A" w:rsidRPr="00F77D4A" w:rsidRDefault="00F77D4A" w:rsidP="00F77D4A">
            <w:pPr>
              <w:spacing w:line="240" w:lineRule="auto"/>
              <w:rPr>
                <w:rFonts w:cstheme="minorHAnsi"/>
                <w:bCs/>
                <w:sz w:val="18"/>
                <w:szCs w:val="18"/>
                <w:lang w:val="en-GB"/>
              </w:rPr>
            </w:pPr>
          </w:p>
        </w:tc>
      </w:tr>
      <w:tr w:rsidR="007C1770" w:rsidRPr="0013015D" w14:paraId="047C105D" w14:textId="77777777" w:rsidTr="00F77D4A">
        <w:tc>
          <w:tcPr>
            <w:tcW w:w="1716" w:type="dxa"/>
          </w:tcPr>
          <w:p w14:paraId="007C1302" w14:textId="3AB1FEE0" w:rsidR="007C1770" w:rsidRPr="0079433A" w:rsidRDefault="007C1770" w:rsidP="004B260C">
            <w:pPr>
              <w:spacing w:line="240" w:lineRule="auto"/>
              <w:rPr>
                <w:rFonts w:cstheme="minorHAnsi"/>
                <w:b/>
                <w:sz w:val="18"/>
                <w:szCs w:val="18"/>
                <w:lang w:val="en-GB"/>
              </w:rPr>
            </w:pPr>
            <w:r w:rsidRPr="0079433A">
              <w:rPr>
                <w:rFonts w:cstheme="minorHAnsi"/>
                <w:b/>
                <w:sz w:val="18"/>
                <w:szCs w:val="18"/>
                <w:lang w:val="en-GB"/>
              </w:rPr>
              <w:t>AWARDS</w:t>
            </w:r>
          </w:p>
        </w:tc>
        <w:tc>
          <w:tcPr>
            <w:tcW w:w="8899" w:type="dxa"/>
            <w:gridSpan w:val="6"/>
          </w:tcPr>
          <w:p w14:paraId="598BB1E3" w14:textId="77777777" w:rsidR="007C1770" w:rsidRPr="0079433A" w:rsidRDefault="007C1770" w:rsidP="007C1770">
            <w:pPr>
              <w:pStyle w:val="ListParagraph"/>
              <w:numPr>
                <w:ilvl w:val="0"/>
                <w:numId w:val="7"/>
              </w:numPr>
              <w:spacing w:line="240" w:lineRule="auto"/>
              <w:jc w:val="both"/>
              <w:rPr>
                <w:rFonts w:cstheme="minorHAnsi"/>
                <w:sz w:val="18"/>
                <w:szCs w:val="18"/>
                <w:lang w:val="en-GB"/>
              </w:rPr>
            </w:pPr>
            <w:r w:rsidRPr="0079433A">
              <w:rPr>
                <w:rFonts w:cstheme="minorHAnsi"/>
                <w:sz w:val="18"/>
                <w:szCs w:val="18"/>
                <w:lang w:val="en-GB"/>
              </w:rPr>
              <w:t>ETP PECRE Research Exchange Award 2019</w:t>
            </w:r>
          </w:p>
          <w:p w14:paraId="5F343B7D" w14:textId="77777777" w:rsidR="007C1770" w:rsidRPr="0079433A" w:rsidRDefault="007C1770" w:rsidP="007C1770">
            <w:pPr>
              <w:pStyle w:val="ListParagraph"/>
              <w:numPr>
                <w:ilvl w:val="0"/>
                <w:numId w:val="7"/>
              </w:numPr>
              <w:spacing w:line="240" w:lineRule="auto"/>
              <w:jc w:val="both"/>
              <w:rPr>
                <w:rFonts w:cstheme="minorHAnsi"/>
                <w:sz w:val="18"/>
                <w:szCs w:val="18"/>
                <w:lang w:val="en-GB"/>
              </w:rPr>
            </w:pPr>
            <w:r w:rsidRPr="0079433A">
              <w:rPr>
                <w:rFonts w:cstheme="minorHAnsi"/>
                <w:sz w:val="18"/>
                <w:szCs w:val="18"/>
                <w:lang w:val="en-GB"/>
              </w:rPr>
              <w:t>James-Watt Scholarship for PG Research, Heriot-Watt University</w:t>
            </w:r>
          </w:p>
          <w:p w14:paraId="6B153449" w14:textId="77777777" w:rsidR="007C1770" w:rsidRPr="0079433A" w:rsidRDefault="007C1770" w:rsidP="007C1770">
            <w:pPr>
              <w:pStyle w:val="ListParagraph"/>
              <w:numPr>
                <w:ilvl w:val="0"/>
                <w:numId w:val="7"/>
              </w:numPr>
              <w:spacing w:line="240" w:lineRule="auto"/>
              <w:jc w:val="both"/>
              <w:rPr>
                <w:rFonts w:cstheme="minorHAnsi"/>
                <w:sz w:val="18"/>
                <w:szCs w:val="18"/>
                <w:lang w:val="en-GB"/>
              </w:rPr>
            </w:pPr>
            <w:r w:rsidRPr="0079433A">
              <w:rPr>
                <w:rFonts w:cstheme="minorHAnsi"/>
                <w:sz w:val="18"/>
                <w:szCs w:val="18"/>
                <w:lang w:val="en-GB"/>
              </w:rPr>
              <w:t>Lombardy Region Award 2011 for the project “</w:t>
            </w:r>
            <w:r w:rsidRPr="0079433A">
              <w:rPr>
                <w:rFonts w:cstheme="minorHAnsi"/>
                <w:i/>
                <w:iCs/>
                <w:sz w:val="18"/>
                <w:szCs w:val="18"/>
                <w:lang w:val="en-GB"/>
              </w:rPr>
              <w:t>The Green Gym</w:t>
            </w:r>
            <w:r w:rsidRPr="0079433A">
              <w:rPr>
                <w:rFonts w:cstheme="minorHAnsi"/>
                <w:sz w:val="18"/>
                <w:szCs w:val="18"/>
                <w:lang w:val="en-GB"/>
              </w:rPr>
              <w:t>”</w:t>
            </w:r>
          </w:p>
          <w:p w14:paraId="32F1E21C" w14:textId="49B62114" w:rsidR="00DF6CFA" w:rsidRPr="0079433A" w:rsidRDefault="00DF6CFA" w:rsidP="00DF6CFA">
            <w:pPr>
              <w:pStyle w:val="ListParagraph"/>
              <w:spacing w:line="240" w:lineRule="auto"/>
              <w:ind w:left="360"/>
              <w:jc w:val="both"/>
              <w:rPr>
                <w:rFonts w:cstheme="minorHAnsi"/>
                <w:sz w:val="18"/>
                <w:szCs w:val="18"/>
                <w:lang w:val="en-GB"/>
              </w:rPr>
            </w:pPr>
          </w:p>
        </w:tc>
      </w:tr>
      <w:tr w:rsidR="00E936A4" w:rsidRPr="006C069C" w14:paraId="7913BE65" w14:textId="77777777" w:rsidTr="00F77D4A">
        <w:tc>
          <w:tcPr>
            <w:tcW w:w="1716" w:type="dxa"/>
          </w:tcPr>
          <w:p w14:paraId="3F0A4D85" w14:textId="2C600BD4" w:rsidR="00E936A4" w:rsidRPr="0079433A" w:rsidRDefault="00E936A4" w:rsidP="00E936A4">
            <w:pPr>
              <w:spacing w:line="240" w:lineRule="auto"/>
              <w:rPr>
                <w:rFonts w:cstheme="minorHAnsi"/>
                <w:b/>
                <w:sz w:val="18"/>
                <w:szCs w:val="18"/>
                <w:lang w:val="en-GB"/>
              </w:rPr>
            </w:pPr>
            <w:r w:rsidRPr="0079433A">
              <w:rPr>
                <w:rFonts w:cstheme="minorHAnsi"/>
                <w:b/>
                <w:sz w:val="18"/>
                <w:szCs w:val="18"/>
                <w:lang w:val="en-GB"/>
              </w:rPr>
              <w:t>TEACHING EXPERIENCE</w:t>
            </w:r>
          </w:p>
        </w:tc>
        <w:tc>
          <w:tcPr>
            <w:tcW w:w="5230" w:type="dxa"/>
            <w:gridSpan w:val="3"/>
          </w:tcPr>
          <w:p w14:paraId="7C5723D7" w14:textId="77777777" w:rsidR="00E936A4" w:rsidRPr="0079433A" w:rsidRDefault="00E936A4" w:rsidP="00E936A4">
            <w:pPr>
              <w:spacing w:line="240" w:lineRule="auto"/>
              <w:rPr>
                <w:rFonts w:cstheme="minorHAnsi"/>
                <w:b/>
                <w:bCs/>
                <w:sz w:val="18"/>
                <w:szCs w:val="18"/>
                <w:lang w:val="en-GB"/>
              </w:rPr>
            </w:pPr>
            <w:r w:rsidRPr="0079433A">
              <w:rPr>
                <w:rFonts w:cstheme="minorHAnsi"/>
                <w:b/>
                <w:bCs/>
                <w:sz w:val="18"/>
                <w:szCs w:val="18"/>
                <w:lang w:val="en-GB"/>
              </w:rPr>
              <w:t>MSc Teaching Assistant &amp; Dissertation Supervisor</w:t>
            </w:r>
          </w:p>
          <w:p w14:paraId="3606E365" w14:textId="77777777" w:rsidR="00E936A4" w:rsidRPr="0079433A" w:rsidRDefault="00E936A4" w:rsidP="00E936A4">
            <w:pPr>
              <w:spacing w:line="240" w:lineRule="auto"/>
              <w:rPr>
                <w:rFonts w:cstheme="minorHAnsi"/>
                <w:bCs/>
                <w:sz w:val="18"/>
                <w:szCs w:val="18"/>
                <w:lang w:val="en-GB"/>
              </w:rPr>
            </w:pPr>
            <w:r w:rsidRPr="0079433A">
              <w:rPr>
                <w:rFonts w:cstheme="minorHAnsi"/>
                <w:bCs/>
                <w:sz w:val="18"/>
                <w:szCs w:val="18"/>
                <w:lang w:val="en-GB"/>
              </w:rPr>
              <w:t>Heriot-Watt University, Edinburgh, UK</w:t>
            </w:r>
          </w:p>
          <w:p w14:paraId="094CCF78" w14:textId="77777777" w:rsidR="00E936A4" w:rsidRPr="0079433A" w:rsidRDefault="00E936A4" w:rsidP="00E936A4">
            <w:pPr>
              <w:spacing w:line="240" w:lineRule="auto"/>
              <w:rPr>
                <w:rFonts w:cstheme="minorHAnsi"/>
                <w:b/>
                <w:sz w:val="18"/>
                <w:szCs w:val="18"/>
                <w:lang w:val="en-GB"/>
              </w:rPr>
            </w:pPr>
          </w:p>
        </w:tc>
        <w:tc>
          <w:tcPr>
            <w:tcW w:w="3669" w:type="dxa"/>
            <w:gridSpan w:val="3"/>
          </w:tcPr>
          <w:p w14:paraId="62BFF480" w14:textId="6ABF3D10" w:rsidR="00E936A4" w:rsidRPr="0079433A" w:rsidRDefault="00E936A4" w:rsidP="00E936A4">
            <w:pPr>
              <w:spacing w:line="240" w:lineRule="auto"/>
              <w:jc w:val="right"/>
              <w:rPr>
                <w:rFonts w:cstheme="minorHAnsi"/>
                <w:bCs/>
                <w:sz w:val="18"/>
                <w:szCs w:val="18"/>
                <w:lang w:val="en-GB"/>
              </w:rPr>
            </w:pPr>
            <w:r w:rsidRPr="0079433A">
              <w:rPr>
                <w:rFonts w:cstheme="minorHAnsi"/>
                <w:bCs/>
                <w:sz w:val="18"/>
                <w:szCs w:val="18"/>
                <w:lang w:val="en-GB"/>
              </w:rPr>
              <w:t>Jan 2018 / July 2021</w:t>
            </w:r>
          </w:p>
        </w:tc>
      </w:tr>
      <w:tr w:rsidR="00E936A4" w:rsidRPr="006C069C" w14:paraId="676436EA" w14:textId="77777777" w:rsidTr="00F77D4A">
        <w:tc>
          <w:tcPr>
            <w:tcW w:w="1716" w:type="dxa"/>
          </w:tcPr>
          <w:p w14:paraId="6DCC2C8B" w14:textId="77777777" w:rsidR="00E936A4" w:rsidRPr="0079433A" w:rsidRDefault="00E936A4" w:rsidP="00E936A4">
            <w:pPr>
              <w:spacing w:line="240" w:lineRule="auto"/>
              <w:rPr>
                <w:rFonts w:cstheme="minorHAnsi"/>
                <w:b/>
                <w:sz w:val="18"/>
                <w:szCs w:val="18"/>
                <w:lang w:val="en-GB"/>
              </w:rPr>
            </w:pPr>
          </w:p>
        </w:tc>
        <w:tc>
          <w:tcPr>
            <w:tcW w:w="8899" w:type="dxa"/>
            <w:gridSpan w:val="6"/>
          </w:tcPr>
          <w:p w14:paraId="79290048" w14:textId="77777777" w:rsidR="00E936A4" w:rsidRPr="0079433A" w:rsidRDefault="00E936A4" w:rsidP="00E936A4">
            <w:pPr>
              <w:pStyle w:val="ListParagraph"/>
              <w:numPr>
                <w:ilvl w:val="0"/>
                <w:numId w:val="29"/>
              </w:numPr>
              <w:spacing w:line="240" w:lineRule="auto"/>
              <w:jc w:val="both"/>
              <w:rPr>
                <w:rFonts w:cstheme="minorHAnsi"/>
                <w:sz w:val="18"/>
                <w:szCs w:val="18"/>
                <w:lang w:val="en-GB"/>
              </w:rPr>
            </w:pPr>
            <w:r w:rsidRPr="0079433A">
              <w:rPr>
                <w:rFonts w:cstheme="minorHAnsi"/>
                <w:sz w:val="18"/>
                <w:szCs w:val="18"/>
                <w:lang w:val="en-GB"/>
              </w:rPr>
              <w:t>tutoring, mentoring, lecturing, and marking for EPS MSc modules: Foundation of Energy, Renewable Energy Engineering, Economics of Renewable, Demand Management and Energy Storage, Advanced Renewable Energy Technologies, Environmental Impact Assessment</w:t>
            </w:r>
          </w:p>
          <w:p w14:paraId="34FCCFE7" w14:textId="77777777" w:rsidR="00E936A4" w:rsidRPr="0079433A" w:rsidRDefault="00E936A4" w:rsidP="00E936A4">
            <w:pPr>
              <w:pStyle w:val="ListParagraph"/>
              <w:numPr>
                <w:ilvl w:val="0"/>
                <w:numId w:val="29"/>
              </w:numPr>
              <w:spacing w:line="240" w:lineRule="auto"/>
              <w:jc w:val="both"/>
              <w:rPr>
                <w:rFonts w:cstheme="minorHAnsi"/>
                <w:sz w:val="18"/>
                <w:szCs w:val="18"/>
                <w:lang w:val="en-GB"/>
              </w:rPr>
            </w:pPr>
            <w:r w:rsidRPr="0079433A">
              <w:rPr>
                <w:rFonts w:cstheme="minorHAnsi"/>
                <w:sz w:val="18"/>
                <w:szCs w:val="18"/>
                <w:lang w:val="en-GB"/>
              </w:rPr>
              <w:t>MSc dissertations supervision</w:t>
            </w:r>
          </w:p>
          <w:p w14:paraId="3D224956" w14:textId="77777777" w:rsidR="00E936A4" w:rsidRPr="0079433A" w:rsidRDefault="00E936A4" w:rsidP="006B38F6">
            <w:pPr>
              <w:pStyle w:val="ListParagraph"/>
              <w:spacing w:line="240" w:lineRule="auto"/>
              <w:ind w:left="360"/>
              <w:rPr>
                <w:rFonts w:cstheme="minorHAnsi"/>
                <w:bCs/>
                <w:sz w:val="18"/>
                <w:szCs w:val="18"/>
                <w:lang w:val="en-GB"/>
              </w:rPr>
            </w:pPr>
          </w:p>
        </w:tc>
      </w:tr>
      <w:tr w:rsidR="00E936A4" w:rsidRPr="006C069C" w14:paraId="58F268C6" w14:textId="77777777" w:rsidTr="00F77D4A">
        <w:tc>
          <w:tcPr>
            <w:tcW w:w="1716" w:type="dxa"/>
          </w:tcPr>
          <w:p w14:paraId="0131F359" w14:textId="77777777" w:rsidR="00E936A4" w:rsidRPr="0079433A" w:rsidRDefault="00E936A4" w:rsidP="00E936A4">
            <w:pPr>
              <w:spacing w:line="240" w:lineRule="auto"/>
              <w:rPr>
                <w:rFonts w:cstheme="minorHAnsi"/>
                <w:b/>
                <w:sz w:val="18"/>
                <w:szCs w:val="18"/>
                <w:lang w:val="en-GB"/>
              </w:rPr>
            </w:pPr>
            <w:r w:rsidRPr="0079433A">
              <w:rPr>
                <w:rFonts w:cstheme="minorHAnsi"/>
                <w:b/>
                <w:sz w:val="18"/>
                <w:szCs w:val="18"/>
                <w:lang w:val="en-GB"/>
              </w:rPr>
              <w:t>EDUCATION</w:t>
            </w:r>
          </w:p>
        </w:tc>
        <w:tc>
          <w:tcPr>
            <w:tcW w:w="4685" w:type="dxa"/>
            <w:gridSpan w:val="2"/>
          </w:tcPr>
          <w:p w14:paraId="74515035" w14:textId="77777777" w:rsidR="00E936A4" w:rsidRPr="0079433A" w:rsidRDefault="00E936A4" w:rsidP="00E936A4">
            <w:pPr>
              <w:spacing w:line="240" w:lineRule="auto"/>
              <w:rPr>
                <w:rFonts w:cstheme="minorHAnsi"/>
                <w:b/>
                <w:sz w:val="18"/>
                <w:szCs w:val="18"/>
                <w:lang w:val="en-GB"/>
              </w:rPr>
            </w:pPr>
            <w:r w:rsidRPr="0079433A">
              <w:rPr>
                <w:rFonts w:cstheme="minorHAnsi"/>
                <w:b/>
                <w:sz w:val="18"/>
                <w:szCs w:val="18"/>
                <w:lang w:val="en-GB"/>
              </w:rPr>
              <w:t xml:space="preserve">PhD Mechanical Engineering   </w:t>
            </w:r>
          </w:p>
          <w:p w14:paraId="6E7EE7E8" w14:textId="578D72E5" w:rsidR="00E936A4" w:rsidRPr="0079433A" w:rsidRDefault="00E936A4" w:rsidP="00E936A4">
            <w:pPr>
              <w:spacing w:line="240" w:lineRule="auto"/>
              <w:rPr>
                <w:rFonts w:cstheme="minorHAnsi"/>
                <w:sz w:val="18"/>
                <w:szCs w:val="18"/>
                <w:lang w:val="nl-NL"/>
              </w:rPr>
            </w:pPr>
            <w:r w:rsidRPr="0079433A">
              <w:rPr>
                <w:rFonts w:cstheme="minorHAnsi"/>
                <w:sz w:val="18"/>
                <w:szCs w:val="18"/>
                <w:lang w:val="nl-NL"/>
              </w:rPr>
              <w:t>Heriot-Watt University, Edinburgh UK</w:t>
            </w:r>
          </w:p>
          <w:p w14:paraId="6DDFD183" w14:textId="57BF6CE0" w:rsidR="00E936A4" w:rsidRPr="0079433A" w:rsidRDefault="00E936A4" w:rsidP="00E936A4">
            <w:pPr>
              <w:spacing w:line="240" w:lineRule="auto"/>
              <w:rPr>
                <w:rFonts w:cstheme="minorHAnsi"/>
                <w:sz w:val="18"/>
                <w:szCs w:val="18"/>
                <w:lang w:val="en-GB"/>
              </w:rPr>
            </w:pPr>
            <w:r w:rsidRPr="0079433A">
              <w:rPr>
                <w:rFonts w:cstheme="minorHAnsi"/>
                <w:sz w:val="18"/>
                <w:szCs w:val="18"/>
                <w:lang w:val="en-GB"/>
              </w:rPr>
              <w:t>EPS PG Research James Watt Scholarship</w:t>
            </w:r>
          </w:p>
          <w:p w14:paraId="15938ED1" w14:textId="29C46191" w:rsidR="00E936A4" w:rsidRPr="0079433A" w:rsidRDefault="00E936A4" w:rsidP="00E936A4">
            <w:pPr>
              <w:spacing w:line="240" w:lineRule="auto"/>
              <w:rPr>
                <w:rFonts w:cstheme="minorHAnsi"/>
                <w:sz w:val="18"/>
                <w:szCs w:val="18"/>
                <w:lang w:val="en-GB"/>
              </w:rPr>
            </w:pPr>
          </w:p>
        </w:tc>
        <w:tc>
          <w:tcPr>
            <w:tcW w:w="4214" w:type="dxa"/>
            <w:gridSpan w:val="4"/>
          </w:tcPr>
          <w:p w14:paraId="58DAB22E" w14:textId="12C11140" w:rsidR="00E936A4" w:rsidRPr="0079433A" w:rsidRDefault="00E936A4" w:rsidP="00E936A4">
            <w:pPr>
              <w:spacing w:line="240" w:lineRule="auto"/>
              <w:jc w:val="right"/>
              <w:rPr>
                <w:rFonts w:cstheme="minorHAnsi"/>
                <w:sz w:val="18"/>
                <w:szCs w:val="18"/>
                <w:lang w:val="en-GB"/>
              </w:rPr>
            </w:pPr>
            <w:r w:rsidRPr="0079433A">
              <w:rPr>
                <w:rFonts w:cstheme="minorHAnsi"/>
                <w:bCs/>
                <w:sz w:val="18"/>
                <w:szCs w:val="18"/>
                <w:lang w:val="en-GB"/>
              </w:rPr>
              <w:t xml:space="preserve">Sept 2017 / </w:t>
            </w:r>
            <w:r w:rsidR="007C5770" w:rsidRPr="0079433A">
              <w:rPr>
                <w:rFonts w:cstheme="minorHAnsi"/>
                <w:bCs/>
                <w:sz w:val="18"/>
                <w:szCs w:val="18"/>
                <w:lang w:val="en-GB"/>
              </w:rPr>
              <w:t>Apr</w:t>
            </w:r>
            <w:r w:rsidRPr="0079433A">
              <w:rPr>
                <w:rFonts w:cstheme="minorHAnsi"/>
                <w:bCs/>
                <w:sz w:val="18"/>
                <w:szCs w:val="18"/>
                <w:lang w:val="en-GB"/>
              </w:rPr>
              <w:t xml:space="preserve"> 202</w:t>
            </w:r>
            <w:r w:rsidR="007C5770" w:rsidRPr="0079433A">
              <w:rPr>
                <w:rFonts w:cstheme="minorHAnsi"/>
                <w:bCs/>
                <w:sz w:val="18"/>
                <w:szCs w:val="18"/>
                <w:lang w:val="en-GB"/>
              </w:rPr>
              <w:t>1</w:t>
            </w:r>
          </w:p>
        </w:tc>
      </w:tr>
      <w:tr w:rsidR="00E936A4" w:rsidRPr="0013015D" w14:paraId="6EF10E7A" w14:textId="77777777" w:rsidTr="00F77D4A">
        <w:tc>
          <w:tcPr>
            <w:tcW w:w="1716" w:type="dxa"/>
          </w:tcPr>
          <w:p w14:paraId="66AA5A81" w14:textId="77777777" w:rsidR="00E936A4" w:rsidRPr="0079433A" w:rsidRDefault="00E936A4" w:rsidP="00E936A4">
            <w:pPr>
              <w:spacing w:line="240" w:lineRule="auto"/>
              <w:rPr>
                <w:rFonts w:cstheme="minorHAnsi"/>
                <w:b/>
                <w:sz w:val="18"/>
                <w:szCs w:val="18"/>
                <w:lang w:val="en-GB"/>
              </w:rPr>
            </w:pPr>
          </w:p>
        </w:tc>
        <w:tc>
          <w:tcPr>
            <w:tcW w:w="8899" w:type="dxa"/>
            <w:gridSpan w:val="6"/>
          </w:tcPr>
          <w:p w14:paraId="46B35EF6" w14:textId="4E679406" w:rsidR="00E936A4" w:rsidRPr="0079433A" w:rsidRDefault="00E936A4" w:rsidP="00E936A4">
            <w:pPr>
              <w:pStyle w:val="ListParagraph"/>
              <w:numPr>
                <w:ilvl w:val="0"/>
                <w:numId w:val="27"/>
              </w:numPr>
              <w:spacing w:line="240" w:lineRule="auto"/>
              <w:jc w:val="both"/>
              <w:rPr>
                <w:rFonts w:cstheme="minorHAnsi"/>
                <w:bCs/>
                <w:sz w:val="18"/>
                <w:szCs w:val="18"/>
                <w:lang w:val="en-GB"/>
              </w:rPr>
            </w:pPr>
            <w:r w:rsidRPr="0079433A">
              <w:rPr>
                <w:rFonts w:cstheme="minorHAnsi"/>
                <w:bCs/>
                <w:sz w:val="18"/>
                <w:szCs w:val="18"/>
                <w:u w:val="single"/>
                <w:lang w:val="en-GB"/>
              </w:rPr>
              <w:t>Thesis</w:t>
            </w:r>
            <w:r w:rsidRPr="0079433A">
              <w:rPr>
                <w:rFonts w:cstheme="minorHAnsi"/>
                <w:bCs/>
                <w:sz w:val="18"/>
                <w:szCs w:val="18"/>
                <w:lang w:val="en-GB"/>
              </w:rPr>
              <w:t xml:space="preserve">: </w:t>
            </w:r>
            <w:r w:rsidRPr="0079433A">
              <w:rPr>
                <w:rFonts w:cstheme="minorHAnsi"/>
                <w:bCs/>
                <w:i/>
                <w:iCs/>
                <w:sz w:val="18"/>
                <w:szCs w:val="18"/>
                <w:lang w:val="en-GB"/>
              </w:rPr>
              <w:t>Optimisation of Li-ion cells performance by a novel Thermal Management System</w:t>
            </w:r>
          </w:p>
          <w:p w14:paraId="56CC7C24" w14:textId="77777777" w:rsidR="00E936A4" w:rsidRPr="0079433A" w:rsidRDefault="00E936A4" w:rsidP="00E936A4">
            <w:pPr>
              <w:pStyle w:val="ListParagraph"/>
              <w:spacing w:line="240" w:lineRule="auto"/>
              <w:ind w:left="360"/>
              <w:jc w:val="both"/>
              <w:rPr>
                <w:rFonts w:cstheme="minorHAnsi"/>
                <w:sz w:val="18"/>
                <w:szCs w:val="18"/>
                <w:lang w:val="en-GB"/>
              </w:rPr>
            </w:pPr>
            <w:r w:rsidRPr="0079433A">
              <w:rPr>
                <w:rFonts w:eastAsia="Times New Roman" w:cstheme="minorHAnsi"/>
                <w:sz w:val="18"/>
                <w:szCs w:val="18"/>
                <w:lang w:val="en-GB" w:eastAsia="en-GB"/>
              </w:rPr>
              <w:t>Li-Ion cells performance depends on temperature.</w:t>
            </w:r>
            <w:r w:rsidRPr="0079433A">
              <w:rPr>
                <w:rFonts w:cstheme="minorHAnsi"/>
                <w:sz w:val="18"/>
                <w:szCs w:val="18"/>
                <w:lang w:val="en-GB"/>
              </w:rPr>
              <w:t xml:space="preserve"> </w:t>
            </w:r>
            <w:r w:rsidRPr="0079433A">
              <w:rPr>
                <w:rFonts w:eastAsia="Times New Roman" w:cstheme="minorHAnsi"/>
                <w:sz w:val="18"/>
                <w:szCs w:val="18"/>
                <w:lang w:val="en-GB" w:eastAsia="en-GB"/>
              </w:rPr>
              <w:t xml:space="preserve">At cold temperatures, low efficiency and fast ageing are experienced. At hot temperatures, high efficiency but fast ageing and risk of explosion are reported. So, what is the optimal temperature range </w:t>
            </w:r>
            <w:r w:rsidRPr="0079433A">
              <w:rPr>
                <w:rFonts w:cstheme="minorHAnsi"/>
                <w:sz w:val="18"/>
                <w:szCs w:val="18"/>
                <w:lang w:val="en-GB"/>
              </w:rPr>
              <w:t>which maximises a Li-Ion cell efficiency and minimises its ageing? In my PhD, I developed a novel experimental test rig to cycle Li-Ion batteries at constant and uniform battery temperature for hundreds of cycles. By tracking their performance variation, I aim to find an optimal operating temperature range.</w:t>
            </w:r>
          </w:p>
          <w:p w14:paraId="4799B0FE" w14:textId="77777777" w:rsidR="00E936A4" w:rsidRPr="0079433A" w:rsidRDefault="00E936A4" w:rsidP="00E936A4">
            <w:pPr>
              <w:pStyle w:val="ListParagraph"/>
              <w:spacing w:line="240" w:lineRule="auto"/>
              <w:ind w:left="360"/>
              <w:jc w:val="both"/>
              <w:rPr>
                <w:rFonts w:cstheme="minorHAnsi"/>
                <w:sz w:val="18"/>
                <w:szCs w:val="18"/>
                <w:lang w:val="en-GB"/>
              </w:rPr>
            </w:pPr>
          </w:p>
          <w:p w14:paraId="6A4EEAEA" w14:textId="653DBC69" w:rsidR="00E936A4" w:rsidRPr="0079433A" w:rsidRDefault="00E936A4" w:rsidP="00E936A4">
            <w:pPr>
              <w:pStyle w:val="ListParagraph"/>
              <w:numPr>
                <w:ilvl w:val="0"/>
                <w:numId w:val="27"/>
              </w:numPr>
              <w:spacing w:line="240" w:lineRule="auto"/>
              <w:jc w:val="both"/>
              <w:rPr>
                <w:rFonts w:cstheme="minorHAnsi"/>
                <w:sz w:val="18"/>
                <w:szCs w:val="18"/>
                <w:lang w:val="en-GB"/>
              </w:rPr>
            </w:pPr>
            <w:r w:rsidRPr="0079433A">
              <w:rPr>
                <w:rFonts w:cstheme="minorHAnsi"/>
                <w:sz w:val="18"/>
                <w:szCs w:val="18"/>
                <w:u w:val="single"/>
                <w:lang w:val="en-GB"/>
              </w:rPr>
              <w:t>ETP PECRE Research Exchange Award 2019</w:t>
            </w:r>
            <w:r w:rsidRPr="0079433A">
              <w:rPr>
                <w:rFonts w:cstheme="minorHAnsi"/>
                <w:sz w:val="18"/>
                <w:szCs w:val="18"/>
                <w:lang w:val="en-GB"/>
              </w:rPr>
              <w:t xml:space="preserve">. Project in collaboration with </w:t>
            </w:r>
            <w:r w:rsidRPr="0079433A">
              <w:rPr>
                <w:rFonts w:cstheme="minorHAnsi"/>
                <w:i/>
                <w:iCs/>
                <w:sz w:val="18"/>
                <w:szCs w:val="18"/>
                <w:u w:val="single"/>
                <w:lang w:val="en-GB"/>
              </w:rPr>
              <w:t>CC Thermal Energy Storage HSLU Luzern</w:t>
            </w:r>
            <w:r w:rsidRPr="0079433A">
              <w:rPr>
                <w:rFonts w:cstheme="minorHAnsi"/>
                <w:sz w:val="18"/>
                <w:szCs w:val="18"/>
                <w:lang w:val="en-GB"/>
              </w:rPr>
              <w:t xml:space="preserve"> on p</w:t>
            </w:r>
            <w:r w:rsidRPr="0079433A">
              <w:rPr>
                <w:rFonts w:cstheme="minorHAnsi"/>
                <w:bCs/>
                <w:sz w:val="18"/>
                <w:szCs w:val="18"/>
                <w:lang w:val="en-GB"/>
              </w:rPr>
              <w:t>assive cooling of Li-Ion cells with direct-metal-laser-sintered aluminium heat exchangers filled with phase change materials.</w:t>
            </w:r>
          </w:p>
          <w:p w14:paraId="70971442" w14:textId="77777777" w:rsidR="00E936A4" w:rsidRPr="0079433A" w:rsidRDefault="00E936A4" w:rsidP="00E936A4">
            <w:pPr>
              <w:spacing w:line="240" w:lineRule="auto"/>
              <w:jc w:val="center"/>
              <w:rPr>
                <w:rFonts w:cstheme="minorHAnsi"/>
                <w:sz w:val="18"/>
                <w:szCs w:val="18"/>
                <w:lang w:val="en-GB"/>
              </w:rPr>
            </w:pPr>
          </w:p>
        </w:tc>
      </w:tr>
      <w:tr w:rsidR="00E936A4" w:rsidRPr="006C069C" w14:paraId="17BEB721" w14:textId="77777777" w:rsidTr="00F77D4A">
        <w:tc>
          <w:tcPr>
            <w:tcW w:w="1716" w:type="dxa"/>
          </w:tcPr>
          <w:p w14:paraId="30C54ABE" w14:textId="77777777" w:rsidR="00E936A4" w:rsidRPr="0079433A" w:rsidRDefault="00E936A4" w:rsidP="00E936A4">
            <w:pPr>
              <w:spacing w:line="240" w:lineRule="auto"/>
              <w:rPr>
                <w:rFonts w:cstheme="minorHAnsi"/>
                <w:b/>
                <w:sz w:val="18"/>
                <w:szCs w:val="18"/>
                <w:lang w:val="en-GB"/>
              </w:rPr>
            </w:pPr>
          </w:p>
        </w:tc>
        <w:tc>
          <w:tcPr>
            <w:tcW w:w="6289" w:type="dxa"/>
            <w:gridSpan w:val="5"/>
          </w:tcPr>
          <w:p w14:paraId="1BD12E92" w14:textId="3025942B" w:rsidR="00E936A4" w:rsidRPr="0079433A" w:rsidRDefault="00E936A4" w:rsidP="00E936A4">
            <w:pPr>
              <w:spacing w:line="240" w:lineRule="auto"/>
              <w:jc w:val="both"/>
              <w:rPr>
                <w:rFonts w:cstheme="minorHAnsi"/>
                <w:b/>
                <w:sz w:val="18"/>
                <w:szCs w:val="18"/>
                <w:lang w:val="en-GB"/>
              </w:rPr>
            </w:pPr>
            <w:r w:rsidRPr="0079433A">
              <w:rPr>
                <w:rFonts w:cstheme="minorHAnsi"/>
                <w:b/>
                <w:sz w:val="18"/>
                <w:szCs w:val="18"/>
                <w:lang w:val="en-GB"/>
              </w:rPr>
              <w:t>MSc Renewable Energy Engineering, Distinction</w:t>
            </w:r>
          </w:p>
          <w:p w14:paraId="42F45ED2" w14:textId="77777777" w:rsidR="00E936A4" w:rsidRPr="0079433A" w:rsidRDefault="00E936A4" w:rsidP="00E936A4">
            <w:pPr>
              <w:spacing w:line="240" w:lineRule="auto"/>
              <w:rPr>
                <w:rFonts w:cstheme="minorHAnsi"/>
                <w:sz w:val="18"/>
                <w:szCs w:val="18"/>
                <w:lang w:val="en-GB"/>
              </w:rPr>
            </w:pPr>
            <w:r w:rsidRPr="0079433A">
              <w:rPr>
                <w:rFonts w:cstheme="minorHAnsi"/>
                <w:sz w:val="18"/>
                <w:szCs w:val="18"/>
                <w:lang w:val="en-GB"/>
              </w:rPr>
              <w:t>Heriot-Watt University, Edinburgh UK</w:t>
            </w:r>
          </w:p>
          <w:p w14:paraId="33E67894" w14:textId="77777777" w:rsidR="00E936A4" w:rsidRPr="0079433A" w:rsidRDefault="00E936A4" w:rsidP="00E936A4">
            <w:pPr>
              <w:spacing w:line="240" w:lineRule="auto"/>
              <w:rPr>
                <w:rFonts w:cstheme="minorHAnsi"/>
                <w:sz w:val="18"/>
                <w:szCs w:val="18"/>
                <w:lang w:val="en-GB"/>
              </w:rPr>
            </w:pPr>
          </w:p>
        </w:tc>
        <w:tc>
          <w:tcPr>
            <w:tcW w:w="2610" w:type="dxa"/>
          </w:tcPr>
          <w:p w14:paraId="2BAC9AE3" w14:textId="77777777" w:rsidR="00E936A4" w:rsidRPr="0079433A" w:rsidRDefault="00E936A4" w:rsidP="00E936A4">
            <w:pPr>
              <w:spacing w:line="240" w:lineRule="auto"/>
              <w:jc w:val="right"/>
              <w:rPr>
                <w:rFonts w:cstheme="minorHAnsi"/>
                <w:sz w:val="18"/>
                <w:szCs w:val="18"/>
                <w:lang w:val="nl-NL"/>
              </w:rPr>
            </w:pPr>
            <w:r w:rsidRPr="0079433A">
              <w:rPr>
                <w:rFonts w:cstheme="minorHAnsi"/>
                <w:bCs/>
                <w:sz w:val="18"/>
                <w:szCs w:val="18"/>
                <w:lang w:val="en-GB"/>
              </w:rPr>
              <w:lastRenderedPageBreak/>
              <w:t>Sept 2015 / Sept 2016</w:t>
            </w:r>
          </w:p>
        </w:tc>
      </w:tr>
      <w:tr w:rsidR="00E936A4" w:rsidRPr="0013015D" w14:paraId="5BFE8BF7" w14:textId="77777777" w:rsidTr="00F77D4A">
        <w:tc>
          <w:tcPr>
            <w:tcW w:w="1716" w:type="dxa"/>
          </w:tcPr>
          <w:p w14:paraId="0A843D77" w14:textId="77777777" w:rsidR="00E936A4" w:rsidRPr="0079433A" w:rsidRDefault="00E936A4" w:rsidP="00E936A4">
            <w:pPr>
              <w:spacing w:line="240" w:lineRule="auto"/>
              <w:rPr>
                <w:rFonts w:cstheme="minorHAnsi"/>
                <w:b/>
                <w:sz w:val="18"/>
                <w:szCs w:val="18"/>
                <w:lang w:val="nl-NL"/>
              </w:rPr>
            </w:pPr>
          </w:p>
        </w:tc>
        <w:tc>
          <w:tcPr>
            <w:tcW w:w="8899" w:type="dxa"/>
            <w:gridSpan w:val="6"/>
          </w:tcPr>
          <w:p w14:paraId="63C4F8FE" w14:textId="77777777" w:rsidR="00E936A4" w:rsidRPr="0079433A" w:rsidRDefault="00E936A4" w:rsidP="00E936A4">
            <w:pPr>
              <w:pStyle w:val="ListParagraph"/>
              <w:numPr>
                <w:ilvl w:val="0"/>
                <w:numId w:val="8"/>
              </w:numPr>
              <w:spacing w:line="240" w:lineRule="auto"/>
              <w:jc w:val="both"/>
              <w:rPr>
                <w:rFonts w:cstheme="minorHAnsi"/>
                <w:sz w:val="18"/>
                <w:szCs w:val="18"/>
                <w:lang w:val="en-GB"/>
              </w:rPr>
            </w:pPr>
            <w:r w:rsidRPr="0079433A">
              <w:rPr>
                <w:rFonts w:cstheme="minorHAnsi"/>
                <w:sz w:val="18"/>
                <w:szCs w:val="18"/>
                <w:u w:val="single"/>
                <w:lang w:val="en-GB"/>
              </w:rPr>
              <w:t>Modules Included</w:t>
            </w:r>
            <w:r w:rsidRPr="0079433A">
              <w:rPr>
                <w:rFonts w:cstheme="minorHAnsi"/>
                <w:sz w:val="18"/>
                <w:szCs w:val="18"/>
                <w:lang w:val="en-GB"/>
              </w:rPr>
              <w:t xml:space="preserve">: Renewable Energy Technologies, Heat Transfer and Heat Exchangers, Environmental Impact Assessment, Economics of Renewable Energy, Demand Management &amp; Energy Storage. </w:t>
            </w:r>
          </w:p>
          <w:p w14:paraId="7255E537" w14:textId="77777777" w:rsidR="00E936A4" w:rsidRPr="0079433A" w:rsidRDefault="00E936A4" w:rsidP="00E936A4">
            <w:pPr>
              <w:pStyle w:val="ListParagraph"/>
              <w:numPr>
                <w:ilvl w:val="0"/>
                <w:numId w:val="8"/>
              </w:numPr>
              <w:spacing w:line="240" w:lineRule="auto"/>
              <w:jc w:val="both"/>
              <w:rPr>
                <w:rFonts w:cstheme="minorHAnsi"/>
                <w:sz w:val="18"/>
                <w:szCs w:val="18"/>
                <w:lang w:val="en-GB"/>
              </w:rPr>
            </w:pPr>
            <w:r w:rsidRPr="0079433A">
              <w:rPr>
                <w:rFonts w:cstheme="minorHAnsi"/>
                <w:sz w:val="18"/>
                <w:szCs w:val="18"/>
                <w:u w:val="single"/>
                <w:lang w:val="en-GB"/>
              </w:rPr>
              <w:t>Dissertation</w:t>
            </w:r>
            <w:r w:rsidRPr="0079433A">
              <w:rPr>
                <w:rFonts w:cstheme="minorHAnsi"/>
                <w:sz w:val="18"/>
                <w:szCs w:val="18"/>
                <w:lang w:val="en-GB"/>
              </w:rPr>
              <w:t>: “</w:t>
            </w:r>
            <w:r w:rsidRPr="0079433A">
              <w:rPr>
                <w:rFonts w:cstheme="minorHAnsi"/>
                <w:i/>
                <w:sz w:val="18"/>
                <w:szCs w:val="18"/>
                <w:lang w:val="en-GB"/>
              </w:rPr>
              <w:t xml:space="preserve">Availability Variation over the Operating Life of a Wind Farm”, </w:t>
            </w:r>
            <w:r w:rsidRPr="0079433A">
              <w:rPr>
                <w:rFonts w:cstheme="minorHAnsi"/>
                <w:sz w:val="18"/>
                <w:szCs w:val="18"/>
                <w:lang w:val="en-GB"/>
              </w:rPr>
              <w:t xml:space="preserve">with </w:t>
            </w:r>
            <w:r w:rsidRPr="0079433A">
              <w:rPr>
                <w:rFonts w:cstheme="minorHAnsi"/>
                <w:i/>
                <w:iCs/>
                <w:sz w:val="18"/>
                <w:szCs w:val="18"/>
                <w:u w:val="single"/>
                <w:lang w:val="en-GB"/>
              </w:rPr>
              <w:t>Natural Power Ltd</w:t>
            </w:r>
            <w:r w:rsidRPr="0079433A">
              <w:rPr>
                <w:rFonts w:cstheme="minorHAnsi"/>
                <w:sz w:val="18"/>
                <w:szCs w:val="18"/>
                <w:lang w:val="en-GB"/>
              </w:rPr>
              <w:t>. Statistical analysis of SCADA data to find statistically significant proxy variables to predict the change of wind farms availability over the life time of each asset and to develop a model, with the goal of improving the economic pre-feasibility analysis in the wind power market.</w:t>
            </w:r>
          </w:p>
          <w:p w14:paraId="56C844A7" w14:textId="2F112AD0" w:rsidR="00FD3774" w:rsidRPr="0079433A" w:rsidRDefault="00FD3774" w:rsidP="00FD3774">
            <w:pPr>
              <w:pStyle w:val="ListParagraph"/>
              <w:spacing w:line="240" w:lineRule="auto"/>
              <w:ind w:left="360"/>
              <w:jc w:val="both"/>
              <w:rPr>
                <w:rFonts w:cstheme="minorHAnsi"/>
                <w:sz w:val="18"/>
                <w:szCs w:val="18"/>
                <w:lang w:val="en-GB"/>
              </w:rPr>
            </w:pPr>
          </w:p>
        </w:tc>
      </w:tr>
      <w:tr w:rsidR="00E936A4" w:rsidRPr="006C069C" w14:paraId="70A59755" w14:textId="77777777" w:rsidTr="00F77D4A">
        <w:tc>
          <w:tcPr>
            <w:tcW w:w="1716" w:type="dxa"/>
          </w:tcPr>
          <w:p w14:paraId="4F4C5FA4" w14:textId="77777777" w:rsidR="00E936A4" w:rsidRPr="0079433A" w:rsidRDefault="00E936A4" w:rsidP="00E936A4">
            <w:pPr>
              <w:spacing w:line="240" w:lineRule="auto"/>
              <w:rPr>
                <w:rFonts w:cstheme="minorHAnsi"/>
                <w:b/>
                <w:sz w:val="18"/>
                <w:szCs w:val="18"/>
                <w:lang w:val="en-GB"/>
              </w:rPr>
            </w:pPr>
          </w:p>
        </w:tc>
        <w:tc>
          <w:tcPr>
            <w:tcW w:w="4685" w:type="dxa"/>
            <w:gridSpan w:val="2"/>
          </w:tcPr>
          <w:p w14:paraId="3FFDF969" w14:textId="27A7B39D" w:rsidR="00E936A4" w:rsidRPr="0079433A" w:rsidRDefault="00E936A4" w:rsidP="00E936A4">
            <w:pPr>
              <w:spacing w:line="240" w:lineRule="auto"/>
              <w:jc w:val="both"/>
              <w:rPr>
                <w:rFonts w:cstheme="minorHAnsi"/>
                <w:b/>
                <w:sz w:val="18"/>
                <w:szCs w:val="18"/>
                <w:lang w:val="en-GB"/>
              </w:rPr>
            </w:pPr>
            <w:r w:rsidRPr="0079433A">
              <w:rPr>
                <w:rFonts w:cstheme="minorHAnsi"/>
                <w:b/>
                <w:sz w:val="18"/>
                <w:szCs w:val="18"/>
                <w:lang w:val="en-GB"/>
              </w:rPr>
              <w:t>MSc Energy Engineering - Grade 110/110</w:t>
            </w:r>
          </w:p>
          <w:p w14:paraId="0D55FB07" w14:textId="77777777" w:rsidR="00E936A4" w:rsidRPr="0079433A" w:rsidRDefault="00E936A4" w:rsidP="00E936A4">
            <w:pPr>
              <w:spacing w:line="240" w:lineRule="auto"/>
              <w:rPr>
                <w:rFonts w:cstheme="minorHAnsi"/>
                <w:bCs/>
                <w:sz w:val="18"/>
                <w:szCs w:val="18"/>
                <w:lang w:val="en-GB"/>
              </w:rPr>
            </w:pPr>
            <w:r w:rsidRPr="0079433A">
              <w:rPr>
                <w:rFonts w:cstheme="minorHAnsi"/>
                <w:bCs/>
                <w:sz w:val="18"/>
                <w:szCs w:val="18"/>
                <w:lang w:val="en-GB"/>
              </w:rPr>
              <w:t>Polytechnic of Milan, Italy</w:t>
            </w:r>
          </w:p>
          <w:p w14:paraId="368BF2C4" w14:textId="77777777" w:rsidR="00E936A4" w:rsidRPr="0079433A" w:rsidRDefault="00E936A4" w:rsidP="00E936A4">
            <w:pPr>
              <w:spacing w:line="240" w:lineRule="auto"/>
              <w:rPr>
                <w:rFonts w:cstheme="minorHAnsi"/>
                <w:sz w:val="18"/>
                <w:szCs w:val="18"/>
                <w:lang w:val="en-GB"/>
              </w:rPr>
            </w:pPr>
          </w:p>
        </w:tc>
        <w:tc>
          <w:tcPr>
            <w:tcW w:w="4214" w:type="dxa"/>
            <w:gridSpan w:val="4"/>
          </w:tcPr>
          <w:p w14:paraId="31ED1E06" w14:textId="77777777" w:rsidR="00E936A4" w:rsidRPr="0079433A" w:rsidRDefault="00E936A4" w:rsidP="00E936A4">
            <w:pPr>
              <w:spacing w:line="240" w:lineRule="auto"/>
              <w:jc w:val="right"/>
              <w:rPr>
                <w:rFonts w:cstheme="minorHAnsi"/>
                <w:sz w:val="18"/>
                <w:szCs w:val="18"/>
                <w:lang w:val="en-GB"/>
              </w:rPr>
            </w:pPr>
            <w:r w:rsidRPr="0079433A">
              <w:rPr>
                <w:rFonts w:cstheme="minorHAnsi"/>
                <w:bCs/>
                <w:sz w:val="18"/>
                <w:szCs w:val="18"/>
                <w:lang w:val="en-GB"/>
              </w:rPr>
              <w:t>Oct 2012 / Dec 2014</w:t>
            </w:r>
          </w:p>
        </w:tc>
      </w:tr>
      <w:tr w:rsidR="00E936A4" w:rsidRPr="0013015D" w14:paraId="50DEBF11" w14:textId="77777777" w:rsidTr="00F77D4A">
        <w:tc>
          <w:tcPr>
            <w:tcW w:w="1716" w:type="dxa"/>
          </w:tcPr>
          <w:p w14:paraId="1BAB78D7" w14:textId="77777777" w:rsidR="00E936A4" w:rsidRPr="0079433A" w:rsidRDefault="00E936A4" w:rsidP="00E936A4">
            <w:pPr>
              <w:spacing w:line="240" w:lineRule="auto"/>
              <w:rPr>
                <w:rFonts w:cstheme="minorHAnsi"/>
                <w:b/>
                <w:sz w:val="18"/>
                <w:szCs w:val="18"/>
                <w:lang w:val="en-GB"/>
              </w:rPr>
            </w:pPr>
          </w:p>
        </w:tc>
        <w:tc>
          <w:tcPr>
            <w:tcW w:w="8899" w:type="dxa"/>
            <w:gridSpan w:val="6"/>
          </w:tcPr>
          <w:p w14:paraId="7ED4B9B2" w14:textId="77777777" w:rsidR="00E936A4" w:rsidRPr="0079433A" w:rsidRDefault="00E936A4" w:rsidP="00E936A4">
            <w:pPr>
              <w:pStyle w:val="ListParagraph"/>
              <w:numPr>
                <w:ilvl w:val="0"/>
                <w:numId w:val="9"/>
              </w:numPr>
              <w:spacing w:line="240" w:lineRule="auto"/>
              <w:jc w:val="both"/>
              <w:rPr>
                <w:rFonts w:cstheme="minorHAnsi"/>
                <w:sz w:val="18"/>
                <w:szCs w:val="18"/>
                <w:lang w:val="en-GB"/>
              </w:rPr>
            </w:pPr>
            <w:r w:rsidRPr="0079433A">
              <w:rPr>
                <w:rFonts w:cstheme="minorHAnsi"/>
                <w:sz w:val="18"/>
                <w:szCs w:val="18"/>
                <w:u w:val="single"/>
                <w:lang w:val="en-GB"/>
              </w:rPr>
              <w:t>Modules Included</w:t>
            </w:r>
            <w:r w:rsidRPr="0079433A">
              <w:rPr>
                <w:rFonts w:cstheme="minorHAnsi"/>
                <w:sz w:val="18"/>
                <w:szCs w:val="18"/>
                <w:lang w:val="en-GB"/>
              </w:rPr>
              <w:t xml:space="preserve">: Thermodynamics, Chemical Processes, Turbomachinery, Heat and Mass Transfer, Computational Fluid Dynamics, Energetic, Exergetic and Economic Analysis </w:t>
            </w:r>
          </w:p>
          <w:p w14:paraId="41E4CB3D" w14:textId="77777777" w:rsidR="00E936A4" w:rsidRPr="0079433A" w:rsidRDefault="00E936A4" w:rsidP="00E936A4">
            <w:pPr>
              <w:pStyle w:val="ListParagraph"/>
              <w:numPr>
                <w:ilvl w:val="0"/>
                <w:numId w:val="9"/>
              </w:numPr>
              <w:spacing w:line="240" w:lineRule="auto"/>
              <w:jc w:val="both"/>
              <w:rPr>
                <w:rFonts w:cstheme="minorHAnsi"/>
                <w:sz w:val="18"/>
                <w:szCs w:val="18"/>
                <w:lang w:val="en-GB"/>
              </w:rPr>
            </w:pPr>
            <w:r w:rsidRPr="0079433A">
              <w:rPr>
                <w:rFonts w:cstheme="minorHAnsi"/>
                <w:sz w:val="18"/>
                <w:szCs w:val="18"/>
                <w:u w:val="single"/>
                <w:lang w:val="en-GB"/>
              </w:rPr>
              <w:t>MSc Dissertation</w:t>
            </w:r>
            <w:r w:rsidRPr="0079433A">
              <w:rPr>
                <w:rFonts w:cstheme="minorHAnsi"/>
                <w:sz w:val="18"/>
                <w:szCs w:val="18"/>
                <w:lang w:val="en-GB"/>
              </w:rPr>
              <w:t xml:space="preserve">: </w:t>
            </w:r>
            <w:r w:rsidRPr="0079433A">
              <w:rPr>
                <w:rFonts w:cstheme="minorHAnsi"/>
                <w:i/>
                <w:sz w:val="18"/>
                <w:szCs w:val="18"/>
                <w:lang w:val="en-GB"/>
              </w:rPr>
              <w:t>“Techno-economic analysis of geothermal binary systems”</w:t>
            </w:r>
            <w:r w:rsidRPr="0079433A">
              <w:rPr>
                <w:rFonts w:cstheme="minorHAnsi"/>
                <w:sz w:val="18"/>
                <w:szCs w:val="18"/>
                <w:lang w:val="en-GB"/>
              </w:rPr>
              <w:t xml:space="preserve">, with </w:t>
            </w:r>
            <w:r w:rsidRPr="0079433A">
              <w:rPr>
                <w:rFonts w:cstheme="minorHAnsi"/>
                <w:i/>
                <w:iCs/>
                <w:sz w:val="18"/>
                <w:szCs w:val="18"/>
                <w:u w:val="single"/>
                <w:lang w:val="en-GB"/>
              </w:rPr>
              <w:t>Sorgenia Spa</w:t>
            </w:r>
            <w:r w:rsidRPr="0079433A">
              <w:rPr>
                <w:rFonts w:cstheme="minorHAnsi"/>
                <w:sz w:val="18"/>
                <w:szCs w:val="18"/>
                <w:lang w:val="en-GB"/>
              </w:rPr>
              <w:t xml:space="preserve">. Energetic, Exergetic, and Economic Analysis of a Binary ORC Geothermal Power Plant with production of geothermal fluid by gas-lifting. </w:t>
            </w:r>
          </w:p>
          <w:p w14:paraId="42FF1A59" w14:textId="77777777" w:rsidR="00E936A4" w:rsidRPr="0079433A" w:rsidRDefault="00E936A4" w:rsidP="00E936A4">
            <w:pPr>
              <w:pStyle w:val="ListParagraph"/>
              <w:numPr>
                <w:ilvl w:val="0"/>
                <w:numId w:val="9"/>
              </w:numPr>
              <w:spacing w:line="276" w:lineRule="auto"/>
              <w:jc w:val="both"/>
              <w:rPr>
                <w:rFonts w:cstheme="minorHAnsi"/>
                <w:sz w:val="18"/>
                <w:szCs w:val="18"/>
                <w:lang w:val="en-GB"/>
              </w:rPr>
            </w:pPr>
            <w:r w:rsidRPr="0079433A">
              <w:rPr>
                <w:rFonts w:cstheme="minorHAnsi"/>
                <w:sz w:val="18"/>
                <w:szCs w:val="18"/>
                <w:u w:val="single"/>
                <w:lang w:val="en-GB"/>
              </w:rPr>
              <w:t>Project</w:t>
            </w:r>
            <w:r w:rsidRPr="0079433A">
              <w:rPr>
                <w:rFonts w:cstheme="minorHAnsi"/>
                <w:sz w:val="18"/>
                <w:szCs w:val="18"/>
                <w:lang w:val="en-GB"/>
              </w:rPr>
              <w:t>: “</w:t>
            </w:r>
            <w:r w:rsidRPr="0079433A">
              <w:rPr>
                <w:rFonts w:cstheme="minorHAnsi"/>
                <w:i/>
                <w:sz w:val="18"/>
                <w:szCs w:val="18"/>
                <w:lang w:val="en-GB"/>
              </w:rPr>
              <w:t>Solar Energy System for Domestic Hot Water production</w:t>
            </w:r>
            <w:r w:rsidRPr="0079433A">
              <w:rPr>
                <w:rFonts w:cstheme="minorHAnsi"/>
                <w:sz w:val="18"/>
                <w:szCs w:val="18"/>
                <w:lang w:val="en-GB"/>
              </w:rPr>
              <w:t>”, Energetic and economic simulations of a solar thermal system with TRNSYS software for a sport center in Lombardy</w:t>
            </w:r>
          </w:p>
          <w:p w14:paraId="0155BA75" w14:textId="525932CF" w:rsidR="00E936A4" w:rsidRPr="0079433A" w:rsidRDefault="00E936A4" w:rsidP="00E936A4">
            <w:pPr>
              <w:pStyle w:val="ListParagraph"/>
              <w:spacing w:line="276" w:lineRule="auto"/>
              <w:ind w:left="360"/>
              <w:jc w:val="both"/>
              <w:rPr>
                <w:rFonts w:cstheme="minorHAnsi"/>
                <w:sz w:val="18"/>
                <w:szCs w:val="18"/>
                <w:lang w:val="en-GB"/>
              </w:rPr>
            </w:pPr>
          </w:p>
        </w:tc>
      </w:tr>
      <w:tr w:rsidR="00E936A4" w:rsidRPr="006C069C" w14:paraId="695A4E58" w14:textId="77777777" w:rsidTr="00F77D4A">
        <w:tc>
          <w:tcPr>
            <w:tcW w:w="1716" w:type="dxa"/>
          </w:tcPr>
          <w:p w14:paraId="0C54E199" w14:textId="77777777" w:rsidR="00E936A4" w:rsidRPr="0079433A" w:rsidRDefault="00E936A4" w:rsidP="00E936A4">
            <w:pPr>
              <w:spacing w:line="240" w:lineRule="auto"/>
              <w:rPr>
                <w:rFonts w:cstheme="minorHAnsi"/>
                <w:b/>
                <w:sz w:val="18"/>
                <w:szCs w:val="18"/>
                <w:lang w:val="en-GB"/>
              </w:rPr>
            </w:pPr>
          </w:p>
        </w:tc>
        <w:tc>
          <w:tcPr>
            <w:tcW w:w="4685" w:type="dxa"/>
            <w:gridSpan w:val="2"/>
          </w:tcPr>
          <w:p w14:paraId="2F5F512C" w14:textId="1FD3EC0A" w:rsidR="00E936A4" w:rsidRPr="0079433A" w:rsidRDefault="00E936A4" w:rsidP="00E936A4">
            <w:pPr>
              <w:spacing w:line="240" w:lineRule="auto"/>
              <w:jc w:val="both"/>
              <w:rPr>
                <w:rFonts w:cstheme="minorHAnsi"/>
                <w:b/>
                <w:sz w:val="18"/>
                <w:szCs w:val="18"/>
                <w:lang w:val="en-GB"/>
              </w:rPr>
            </w:pPr>
            <w:r w:rsidRPr="0079433A">
              <w:rPr>
                <w:rFonts w:cstheme="minorHAnsi"/>
                <w:b/>
                <w:sz w:val="18"/>
                <w:szCs w:val="18"/>
                <w:lang w:val="en-GB"/>
              </w:rPr>
              <w:t xml:space="preserve">BEng Energy Engineering – Grade 107/110  </w:t>
            </w:r>
          </w:p>
          <w:p w14:paraId="76B9CD5D" w14:textId="77777777" w:rsidR="00E936A4" w:rsidRPr="0079433A" w:rsidRDefault="00E936A4" w:rsidP="00E936A4">
            <w:pPr>
              <w:spacing w:line="240" w:lineRule="auto"/>
              <w:rPr>
                <w:rFonts w:cstheme="minorHAnsi"/>
                <w:bCs/>
                <w:sz w:val="18"/>
                <w:szCs w:val="18"/>
                <w:lang w:val="en-GB"/>
              </w:rPr>
            </w:pPr>
            <w:r w:rsidRPr="0079433A">
              <w:rPr>
                <w:rFonts w:cstheme="minorHAnsi"/>
                <w:bCs/>
                <w:sz w:val="18"/>
                <w:szCs w:val="18"/>
                <w:lang w:val="en-GB"/>
              </w:rPr>
              <w:t>Polytechnic of Milan, Italy</w:t>
            </w:r>
          </w:p>
          <w:p w14:paraId="51085475" w14:textId="77777777" w:rsidR="00E936A4" w:rsidRPr="0079433A" w:rsidRDefault="00E936A4" w:rsidP="00E936A4">
            <w:pPr>
              <w:spacing w:line="240" w:lineRule="auto"/>
              <w:jc w:val="center"/>
              <w:rPr>
                <w:rFonts w:cstheme="minorHAnsi"/>
                <w:sz w:val="18"/>
                <w:szCs w:val="18"/>
                <w:lang w:val="en-GB"/>
              </w:rPr>
            </w:pPr>
          </w:p>
        </w:tc>
        <w:tc>
          <w:tcPr>
            <w:tcW w:w="4214" w:type="dxa"/>
            <w:gridSpan w:val="4"/>
          </w:tcPr>
          <w:p w14:paraId="479CE718" w14:textId="77777777" w:rsidR="00E936A4" w:rsidRPr="0079433A" w:rsidRDefault="00E936A4" w:rsidP="00E936A4">
            <w:pPr>
              <w:spacing w:line="240" w:lineRule="auto"/>
              <w:jc w:val="right"/>
              <w:rPr>
                <w:rFonts w:cstheme="minorHAnsi"/>
                <w:sz w:val="18"/>
                <w:szCs w:val="18"/>
                <w:lang w:val="en-GB"/>
              </w:rPr>
            </w:pPr>
            <w:r w:rsidRPr="0079433A">
              <w:rPr>
                <w:rFonts w:cstheme="minorHAnsi"/>
                <w:bCs/>
                <w:sz w:val="18"/>
                <w:szCs w:val="18"/>
              </w:rPr>
              <w:t>Sept 2009 / Sept 2012</w:t>
            </w:r>
          </w:p>
        </w:tc>
      </w:tr>
      <w:tr w:rsidR="00E936A4" w:rsidRPr="0013015D" w14:paraId="3FD76841" w14:textId="77777777" w:rsidTr="00F77D4A">
        <w:tc>
          <w:tcPr>
            <w:tcW w:w="1716" w:type="dxa"/>
          </w:tcPr>
          <w:p w14:paraId="487C82E0" w14:textId="77777777" w:rsidR="00E936A4" w:rsidRPr="0079433A" w:rsidRDefault="00E936A4" w:rsidP="00E936A4">
            <w:pPr>
              <w:spacing w:line="240" w:lineRule="auto"/>
              <w:rPr>
                <w:rFonts w:cstheme="minorHAnsi"/>
                <w:b/>
                <w:sz w:val="18"/>
                <w:szCs w:val="18"/>
                <w:lang w:val="en-GB"/>
              </w:rPr>
            </w:pPr>
          </w:p>
        </w:tc>
        <w:tc>
          <w:tcPr>
            <w:tcW w:w="8899" w:type="dxa"/>
            <w:gridSpan w:val="6"/>
          </w:tcPr>
          <w:p w14:paraId="31622E3C" w14:textId="77777777" w:rsidR="00E936A4" w:rsidRPr="0079433A" w:rsidRDefault="00E936A4" w:rsidP="00E936A4">
            <w:pPr>
              <w:pStyle w:val="ListParagraph"/>
              <w:numPr>
                <w:ilvl w:val="0"/>
                <w:numId w:val="10"/>
              </w:numPr>
              <w:spacing w:line="240" w:lineRule="auto"/>
              <w:jc w:val="both"/>
              <w:rPr>
                <w:rFonts w:cstheme="minorHAnsi"/>
                <w:sz w:val="18"/>
                <w:szCs w:val="18"/>
                <w:lang w:val="en-GB"/>
              </w:rPr>
            </w:pPr>
            <w:r w:rsidRPr="0079433A">
              <w:rPr>
                <w:rFonts w:cstheme="minorHAnsi"/>
                <w:sz w:val="18"/>
                <w:szCs w:val="18"/>
                <w:u w:val="single"/>
                <w:lang w:val="en-GB"/>
              </w:rPr>
              <w:t>Modules Included</w:t>
            </w:r>
            <w:r w:rsidRPr="0079433A">
              <w:rPr>
                <w:rFonts w:cstheme="minorHAnsi"/>
                <w:sz w:val="18"/>
                <w:szCs w:val="18"/>
                <w:lang w:val="en-GB"/>
              </w:rPr>
              <w:t xml:space="preserve">: Calculus, Physics, Statistics, Fluid Mechanics, Thermodynamics, Chemistry, Numerical Methods for engineering, Turbomachinery, Air-treatment, Power Plants </w:t>
            </w:r>
          </w:p>
          <w:p w14:paraId="49DCF391" w14:textId="77777777" w:rsidR="00E936A4" w:rsidRPr="0079433A" w:rsidRDefault="00E936A4" w:rsidP="00B06616">
            <w:pPr>
              <w:pStyle w:val="ListParagraph"/>
              <w:numPr>
                <w:ilvl w:val="0"/>
                <w:numId w:val="10"/>
              </w:numPr>
              <w:spacing w:line="276" w:lineRule="auto"/>
              <w:jc w:val="both"/>
              <w:rPr>
                <w:rFonts w:cstheme="minorHAnsi"/>
                <w:sz w:val="18"/>
                <w:szCs w:val="18"/>
                <w:lang w:val="en-GB"/>
              </w:rPr>
            </w:pPr>
            <w:r w:rsidRPr="0079433A">
              <w:rPr>
                <w:rFonts w:cstheme="minorHAnsi"/>
                <w:sz w:val="18"/>
                <w:szCs w:val="18"/>
                <w:u w:val="single"/>
                <w:lang w:val="en-GB"/>
              </w:rPr>
              <w:t>Project</w:t>
            </w:r>
            <w:r w:rsidRPr="0079433A">
              <w:rPr>
                <w:rFonts w:cstheme="minorHAnsi"/>
                <w:sz w:val="18"/>
                <w:szCs w:val="18"/>
                <w:lang w:val="en-GB"/>
              </w:rPr>
              <w:t>: “</w:t>
            </w:r>
            <w:r w:rsidRPr="0079433A">
              <w:rPr>
                <w:rFonts w:cstheme="minorHAnsi"/>
                <w:i/>
                <w:sz w:val="18"/>
                <w:szCs w:val="18"/>
                <w:lang w:val="en-GB"/>
              </w:rPr>
              <w:t>The Green-Gym – An auto-sustainable building using RES</w:t>
            </w:r>
            <w:r w:rsidRPr="0079433A">
              <w:rPr>
                <w:rFonts w:cstheme="minorHAnsi"/>
                <w:sz w:val="18"/>
                <w:szCs w:val="18"/>
                <w:lang w:val="en-GB"/>
              </w:rPr>
              <w:t xml:space="preserve">”, with </w:t>
            </w:r>
            <w:r w:rsidRPr="0079433A">
              <w:rPr>
                <w:rFonts w:cstheme="minorHAnsi"/>
                <w:i/>
                <w:iCs/>
                <w:sz w:val="18"/>
                <w:szCs w:val="18"/>
                <w:u w:val="single"/>
                <w:lang w:val="en-GB"/>
              </w:rPr>
              <w:t>EnergyLab</w:t>
            </w:r>
            <w:r w:rsidRPr="0079433A">
              <w:rPr>
                <w:rFonts w:cstheme="minorHAnsi"/>
                <w:sz w:val="18"/>
                <w:szCs w:val="18"/>
                <w:lang w:val="en-GB"/>
              </w:rPr>
              <w:t xml:space="preserve">, Milan, Italy. Award: </w:t>
            </w:r>
            <w:r w:rsidRPr="0079433A">
              <w:rPr>
                <w:rFonts w:cstheme="minorHAnsi"/>
                <w:i/>
                <w:sz w:val="18"/>
                <w:szCs w:val="18"/>
                <w:lang w:val="en-GB"/>
              </w:rPr>
              <w:t>Lombardy Award</w:t>
            </w:r>
            <w:r w:rsidRPr="0079433A">
              <w:rPr>
                <w:rFonts w:cstheme="minorHAnsi"/>
                <w:sz w:val="18"/>
                <w:szCs w:val="18"/>
                <w:lang w:val="en-GB"/>
              </w:rPr>
              <w:t xml:space="preserve">. Team-leader of an 8-member group for a 6-month multidisciplinary project. </w:t>
            </w:r>
          </w:p>
          <w:p w14:paraId="1E94719D" w14:textId="5AD5BFC0" w:rsidR="00B06616" w:rsidRPr="0079433A" w:rsidRDefault="00B06616" w:rsidP="00B06616">
            <w:pPr>
              <w:pStyle w:val="ListParagraph"/>
              <w:spacing w:line="276" w:lineRule="auto"/>
              <w:ind w:left="360"/>
              <w:jc w:val="both"/>
              <w:rPr>
                <w:rFonts w:cstheme="minorHAnsi"/>
                <w:sz w:val="18"/>
                <w:szCs w:val="18"/>
                <w:lang w:val="en-GB"/>
              </w:rPr>
            </w:pPr>
          </w:p>
        </w:tc>
      </w:tr>
      <w:tr w:rsidR="00E936A4" w:rsidRPr="006C069C" w14:paraId="035A6978" w14:textId="77777777" w:rsidTr="00F77D4A">
        <w:tc>
          <w:tcPr>
            <w:tcW w:w="1716" w:type="dxa"/>
          </w:tcPr>
          <w:p w14:paraId="5B755ECC" w14:textId="2090D3DB" w:rsidR="00E936A4" w:rsidRPr="0079433A" w:rsidRDefault="00E936A4" w:rsidP="00E936A4">
            <w:pPr>
              <w:spacing w:line="240" w:lineRule="auto"/>
              <w:rPr>
                <w:rFonts w:cstheme="minorHAnsi"/>
                <w:b/>
                <w:sz w:val="18"/>
                <w:szCs w:val="18"/>
                <w:lang w:val="en-GB"/>
              </w:rPr>
            </w:pPr>
            <w:r w:rsidRPr="0079433A">
              <w:rPr>
                <w:rFonts w:cstheme="minorHAnsi"/>
                <w:b/>
                <w:sz w:val="18"/>
                <w:szCs w:val="18"/>
                <w:lang w:val="en-GB"/>
              </w:rPr>
              <w:t>TECHNICAL &amp; SOFTWARE SKILLS</w:t>
            </w:r>
          </w:p>
        </w:tc>
        <w:tc>
          <w:tcPr>
            <w:tcW w:w="3859" w:type="dxa"/>
          </w:tcPr>
          <w:p w14:paraId="7708DD9D" w14:textId="3B917F3F" w:rsidR="00E936A4" w:rsidRPr="0079433A" w:rsidRDefault="00E936A4" w:rsidP="00E936A4">
            <w:pPr>
              <w:spacing w:line="240" w:lineRule="auto"/>
              <w:jc w:val="center"/>
              <w:rPr>
                <w:rFonts w:cstheme="minorHAnsi"/>
                <w:b/>
                <w:bCs/>
                <w:sz w:val="18"/>
                <w:szCs w:val="18"/>
                <w:u w:val="single"/>
                <w:lang w:val="en-GB"/>
              </w:rPr>
            </w:pPr>
            <w:r w:rsidRPr="0079433A">
              <w:rPr>
                <w:rFonts w:cstheme="minorHAnsi"/>
                <w:b/>
                <w:bCs/>
                <w:sz w:val="18"/>
                <w:szCs w:val="18"/>
                <w:u w:val="single"/>
                <w:lang w:val="en-GB"/>
              </w:rPr>
              <w:t>Technical</w:t>
            </w:r>
          </w:p>
          <w:p w14:paraId="57CB5812" w14:textId="77777777" w:rsidR="00E936A4" w:rsidRPr="0079433A" w:rsidRDefault="00E936A4" w:rsidP="00E936A4">
            <w:pPr>
              <w:spacing w:line="240" w:lineRule="auto"/>
              <w:jc w:val="center"/>
              <w:rPr>
                <w:rFonts w:cstheme="minorHAnsi"/>
                <w:b/>
                <w:bCs/>
                <w:sz w:val="18"/>
                <w:szCs w:val="18"/>
                <w:u w:val="single"/>
                <w:lang w:val="en-GB"/>
              </w:rPr>
            </w:pPr>
          </w:p>
          <w:p w14:paraId="228EF064" w14:textId="571E6191"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Energy and Exergy Analysis</w:t>
            </w:r>
          </w:p>
          <w:p w14:paraId="5C5FED9D" w14:textId="33F6CF00"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Techno-economic Optimisation</w:t>
            </w:r>
          </w:p>
          <w:p w14:paraId="3F59DE2E" w14:textId="71C099B1"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Thermal Management</w:t>
            </w:r>
            <w:r w:rsidR="00D90C2C">
              <w:rPr>
                <w:rFonts w:cstheme="minorHAnsi"/>
                <w:sz w:val="18"/>
                <w:szCs w:val="18"/>
                <w:lang w:val="en-GB"/>
              </w:rPr>
              <w:t xml:space="preserve"> and Systems Design</w:t>
            </w:r>
          </w:p>
          <w:p w14:paraId="0B88D911" w14:textId="7F7C3BCB"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Phase Change Cooling</w:t>
            </w:r>
          </w:p>
          <w:p w14:paraId="4CF3F6E8" w14:textId="594BF033"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Fluid Dynamics</w:t>
            </w:r>
          </w:p>
          <w:p w14:paraId="37BE8643" w14:textId="7C2DA217"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Thermodynamics</w:t>
            </w:r>
          </w:p>
          <w:p w14:paraId="1459EA21" w14:textId="73E7A1A1"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 xml:space="preserve">Computational Fluid Dynamics </w:t>
            </w:r>
            <w:r w:rsidR="005B3958">
              <w:rPr>
                <w:rFonts w:cstheme="minorHAnsi"/>
                <w:sz w:val="18"/>
                <w:szCs w:val="18"/>
                <w:lang w:val="en-GB"/>
              </w:rPr>
              <w:t>(</w:t>
            </w:r>
            <w:r w:rsidRPr="0079433A">
              <w:rPr>
                <w:rFonts w:cstheme="minorHAnsi"/>
                <w:sz w:val="18"/>
                <w:szCs w:val="18"/>
                <w:lang w:val="en-GB"/>
              </w:rPr>
              <w:t>CFD</w:t>
            </w:r>
            <w:r w:rsidR="005B3958">
              <w:rPr>
                <w:rFonts w:cstheme="minorHAnsi"/>
                <w:sz w:val="18"/>
                <w:szCs w:val="18"/>
                <w:lang w:val="en-GB"/>
              </w:rPr>
              <w:t>)</w:t>
            </w:r>
          </w:p>
          <w:p w14:paraId="5F7279E9" w14:textId="7D2E3BC7" w:rsidR="00E936A4" w:rsidRPr="00D90C2C" w:rsidRDefault="00E936A4" w:rsidP="00D90C2C">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 xml:space="preserve">Experimental Approach </w:t>
            </w:r>
          </w:p>
        </w:tc>
        <w:tc>
          <w:tcPr>
            <w:tcW w:w="2340" w:type="dxa"/>
            <w:gridSpan w:val="3"/>
          </w:tcPr>
          <w:p w14:paraId="570D6329" w14:textId="2EFE9B15" w:rsidR="00E936A4" w:rsidRPr="0079433A" w:rsidRDefault="00E936A4" w:rsidP="00E936A4">
            <w:pPr>
              <w:spacing w:line="240" w:lineRule="auto"/>
              <w:jc w:val="center"/>
              <w:rPr>
                <w:rFonts w:cstheme="minorHAnsi"/>
                <w:b/>
                <w:bCs/>
                <w:sz w:val="18"/>
                <w:szCs w:val="18"/>
                <w:u w:val="single"/>
                <w:lang w:val="en-GB"/>
              </w:rPr>
            </w:pPr>
            <w:r w:rsidRPr="0079433A">
              <w:rPr>
                <w:rFonts w:cstheme="minorHAnsi"/>
                <w:b/>
                <w:bCs/>
                <w:sz w:val="18"/>
                <w:szCs w:val="18"/>
                <w:u w:val="single"/>
                <w:lang w:val="en-GB"/>
              </w:rPr>
              <w:t>Software</w:t>
            </w:r>
          </w:p>
          <w:p w14:paraId="789047B9" w14:textId="77777777" w:rsidR="00E936A4" w:rsidRPr="0079433A" w:rsidRDefault="00E936A4" w:rsidP="00E936A4">
            <w:pPr>
              <w:spacing w:line="240" w:lineRule="auto"/>
              <w:jc w:val="center"/>
              <w:rPr>
                <w:rFonts w:cstheme="minorHAnsi"/>
                <w:b/>
                <w:bCs/>
                <w:sz w:val="18"/>
                <w:szCs w:val="18"/>
                <w:u w:val="single"/>
                <w:lang w:val="en-GB"/>
              </w:rPr>
            </w:pPr>
          </w:p>
          <w:p w14:paraId="310AF341" w14:textId="1E6261BE"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MATLAB</w:t>
            </w:r>
          </w:p>
          <w:p w14:paraId="2A47D07B" w14:textId="65803A2C"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Simulink</w:t>
            </w:r>
          </w:p>
          <w:p w14:paraId="0344A70B" w14:textId="3966DADB"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LabVIEW</w:t>
            </w:r>
          </w:p>
          <w:p w14:paraId="5A8ED763" w14:textId="72CE254B" w:rsidR="00E936A4" w:rsidRPr="0079433A" w:rsidRDefault="007378DA" w:rsidP="00E936A4">
            <w:pPr>
              <w:pStyle w:val="ListParagraph"/>
              <w:numPr>
                <w:ilvl w:val="0"/>
                <w:numId w:val="23"/>
              </w:numPr>
              <w:spacing w:line="240" w:lineRule="auto"/>
              <w:jc w:val="both"/>
              <w:rPr>
                <w:rFonts w:cstheme="minorHAnsi"/>
                <w:sz w:val="18"/>
                <w:szCs w:val="18"/>
                <w:lang w:val="en-GB"/>
              </w:rPr>
            </w:pPr>
            <w:r>
              <w:rPr>
                <w:rFonts w:cstheme="minorHAnsi"/>
                <w:sz w:val="18"/>
                <w:szCs w:val="18"/>
                <w:lang w:val="en-GB"/>
              </w:rPr>
              <w:t>ANSYS</w:t>
            </w:r>
          </w:p>
          <w:p w14:paraId="5D72718C" w14:textId="75B99428"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AutoCAD Inventor</w:t>
            </w:r>
          </w:p>
          <w:p w14:paraId="79298AF0" w14:textId="77777777"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Microsoft Office</w:t>
            </w:r>
          </w:p>
          <w:p w14:paraId="7B769566" w14:textId="77777777"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Minitab</w:t>
            </w:r>
          </w:p>
          <w:p w14:paraId="45BBB7E9" w14:textId="4CFBDA16" w:rsidR="00E936A4" w:rsidRPr="0079433A" w:rsidRDefault="00E936A4" w:rsidP="00E936A4">
            <w:pPr>
              <w:pStyle w:val="ListParagraph"/>
              <w:numPr>
                <w:ilvl w:val="0"/>
                <w:numId w:val="23"/>
              </w:numPr>
              <w:spacing w:line="240" w:lineRule="auto"/>
              <w:jc w:val="both"/>
              <w:rPr>
                <w:rFonts w:cstheme="minorHAnsi"/>
                <w:sz w:val="18"/>
                <w:szCs w:val="18"/>
                <w:lang w:val="en-GB"/>
              </w:rPr>
            </w:pPr>
            <w:r w:rsidRPr="0079433A">
              <w:rPr>
                <w:rFonts w:cstheme="minorHAnsi"/>
                <w:sz w:val="18"/>
                <w:szCs w:val="18"/>
                <w:lang w:val="en-GB"/>
              </w:rPr>
              <w:t>Arduino</w:t>
            </w:r>
          </w:p>
        </w:tc>
        <w:tc>
          <w:tcPr>
            <w:tcW w:w="2700" w:type="dxa"/>
            <w:gridSpan w:val="2"/>
          </w:tcPr>
          <w:p w14:paraId="6794D190" w14:textId="521C6EE7" w:rsidR="00E936A4" w:rsidRPr="0079433A" w:rsidRDefault="00E936A4" w:rsidP="00E936A4">
            <w:pPr>
              <w:spacing w:line="240" w:lineRule="auto"/>
              <w:jc w:val="center"/>
              <w:rPr>
                <w:rFonts w:cstheme="minorHAnsi"/>
                <w:b/>
                <w:bCs/>
                <w:sz w:val="18"/>
                <w:szCs w:val="18"/>
                <w:u w:val="single"/>
                <w:lang w:val="en-GB"/>
              </w:rPr>
            </w:pPr>
            <w:r w:rsidRPr="0079433A">
              <w:rPr>
                <w:rFonts w:cstheme="minorHAnsi"/>
                <w:b/>
                <w:bCs/>
                <w:sz w:val="18"/>
                <w:szCs w:val="18"/>
                <w:u w:val="single"/>
                <w:lang w:val="en-GB"/>
              </w:rPr>
              <w:t>Languages</w:t>
            </w:r>
          </w:p>
          <w:p w14:paraId="27D786EF" w14:textId="77777777" w:rsidR="00E936A4" w:rsidRPr="0079433A" w:rsidRDefault="00E936A4" w:rsidP="00E936A4">
            <w:pPr>
              <w:spacing w:line="240" w:lineRule="auto"/>
              <w:jc w:val="center"/>
              <w:rPr>
                <w:rFonts w:cstheme="minorHAnsi"/>
                <w:b/>
                <w:bCs/>
                <w:sz w:val="18"/>
                <w:szCs w:val="18"/>
                <w:u w:val="single"/>
                <w:lang w:val="en-GB"/>
              </w:rPr>
            </w:pPr>
          </w:p>
          <w:p w14:paraId="1C226887" w14:textId="39D70E63" w:rsidR="00E936A4" w:rsidRPr="0079433A" w:rsidRDefault="00E936A4" w:rsidP="00E936A4">
            <w:pPr>
              <w:pStyle w:val="ListParagraph"/>
              <w:numPr>
                <w:ilvl w:val="0"/>
                <w:numId w:val="24"/>
              </w:numPr>
              <w:spacing w:line="240" w:lineRule="auto"/>
              <w:jc w:val="both"/>
              <w:rPr>
                <w:rFonts w:cstheme="minorHAnsi"/>
                <w:sz w:val="18"/>
                <w:szCs w:val="18"/>
                <w:lang w:val="en-GB"/>
              </w:rPr>
            </w:pPr>
            <w:r w:rsidRPr="0079433A">
              <w:rPr>
                <w:rFonts w:cstheme="minorHAnsi"/>
                <w:sz w:val="18"/>
                <w:szCs w:val="18"/>
                <w:lang w:val="en-GB"/>
              </w:rPr>
              <w:t>English - Bilingual</w:t>
            </w:r>
          </w:p>
          <w:p w14:paraId="044D3D6E" w14:textId="3485398D" w:rsidR="00E936A4" w:rsidRPr="0079433A" w:rsidRDefault="00E936A4" w:rsidP="00E936A4">
            <w:pPr>
              <w:pStyle w:val="ListParagraph"/>
              <w:numPr>
                <w:ilvl w:val="0"/>
                <w:numId w:val="24"/>
              </w:numPr>
              <w:spacing w:line="240" w:lineRule="auto"/>
              <w:jc w:val="both"/>
              <w:rPr>
                <w:rFonts w:cstheme="minorHAnsi"/>
                <w:sz w:val="18"/>
                <w:szCs w:val="18"/>
                <w:lang w:val="en-GB"/>
              </w:rPr>
            </w:pPr>
            <w:r w:rsidRPr="0079433A">
              <w:rPr>
                <w:rFonts w:cstheme="minorHAnsi"/>
                <w:sz w:val="18"/>
                <w:szCs w:val="18"/>
                <w:lang w:val="en-GB"/>
              </w:rPr>
              <w:t>Italian – Native</w:t>
            </w:r>
          </w:p>
          <w:p w14:paraId="40C291A6" w14:textId="362C02D4" w:rsidR="00E936A4" w:rsidRPr="0079433A" w:rsidRDefault="00E936A4" w:rsidP="00E936A4">
            <w:pPr>
              <w:pStyle w:val="ListParagraph"/>
              <w:spacing w:line="240" w:lineRule="auto"/>
              <w:ind w:left="360"/>
              <w:jc w:val="both"/>
              <w:rPr>
                <w:rFonts w:cstheme="minorHAnsi"/>
                <w:sz w:val="18"/>
                <w:szCs w:val="18"/>
                <w:lang w:val="en-GB"/>
              </w:rPr>
            </w:pPr>
          </w:p>
        </w:tc>
      </w:tr>
    </w:tbl>
    <w:p w14:paraId="345444D9" w14:textId="77777777" w:rsidR="00A4126C" w:rsidRDefault="00A4126C" w:rsidP="00D40F8B">
      <w:pPr>
        <w:jc w:val="center"/>
        <w:rPr>
          <w:rFonts w:ascii="Calibri" w:hAnsi="Calibri" w:cs="Calibri"/>
          <w:b/>
          <w:bCs/>
        </w:rPr>
      </w:pPr>
    </w:p>
    <w:p w14:paraId="3B0ACF2A" w14:textId="77777777" w:rsidR="00A4126C" w:rsidRDefault="00A4126C" w:rsidP="00D40F8B">
      <w:pPr>
        <w:jc w:val="center"/>
        <w:rPr>
          <w:rFonts w:ascii="Calibri" w:hAnsi="Calibri" w:cs="Calibri"/>
          <w:b/>
          <w:bCs/>
        </w:rPr>
      </w:pPr>
    </w:p>
    <w:p w14:paraId="695D8C17" w14:textId="1FE1F899" w:rsidR="004D3682" w:rsidRPr="00A4126C" w:rsidRDefault="004D3682" w:rsidP="00D40F8B">
      <w:pPr>
        <w:jc w:val="center"/>
        <w:rPr>
          <w:rFonts w:ascii="Calibri" w:hAnsi="Calibri" w:cs="Calibri"/>
          <w:b/>
          <w:bCs/>
          <w:lang w:val="en-GB"/>
        </w:rPr>
      </w:pPr>
      <w:r w:rsidRPr="00A4126C">
        <w:rPr>
          <w:rFonts w:ascii="Calibri" w:hAnsi="Calibri" w:cs="Calibri"/>
          <w:b/>
          <w:bCs/>
          <w:lang w:val="en-GB"/>
        </w:rPr>
        <w:t>Summary of responsibilities and achievements</w:t>
      </w:r>
    </w:p>
    <w:p w14:paraId="6DD13FF3" w14:textId="56321355" w:rsidR="00786947" w:rsidRPr="00173CEC" w:rsidRDefault="00786947" w:rsidP="00786947">
      <w:pPr>
        <w:jc w:val="both"/>
        <w:rPr>
          <w:rFonts w:ascii="Calibri" w:hAnsi="Calibri" w:cs="Calibri"/>
          <w:sz w:val="18"/>
          <w:szCs w:val="18"/>
          <w:lang w:val="en-GB"/>
        </w:rPr>
      </w:pPr>
      <w:r w:rsidRPr="00173CEC">
        <w:rPr>
          <w:rFonts w:ascii="Calibri" w:hAnsi="Calibri" w:cs="Calibri"/>
          <w:sz w:val="18"/>
          <w:szCs w:val="18"/>
          <w:lang w:val="en-GB"/>
        </w:rPr>
        <w:t>My academic education is composed of four degrees, including BEng and MSc in Energy Engineering from the Polytechnic of Milan (</w:t>
      </w:r>
      <w:hyperlink r:id="rId16" w:history="1">
        <w:r w:rsidRPr="00173CEC">
          <w:rPr>
            <w:rStyle w:val="Hyperlink"/>
            <w:rFonts w:ascii="Calibri" w:hAnsi="Calibri" w:cs="Calibri"/>
            <w:color w:val="auto"/>
            <w:sz w:val="18"/>
            <w:szCs w:val="18"/>
            <w:u w:val="none"/>
            <w:lang w:val="en-GB"/>
          </w:rPr>
          <w:t>23</w:t>
        </w:r>
        <w:r w:rsidRPr="00173CEC">
          <w:rPr>
            <w:rStyle w:val="Hyperlink"/>
            <w:rFonts w:ascii="Calibri" w:hAnsi="Calibri" w:cs="Calibri"/>
            <w:color w:val="auto"/>
            <w:sz w:val="18"/>
            <w:szCs w:val="18"/>
            <w:u w:val="none"/>
            <w:vertAlign w:val="superscript"/>
            <w:lang w:val="en-GB"/>
          </w:rPr>
          <w:t>rd</w:t>
        </w:r>
        <w:r w:rsidRPr="00173CEC">
          <w:rPr>
            <w:rStyle w:val="Hyperlink"/>
            <w:rFonts w:ascii="Calibri" w:hAnsi="Calibri" w:cs="Calibri"/>
            <w:color w:val="auto"/>
            <w:sz w:val="18"/>
            <w:szCs w:val="18"/>
            <w:u w:val="none"/>
            <w:lang w:val="en-GB"/>
          </w:rPr>
          <w:t xml:space="preserve"> QS Ranking globally for Engineering</w:t>
        </w:r>
      </w:hyperlink>
      <w:r w:rsidRPr="00173CEC">
        <w:rPr>
          <w:rFonts w:ascii="Calibri" w:hAnsi="Calibri" w:cs="Calibri"/>
          <w:sz w:val="18"/>
          <w:szCs w:val="18"/>
          <w:lang w:val="en-GB"/>
        </w:rPr>
        <w:t xml:space="preserve">), MSc in Renewable Energy Engineering, and PhD in Mechanical Engineering from Heriot-Watt University. After obtaining my PhD in April 2021, I worked as PDRA in an Innovate-UK Energy Catalyst project on novel solar thermal collectors for decarbonisation of hot water with </w:t>
      </w:r>
      <w:hyperlink r:id="rId17" w:history="1">
        <w:r w:rsidRPr="00173CEC">
          <w:rPr>
            <w:rStyle w:val="Hyperlink"/>
            <w:rFonts w:ascii="Calibri" w:hAnsi="Calibri" w:cs="Calibri"/>
            <w:color w:val="auto"/>
            <w:sz w:val="18"/>
            <w:szCs w:val="18"/>
            <w:u w:val="none"/>
            <w:lang w:val="en-GB"/>
          </w:rPr>
          <w:t>SolarisKit Ltd</w:t>
        </w:r>
      </w:hyperlink>
      <w:r w:rsidRPr="00173CEC">
        <w:rPr>
          <w:rFonts w:ascii="Calibri" w:hAnsi="Calibri" w:cs="Calibri"/>
          <w:sz w:val="18"/>
          <w:szCs w:val="18"/>
          <w:lang w:val="en-GB"/>
        </w:rPr>
        <w:t>. Then, I have been appointed as Lecturer in Mechanical Engineering at the School of Engineering, Mathematics and Physics (EMP) of University of East Anglia (UEA) in November 2021 where I currently work.</w:t>
      </w:r>
    </w:p>
    <w:p w14:paraId="06268A3F" w14:textId="4422ABFB" w:rsidR="00786947" w:rsidRPr="00173CEC" w:rsidRDefault="00786947" w:rsidP="00786947">
      <w:pPr>
        <w:jc w:val="both"/>
        <w:rPr>
          <w:rFonts w:ascii="Calibri" w:hAnsi="Calibri" w:cs="Calibri"/>
          <w:sz w:val="18"/>
          <w:szCs w:val="18"/>
          <w:lang w:val="en-GB"/>
        </w:rPr>
      </w:pPr>
      <w:r w:rsidRPr="00173CEC">
        <w:rPr>
          <w:rFonts w:ascii="Calibri" w:hAnsi="Calibri" w:cs="Calibri"/>
          <w:sz w:val="18"/>
          <w:szCs w:val="18"/>
          <w:lang w:val="en-GB"/>
        </w:rPr>
        <w:t>My teaching activities have included the development and delivery of learning materials and assessments for both UG and PGT modules. Since I joined UEA, I have been lecturing several modules including ENG-4008Y Thermodynamics (BEng Year 1), ENG-6009B Energy Storage (BEng Year 3), ENG-7001A Foundation of Energy (MSc), ENG-7100B Electricity Generation and Distributions (MSc) and supervising 4 BEng dissertations and 2 MSc dissertations per year. Importantly, I have obtained the title of FHEA</w:t>
      </w:r>
      <w:r w:rsidR="003B7191">
        <w:rPr>
          <w:rFonts w:ascii="Calibri" w:hAnsi="Calibri" w:cs="Calibri"/>
          <w:sz w:val="18"/>
          <w:szCs w:val="18"/>
          <w:lang w:val="en-GB"/>
        </w:rPr>
        <w:t xml:space="preserve"> in December 2023</w:t>
      </w:r>
      <w:r w:rsidRPr="00173CEC">
        <w:rPr>
          <w:rFonts w:ascii="Calibri" w:hAnsi="Calibri" w:cs="Calibri"/>
          <w:sz w:val="18"/>
          <w:szCs w:val="18"/>
          <w:lang w:val="en-GB"/>
        </w:rPr>
        <w:t>. In addition, I am developing a new module in Thermofluids (BEng Year 2) which will be available from 2025-26. For all my modules, I am careful in incorporating advances in the subject area to make the topic interesting, research-led, updated, and engaging. In parallel with teaching, I am involved in advising students (</w:t>
      </w:r>
      <w:r w:rsidR="00D4541C" w:rsidRPr="00D4541C">
        <w:rPr>
          <w:rFonts w:ascii="Calibri" w:hAnsi="Calibri" w:cs="Calibri"/>
          <w:sz w:val="18"/>
          <w:szCs w:val="18"/>
          <w:lang w:val="en-GB"/>
        </w:rPr>
        <w:t>4 x FY, 6 x Y1, 4 x Y2, 7 x Y3, 3 x PhD</w:t>
      </w:r>
      <w:r w:rsidRPr="00173CEC">
        <w:rPr>
          <w:rFonts w:ascii="Calibri" w:hAnsi="Calibri" w:cs="Calibri"/>
          <w:sz w:val="18"/>
          <w:szCs w:val="18"/>
          <w:lang w:val="en-GB"/>
        </w:rPr>
        <w:t>) to facilitate an effective and timely support for their studies, wellbeing, and engagement, the latter being crucial for their academic progression.</w:t>
      </w:r>
    </w:p>
    <w:p w14:paraId="7A688688" w14:textId="5B206D28" w:rsidR="00786947" w:rsidRPr="00173CEC" w:rsidRDefault="00786947" w:rsidP="00786947">
      <w:pPr>
        <w:jc w:val="both"/>
        <w:rPr>
          <w:rFonts w:ascii="Calibri" w:hAnsi="Calibri" w:cs="Calibri"/>
          <w:sz w:val="18"/>
          <w:szCs w:val="18"/>
          <w:lang w:val="en-GB"/>
        </w:rPr>
      </w:pPr>
      <w:r w:rsidRPr="00173CEC">
        <w:rPr>
          <w:rFonts w:ascii="Calibri" w:hAnsi="Calibri" w:cs="Calibri"/>
          <w:sz w:val="18"/>
          <w:szCs w:val="18"/>
          <w:lang w:val="en-GB"/>
        </w:rPr>
        <w:t xml:space="preserve">My key research activities focus on thermal energy storage, thermal management of batteries and electronics, and two-phase cooling, both numerically and experimentally. Using my initial research funds, an awarded UEA SCI 2022 Capital Fund and EPSRC 2023 Capital Fund grants in collaboration with the School of Environmental Sciences (445k£), I have set up my own lab (Thermofluids) as PI comprising numerical and experimental facilities, including arbitrary power supplies, thermal baths, a climatic chamber, National Instruments DAQ systems, a high-vacuum system, thermal conductivity metering and sensoring, hydraulics, and control systems. This allowed me to develop different test rigs to investigate novel thermal management of batteries, thermal energy storage units based on phase change materials, and loop heat pipes cooling. Thanks to my proactive engagement with the research community and the Faculty of Science PGR, I am currently supervising </w:t>
      </w:r>
      <w:r w:rsidR="00D4541C">
        <w:rPr>
          <w:rFonts w:ascii="Calibri" w:hAnsi="Calibri" w:cs="Calibri"/>
          <w:sz w:val="18"/>
          <w:szCs w:val="18"/>
          <w:lang w:val="en-GB"/>
        </w:rPr>
        <w:t>3</w:t>
      </w:r>
      <w:r w:rsidRPr="00173CEC">
        <w:rPr>
          <w:rFonts w:ascii="Calibri" w:hAnsi="Calibri" w:cs="Calibri"/>
          <w:sz w:val="18"/>
          <w:szCs w:val="18"/>
          <w:lang w:val="en-GB"/>
        </w:rPr>
        <w:t xml:space="preserve"> PhD students and co-supervising </w:t>
      </w:r>
      <w:r w:rsidR="00D4541C">
        <w:rPr>
          <w:rFonts w:ascii="Calibri" w:hAnsi="Calibri" w:cs="Calibri"/>
          <w:sz w:val="18"/>
          <w:szCs w:val="18"/>
          <w:lang w:val="en-GB"/>
        </w:rPr>
        <w:t>2</w:t>
      </w:r>
      <w:r w:rsidRPr="00173CEC">
        <w:rPr>
          <w:rFonts w:ascii="Calibri" w:hAnsi="Calibri" w:cs="Calibri"/>
          <w:sz w:val="18"/>
          <w:szCs w:val="18"/>
          <w:lang w:val="en-GB"/>
        </w:rPr>
        <w:t xml:space="preserve"> international PhD students with the University of Pau (France) and Symbiosis Institute of Technology in Pune (India). I have published several works in high-impact factor journals (J. Energy Storage, Appl. Therm. Eng, Energy, RSET) with UK and </w:t>
      </w:r>
      <w:r w:rsidR="001D7B48">
        <w:rPr>
          <w:rFonts w:ascii="Calibri" w:hAnsi="Calibri" w:cs="Calibri"/>
          <w:sz w:val="18"/>
          <w:szCs w:val="18"/>
          <w:lang w:val="en-GB"/>
        </w:rPr>
        <w:t xml:space="preserve">several </w:t>
      </w:r>
      <w:r w:rsidRPr="00173CEC">
        <w:rPr>
          <w:rFonts w:ascii="Calibri" w:hAnsi="Calibri" w:cs="Calibri"/>
          <w:sz w:val="18"/>
          <w:szCs w:val="18"/>
          <w:lang w:val="en-GB"/>
        </w:rPr>
        <w:t>overseas academic institutions.</w:t>
      </w:r>
      <w:r w:rsidRPr="00173CEC">
        <w:rPr>
          <w:lang w:val="en-GB"/>
        </w:rPr>
        <w:t xml:space="preserve"> </w:t>
      </w:r>
      <w:r w:rsidRPr="00173CEC">
        <w:rPr>
          <w:rFonts w:ascii="Calibri" w:hAnsi="Calibri" w:cs="Calibri"/>
          <w:sz w:val="18"/>
          <w:szCs w:val="18"/>
          <w:lang w:val="en-GB"/>
        </w:rPr>
        <w:t xml:space="preserve">These publications exemplified works that produced best practice in open research, including sharing new experimental data, </w:t>
      </w:r>
      <w:r w:rsidRPr="00173CEC">
        <w:rPr>
          <w:rFonts w:ascii="Calibri" w:hAnsi="Calibri" w:cs="Calibri"/>
          <w:sz w:val="18"/>
          <w:szCs w:val="18"/>
          <w:lang w:val="en-GB"/>
        </w:rPr>
        <w:lastRenderedPageBreak/>
        <w:t>methods, and design practices. My research collaboration network have allowed me to work not only within my specific discipline but crucially in multidisciplinary projects in collaboration with overseas partners (universities and NGOs) on the social impact of renewable energy systems for remote off-grid rural communities.</w:t>
      </w:r>
    </w:p>
    <w:p w14:paraId="16FDFF5A" w14:textId="3DBBEF52" w:rsidR="00786947" w:rsidRPr="00173CEC" w:rsidRDefault="00786947" w:rsidP="00786947">
      <w:pPr>
        <w:jc w:val="both"/>
        <w:rPr>
          <w:rFonts w:ascii="Calibri" w:hAnsi="Calibri" w:cs="Calibri"/>
          <w:sz w:val="18"/>
          <w:szCs w:val="18"/>
          <w:lang w:val="en-GB"/>
        </w:rPr>
      </w:pPr>
      <w:r w:rsidRPr="00173CEC">
        <w:rPr>
          <w:rFonts w:ascii="Calibri" w:hAnsi="Calibri" w:cs="Calibri"/>
          <w:sz w:val="18"/>
          <w:szCs w:val="18"/>
          <w:lang w:val="en-GB"/>
        </w:rPr>
        <w:t>Since I joined UEA, I have also been working as Admissions and Internationalisation Director</w:t>
      </w:r>
      <w:r w:rsidR="00A02692">
        <w:rPr>
          <w:rFonts w:ascii="Calibri" w:hAnsi="Calibri" w:cs="Calibri"/>
          <w:sz w:val="18"/>
          <w:szCs w:val="18"/>
          <w:lang w:val="en-GB"/>
        </w:rPr>
        <w:t xml:space="preserve"> of EMP Engineering</w:t>
      </w:r>
      <w:r w:rsidRPr="00173CEC">
        <w:rPr>
          <w:rFonts w:ascii="Calibri" w:hAnsi="Calibri" w:cs="Calibri"/>
          <w:sz w:val="18"/>
          <w:szCs w:val="18"/>
          <w:lang w:val="en-GB"/>
        </w:rPr>
        <w:t>, being part of the Executive Team and working actively with all Directorships. As Admissions Director, I am also contributing to the UEA’s Equality and Diversity activities. Leading the Admissions Directorship, I am in full charge of Engineering student recruitment for both UG and PGT. This involves activities such as open days, applicants days, clearing and confirmation, course catalogues review, student application decisions, online workshops/webinars for national (e.g. Channel Talent) and international applicants, creation of new courses and/or variants (in collaboration with the Director of Learning and Teaching), leading the Year Abroad programmes, creation of dual degrees and TNE agreements with international partners, marketing in collaboration with the Marketing Officers, and liaising with the Director of Outreach to enhance our presence in secondary schools.</w:t>
      </w:r>
    </w:p>
    <w:p w14:paraId="17114773" w14:textId="4DF29CE1" w:rsidR="00A01CC6" w:rsidRPr="006C069C" w:rsidRDefault="00A01CC6" w:rsidP="00D90C2C">
      <w:pPr>
        <w:tabs>
          <w:tab w:val="left" w:pos="1245"/>
        </w:tabs>
        <w:rPr>
          <w:rFonts w:cstheme="minorHAnsi"/>
          <w:lang w:val="en-GB"/>
        </w:rPr>
      </w:pPr>
    </w:p>
    <w:sectPr w:rsidR="00A01CC6" w:rsidRPr="006C069C" w:rsidSect="000B232D">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B0E1" w14:textId="77777777" w:rsidR="00514FB3" w:rsidRDefault="00514FB3" w:rsidP="00D90C2C">
      <w:pPr>
        <w:spacing w:after="0" w:line="240" w:lineRule="auto"/>
      </w:pPr>
      <w:r>
        <w:separator/>
      </w:r>
    </w:p>
  </w:endnote>
  <w:endnote w:type="continuationSeparator" w:id="0">
    <w:p w14:paraId="23B9E289" w14:textId="77777777" w:rsidR="00514FB3" w:rsidRDefault="00514FB3" w:rsidP="00D9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88B1" w14:textId="77777777" w:rsidR="00514FB3" w:rsidRDefault="00514FB3" w:rsidP="00D90C2C">
      <w:pPr>
        <w:spacing w:after="0" w:line="240" w:lineRule="auto"/>
      </w:pPr>
      <w:r>
        <w:separator/>
      </w:r>
    </w:p>
  </w:footnote>
  <w:footnote w:type="continuationSeparator" w:id="0">
    <w:p w14:paraId="09CB16BC" w14:textId="77777777" w:rsidR="00514FB3" w:rsidRDefault="00514FB3" w:rsidP="00D90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5F4"/>
    <w:multiLevelType w:val="hybridMultilevel"/>
    <w:tmpl w:val="99304C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6E1687"/>
    <w:multiLevelType w:val="hybridMultilevel"/>
    <w:tmpl w:val="D03628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0323E"/>
    <w:multiLevelType w:val="hybridMultilevel"/>
    <w:tmpl w:val="5F026A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D50EB"/>
    <w:multiLevelType w:val="hybridMultilevel"/>
    <w:tmpl w:val="32401D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B15ECF"/>
    <w:multiLevelType w:val="hybridMultilevel"/>
    <w:tmpl w:val="E1F878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37914"/>
    <w:multiLevelType w:val="hybridMultilevel"/>
    <w:tmpl w:val="193C7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44EAD"/>
    <w:multiLevelType w:val="hybridMultilevel"/>
    <w:tmpl w:val="25AC85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C3061A"/>
    <w:multiLevelType w:val="hybridMultilevel"/>
    <w:tmpl w:val="16E0E602"/>
    <w:lvl w:ilvl="0" w:tplc="0809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1B6659F5"/>
    <w:multiLevelType w:val="hybridMultilevel"/>
    <w:tmpl w:val="C082DD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A521A7"/>
    <w:multiLevelType w:val="hybridMultilevel"/>
    <w:tmpl w:val="8C9490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3734F3"/>
    <w:multiLevelType w:val="hybridMultilevel"/>
    <w:tmpl w:val="FB442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B04280"/>
    <w:multiLevelType w:val="hybridMultilevel"/>
    <w:tmpl w:val="B2388C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BE6799"/>
    <w:multiLevelType w:val="hybridMultilevel"/>
    <w:tmpl w:val="436AA9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21A85"/>
    <w:multiLevelType w:val="hybridMultilevel"/>
    <w:tmpl w:val="1DAEF6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53134"/>
    <w:multiLevelType w:val="hybridMultilevel"/>
    <w:tmpl w:val="1BA86F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3736D3"/>
    <w:multiLevelType w:val="hybridMultilevel"/>
    <w:tmpl w:val="E6D042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836D04"/>
    <w:multiLevelType w:val="hybridMultilevel"/>
    <w:tmpl w:val="F55441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415B74"/>
    <w:multiLevelType w:val="hybridMultilevel"/>
    <w:tmpl w:val="8D0C91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CA4748"/>
    <w:multiLevelType w:val="hybridMultilevel"/>
    <w:tmpl w:val="BC22EB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125601"/>
    <w:multiLevelType w:val="hybridMultilevel"/>
    <w:tmpl w:val="EDD8F8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9671C6"/>
    <w:multiLevelType w:val="hybridMultilevel"/>
    <w:tmpl w:val="048CB41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C6064ED"/>
    <w:multiLevelType w:val="hybridMultilevel"/>
    <w:tmpl w:val="54548A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E942B3"/>
    <w:multiLevelType w:val="hybridMultilevel"/>
    <w:tmpl w:val="1856ED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520A06"/>
    <w:multiLevelType w:val="hybridMultilevel"/>
    <w:tmpl w:val="8CE83F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B4118B"/>
    <w:multiLevelType w:val="hybridMultilevel"/>
    <w:tmpl w:val="54DE2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0365C4"/>
    <w:multiLevelType w:val="hybridMultilevel"/>
    <w:tmpl w:val="A1085F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4E0C5B"/>
    <w:multiLevelType w:val="hybridMultilevel"/>
    <w:tmpl w:val="ED4ADF9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AE720B"/>
    <w:multiLevelType w:val="hybridMultilevel"/>
    <w:tmpl w:val="468250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EB3E8F"/>
    <w:multiLevelType w:val="hybridMultilevel"/>
    <w:tmpl w:val="448AC618"/>
    <w:lvl w:ilvl="0" w:tplc="0809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739212970">
    <w:abstractNumId w:val="0"/>
  </w:num>
  <w:num w:numId="2" w16cid:durableId="1589122541">
    <w:abstractNumId w:val="7"/>
  </w:num>
  <w:num w:numId="3" w16cid:durableId="1368992226">
    <w:abstractNumId w:val="28"/>
  </w:num>
  <w:num w:numId="4" w16cid:durableId="534079662">
    <w:abstractNumId w:val="20"/>
  </w:num>
  <w:num w:numId="5" w16cid:durableId="651494725">
    <w:abstractNumId w:val="14"/>
  </w:num>
  <w:num w:numId="6" w16cid:durableId="596406385">
    <w:abstractNumId w:val="0"/>
  </w:num>
  <w:num w:numId="7" w16cid:durableId="1150827334">
    <w:abstractNumId w:val="4"/>
  </w:num>
  <w:num w:numId="8" w16cid:durableId="1857883298">
    <w:abstractNumId w:val="24"/>
  </w:num>
  <w:num w:numId="9" w16cid:durableId="1620912181">
    <w:abstractNumId w:val="3"/>
  </w:num>
  <w:num w:numId="10" w16cid:durableId="1913394565">
    <w:abstractNumId w:val="27"/>
  </w:num>
  <w:num w:numId="11" w16cid:durableId="447238969">
    <w:abstractNumId w:val="25"/>
  </w:num>
  <w:num w:numId="12" w16cid:durableId="589315926">
    <w:abstractNumId w:val="18"/>
  </w:num>
  <w:num w:numId="13" w16cid:durableId="570963853">
    <w:abstractNumId w:val="12"/>
  </w:num>
  <w:num w:numId="14" w16cid:durableId="1778333521">
    <w:abstractNumId w:val="10"/>
  </w:num>
  <w:num w:numId="15" w16cid:durableId="430275756">
    <w:abstractNumId w:val="13"/>
  </w:num>
  <w:num w:numId="16" w16cid:durableId="1127505137">
    <w:abstractNumId w:val="22"/>
  </w:num>
  <w:num w:numId="17" w16cid:durableId="967396245">
    <w:abstractNumId w:val="9"/>
  </w:num>
  <w:num w:numId="18" w16cid:durableId="1945186367">
    <w:abstractNumId w:val="23"/>
  </w:num>
  <w:num w:numId="19" w16cid:durableId="1719819862">
    <w:abstractNumId w:val="17"/>
  </w:num>
  <w:num w:numId="20" w16cid:durableId="633293480">
    <w:abstractNumId w:val="16"/>
  </w:num>
  <w:num w:numId="21" w16cid:durableId="63576715">
    <w:abstractNumId w:val="11"/>
  </w:num>
  <w:num w:numId="22" w16cid:durableId="482504271">
    <w:abstractNumId w:val="6"/>
  </w:num>
  <w:num w:numId="23" w16cid:durableId="469057519">
    <w:abstractNumId w:val="21"/>
  </w:num>
  <w:num w:numId="24" w16cid:durableId="14352526">
    <w:abstractNumId w:val="15"/>
  </w:num>
  <w:num w:numId="25" w16cid:durableId="608127810">
    <w:abstractNumId w:val="8"/>
  </w:num>
  <w:num w:numId="26" w16cid:durableId="768083207">
    <w:abstractNumId w:val="1"/>
  </w:num>
  <w:num w:numId="27" w16cid:durableId="1081412038">
    <w:abstractNumId w:val="26"/>
  </w:num>
  <w:num w:numId="28" w16cid:durableId="208106436">
    <w:abstractNumId w:val="5"/>
  </w:num>
  <w:num w:numId="29" w16cid:durableId="969045473">
    <w:abstractNumId w:val="2"/>
  </w:num>
  <w:num w:numId="30" w16cid:durableId="57945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0NDSwtLQwNDUxMDBR0lEKTi0uzszPAykwMqkFABAW8WwtAAAA"/>
  </w:docVars>
  <w:rsids>
    <w:rsidRoot w:val="00BF057B"/>
    <w:rsid w:val="00001009"/>
    <w:rsid w:val="0000106F"/>
    <w:rsid w:val="000063B4"/>
    <w:rsid w:val="000104DA"/>
    <w:rsid w:val="000147CA"/>
    <w:rsid w:val="00041879"/>
    <w:rsid w:val="0005739D"/>
    <w:rsid w:val="00060B12"/>
    <w:rsid w:val="00061154"/>
    <w:rsid w:val="00061CBA"/>
    <w:rsid w:val="00061D43"/>
    <w:rsid w:val="0006253E"/>
    <w:rsid w:val="00074482"/>
    <w:rsid w:val="000825B3"/>
    <w:rsid w:val="00085A89"/>
    <w:rsid w:val="00093BB2"/>
    <w:rsid w:val="000A5B07"/>
    <w:rsid w:val="000A7648"/>
    <w:rsid w:val="000B1A13"/>
    <w:rsid w:val="000B228A"/>
    <w:rsid w:val="000B232D"/>
    <w:rsid w:val="000B40DF"/>
    <w:rsid w:val="000C0C71"/>
    <w:rsid w:val="000C1067"/>
    <w:rsid w:val="000C2454"/>
    <w:rsid w:val="000D0927"/>
    <w:rsid w:val="000D28E5"/>
    <w:rsid w:val="000D2AFA"/>
    <w:rsid w:val="00102FE5"/>
    <w:rsid w:val="0013015D"/>
    <w:rsid w:val="00130A29"/>
    <w:rsid w:val="001347D4"/>
    <w:rsid w:val="00155590"/>
    <w:rsid w:val="001566EE"/>
    <w:rsid w:val="00166886"/>
    <w:rsid w:val="001669D4"/>
    <w:rsid w:val="0017193E"/>
    <w:rsid w:val="00173CEC"/>
    <w:rsid w:val="00173EC9"/>
    <w:rsid w:val="001747F0"/>
    <w:rsid w:val="0017614B"/>
    <w:rsid w:val="00185357"/>
    <w:rsid w:val="0018588F"/>
    <w:rsid w:val="00190A2B"/>
    <w:rsid w:val="0019624A"/>
    <w:rsid w:val="001A1EF1"/>
    <w:rsid w:val="001A32D9"/>
    <w:rsid w:val="001A4A2F"/>
    <w:rsid w:val="001A7246"/>
    <w:rsid w:val="001B7C0F"/>
    <w:rsid w:val="001C26A3"/>
    <w:rsid w:val="001C66BF"/>
    <w:rsid w:val="001C6B37"/>
    <w:rsid w:val="001C79EB"/>
    <w:rsid w:val="001D7671"/>
    <w:rsid w:val="001D7B48"/>
    <w:rsid w:val="001F12ED"/>
    <w:rsid w:val="00205B5D"/>
    <w:rsid w:val="0021334C"/>
    <w:rsid w:val="002177CB"/>
    <w:rsid w:val="002221AA"/>
    <w:rsid w:val="00230189"/>
    <w:rsid w:val="002326E2"/>
    <w:rsid w:val="0023472C"/>
    <w:rsid w:val="00237F29"/>
    <w:rsid w:val="0024384C"/>
    <w:rsid w:val="002455B4"/>
    <w:rsid w:val="0024743A"/>
    <w:rsid w:val="00257FD8"/>
    <w:rsid w:val="00260842"/>
    <w:rsid w:val="002A237B"/>
    <w:rsid w:val="002A3C02"/>
    <w:rsid w:val="002A3E35"/>
    <w:rsid w:val="002B3D9F"/>
    <w:rsid w:val="002C3C06"/>
    <w:rsid w:val="002D5B01"/>
    <w:rsid w:val="002D6198"/>
    <w:rsid w:val="002E3099"/>
    <w:rsid w:val="002F594D"/>
    <w:rsid w:val="002F6DFD"/>
    <w:rsid w:val="00300E0F"/>
    <w:rsid w:val="00304347"/>
    <w:rsid w:val="00314D9B"/>
    <w:rsid w:val="0033146B"/>
    <w:rsid w:val="0033199F"/>
    <w:rsid w:val="0034624B"/>
    <w:rsid w:val="00355647"/>
    <w:rsid w:val="00357462"/>
    <w:rsid w:val="00362C23"/>
    <w:rsid w:val="00371917"/>
    <w:rsid w:val="00372B2B"/>
    <w:rsid w:val="00383CA8"/>
    <w:rsid w:val="00384800"/>
    <w:rsid w:val="00386BCC"/>
    <w:rsid w:val="003A0525"/>
    <w:rsid w:val="003A2948"/>
    <w:rsid w:val="003B6A2C"/>
    <w:rsid w:val="003B6B33"/>
    <w:rsid w:val="003B7191"/>
    <w:rsid w:val="003C6FBC"/>
    <w:rsid w:val="00403B1D"/>
    <w:rsid w:val="00413145"/>
    <w:rsid w:val="004141AE"/>
    <w:rsid w:val="00426954"/>
    <w:rsid w:val="00441B7E"/>
    <w:rsid w:val="004463AC"/>
    <w:rsid w:val="0045102C"/>
    <w:rsid w:val="00452CF7"/>
    <w:rsid w:val="00460B56"/>
    <w:rsid w:val="004700A7"/>
    <w:rsid w:val="00476C3F"/>
    <w:rsid w:val="004778FA"/>
    <w:rsid w:val="00483018"/>
    <w:rsid w:val="00493459"/>
    <w:rsid w:val="004B1C74"/>
    <w:rsid w:val="004B260C"/>
    <w:rsid w:val="004B581C"/>
    <w:rsid w:val="004D3682"/>
    <w:rsid w:val="004E4FAD"/>
    <w:rsid w:val="004F6E32"/>
    <w:rsid w:val="00514FB3"/>
    <w:rsid w:val="00520982"/>
    <w:rsid w:val="00524087"/>
    <w:rsid w:val="00534AB4"/>
    <w:rsid w:val="00535DDB"/>
    <w:rsid w:val="00536C26"/>
    <w:rsid w:val="00536FA2"/>
    <w:rsid w:val="005436B8"/>
    <w:rsid w:val="00543CA0"/>
    <w:rsid w:val="00553682"/>
    <w:rsid w:val="00553FDA"/>
    <w:rsid w:val="00560AB3"/>
    <w:rsid w:val="005671EF"/>
    <w:rsid w:val="00575773"/>
    <w:rsid w:val="00576D1D"/>
    <w:rsid w:val="00582BBC"/>
    <w:rsid w:val="0059389D"/>
    <w:rsid w:val="005B3958"/>
    <w:rsid w:val="005B5882"/>
    <w:rsid w:val="005E18C7"/>
    <w:rsid w:val="005E65EC"/>
    <w:rsid w:val="00601784"/>
    <w:rsid w:val="00614F45"/>
    <w:rsid w:val="00617C6C"/>
    <w:rsid w:val="0062786C"/>
    <w:rsid w:val="006439D3"/>
    <w:rsid w:val="00647AFF"/>
    <w:rsid w:val="00661744"/>
    <w:rsid w:val="0067066B"/>
    <w:rsid w:val="00676E24"/>
    <w:rsid w:val="006903C9"/>
    <w:rsid w:val="00693FB9"/>
    <w:rsid w:val="006B0608"/>
    <w:rsid w:val="006B0AEB"/>
    <w:rsid w:val="006B0AED"/>
    <w:rsid w:val="006B38F6"/>
    <w:rsid w:val="006C069C"/>
    <w:rsid w:val="006C2FD9"/>
    <w:rsid w:val="006C577D"/>
    <w:rsid w:val="006D14CB"/>
    <w:rsid w:val="006D3099"/>
    <w:rsid w:val="006D7D29"/>
    <w:rsid w:val="006E3331"/>
    <w:rsid w:val="006E5DE6"/>
    <w:rsid w:val="006E788B"/>
    <w:rsid w:val="006F0968"/>
    <w:rsid w:val="006F0DA4"/>
    <w:rsid w:val="006F6C84"/>
    <w:rsid w:val="006F6EC8"/>
    <w:rsid w:val="00701892"/>
    <w:rsid w:val="00705233"/>
    <w:rsid w:val="00707B05"/>
    <w:rsid w:val="00726103"/>
    <w:rsid w:val="007378DA"/>
    <w:rsid w:val="007417C7"/>
    <w:rsid w:val="00743F99"/>
    <w:rsid w:val="00757FFC"/>
    <w:rsid w:val="0077165E"/>
    <w:rsid w:val="00773367"/>
    <w:rsid w:val="00782C86"/>
    <w:rsid w:val="007833C0"/>
    <w:rsid w:val="00786947"/>
    <w:rsid w:val="0079433A"/>
    <w:rsid w:val="00795B75"/>
    <w:rsid w:val="007A4210"/>
    <w:rsid w:val="007A44F6"/>
    <w:rsid w:val="007B4A9E"/>
    <w:rsid w:val="007C1770"/>
    <w:rsid w:val="007C4E1E"/>
    <w:rsid w:val="007C5770"/>
    <w:rsid w:val="007D3D0F"/>
    <w:rsid w:val="007D6D6A"/>
    <w:rsid w:val="007E466F"/>
    <w:rsid w:val="007E6627"/>
    <w:rsid w:val="0080339D"/>
    <w:rsid w:val="00813F06"/>
    <w:rsid w:val="00826A70"/>
    <w:rsid w:val="00830EED"/>
    <w:rsid w:val="0083363B"/>
    <w:rsid w:val="00833E50"/>
    <w:rsid w:val="00846622"/>
    <w:rsid w:val="00867057"/>
    <w:rsid w:val="008744C1"/>
    <w:rsid w:val="008746FA"/>
    <w:rsid w:val="008827AC"/>
    <w:rsid w:val="008863DC"/>
    <w:rsid w:val="00896EA9"/>
    <w:rsid w:val="008C4C25"/>
    <w:rsid w:val="008C514F"/>
    <w:rsid w:val="008C5D96"/>
    <w:rsid w:val="008C6E2C"/>
    <w:rsid w:val="008D57E1"/>
    <w:rsid w:val="008E2A23"/>
    <w:rsid w:val="008E36EB"/>
    <w:rsid w:val="008E6610"/>
    <w:rsid w:val="008E7081"/>
    <w:rsid w:val="008F3915"/>
    <w:rsid w:val="009038C9"/>
    <w:rsid w:val="00910118"/>
    <w:rsid w:val="00913E6A"/>
    <w:rsid w:val="00915FBD"/>
    <w:rsid w:val="009245E9"/>
    <w:rsid w:val="00925A33"/>
    <w:rsid w:val="00940B18"/>
    <w:rsid w:val="00946937"/>
    <w:rsid w:val="0097428E"/>
    <w:rsid w:val="0098535D"/>
    <w:rsid w:val="00985469"/>
    <w:rsid w:val="00993A27"/>
    <w:rsid w:val="00995CE0"/>
    <w:rsid w:val="009A3855"/>
    <w:rsid w:val="009A6392"/>
    <w:rsid w:val="009A65AD"/>
    <w:rsid w:val="009B3531"/>
    <w:rsid w:val="009C342A"/>
    <w:rsid w:val="009D3AD9"/>
    <w:rsid w:val="009D49A1"/>
    <w:rsid w:val="009D6352"/>
    <w:rsid w:val="009D6C61"/>
    <w:rsid w:val="009E0715"/>
    <w:rsid w:val="009E23B5"/>
    <w:rsid w:val="009E78E9"/>
    <w:rsid w:val="009F2525"/>
    <w:rsid w:val="009F5796"/>
    <w:rsid w:val="00A01CC6"/>
    <w:rsid w:val="00A02692"/>
    <w:rsid w:val="00A073D2"/>
    <w:rsid w:val="00A24D82"/>
    <w:rsid w:val="00A26B89"/>
    <w:rsid w:val="00A317AF"/>
    <w:rsid w:val="00A327BE"/>
    <w:rsid w:val="00A4126C"/>
    <w:rsid w:val="00A54752"/>
    <w:rsid w:val="00A71B35"/>
    <w:rsid w:val="00A7451A"/>
    <w:rsid w:val="00A804B4"/>
    <w:rsid w:val="00A80B2B"/>
    <w:rsid w:val="00A85E12"/>
    <w:rsid w:val="00A93523"/>
    <w:rsid w:val="00A943A0"/>
    <w:rsid w:val="00A94F70"/>
    <w:rsid w:val="00A95E91"/>
    <w:rsid w:val="00AA7021"/>
    <w:rsid w:val="00AB12CF"/>
    <w:rsid w:val="00AC3BE2"/>
    <w:rsid w:val="00AC52C0"/>
    <w:rsid w:val="00AD08CD"/>
    <w:rsid w:val="00AD5B7B"/>
    <w:rsid w:val="00AE0C4E"/>
    <w:rsid w:val="00AE436A"/>
    <w:rsid w:val="00AE511A"/>
    <w:rsid w:val="00AF0C33"/>
    <w:rsid w:val="00AF2383"/>
    <w:rsid w:val="00AF2788"/>
    <w:rsid w:val="00AF390E"/>
    <w:rsid w:val="00B02421"/>
    <w:rsid w:val="00B06616"/>
    <w:rsid w:val="00B067D9"/>
    <w:rsid w:val="00B13F1F"/>
    <w:rsid w:val="00B37F58"/>
    <w:rsid w:val="00B416E9"/>
    <w:rsid w:val="00B64CA4"/>
    <w:rsid w:val="00B73BD6"/>
    <w:rsid w:val="00B77427"/>
    <w:rsid w:val="00B9435A"/>
    <w:rsid w:val="00B97803"/>
    <w:rsid w:val="00BB7674"/>
    <w:rsid w:val="00BC7D9F"/>
    <w:rsid w:val="00BD1778"/>
    <w:rsid w:val="00BD3E19"/>
    <w:rsid w:val="00BE2AC3"/>
    <w:rsid w:val="00BF057B"/>
    <w:rsid w:val="00BF2BC3"/>
    <w:rsid w:val="00BF4F61"/>
    <w:rsid w:val="00BF6F85"/>
    <w:rsid w:val="00C011C4"/>
    <w:rsid w:val="00C04FDD"/>
    <w:rsid w:val="00C075FD"/>
    <w:rsid w:val="00C1695D"/>
    <w:rsid w:val="00C16A93"/>
    <w:rsid w:val="00C26AA6"/>
    <w:rsid w:val="00C26FF8"/>
    <w:rsid w:val="00C27720"/>
    <w:rsid w:val="00C322E4"/>
    <w:rsid w:val="00C36E23"/>
    <w:rsid w:val="00C45408"/>
    <w:rsid w:val="00C50166"/>
    <w:rsid w:val="00C630D6"/>
    <w:rsid w:val="00C72A8A"/>
    <w:rsid w:val="00C76E34"/>
    <w:rsid w:val="00C80DE5"/>
    <w:rsid w:val="00C83A7A"/>
    <w:rsid w:val="00C846B7"/>
    <w:rsid w:val="00C94D33"/>
    <w:rsid w:val="00C9654F"/>
    <w:rsid w:val="00CA1816"/>
    <w:rsid w:val="00CB508E"/>
    <w:rsid w:val="00CB5A4B"/>
    <w:rsid w:val="00CC0FE4"/>
    <w:rsid w:val="00CC4C44"/>
    <w:rsid w:val="00CC7CB6"/>
    <w:rsid w:val="00CD3A84"/>
    <w:rsid w:val="00CD6FBE"/>
    <w:rsid w:val="00CE154E"/>
    <w:rsid w:val="00CE516E"/>
    <w:rsid w:val="00CE5B32"/>
    <w:rsid w:val="00CE61E5"/>
    <w:rsid w:val="00CF0A62"/>
    <w:rsid w:val="00D01936"/>
    <w:rsid w:val="00D148EC"/>
    <w:rsid w:val="00D3115A"/>
    <w:rsid w:val="00D313D3"/>
    <w:rsid w:val="00D32EF9"/>
    <w:rsid w:val="00D40F8B"/>
    <w:rsid w:val="00D4541C"/>
    <w:rsid w:val="00D45C6B"/>
    <w:rsid w:val="00D471ED"/>
    <w:rsid w:val="00D54F23"/>
    <w:rsid w:val="00D6703E"/>
    <w:rsid w:val="00D716EC"/>
    <w:rsid w:val="00D72195"/>
    <w:rsid w:val="00D818A8"/>
    <w:rsid w:val="00D8409B"/>
    <w:rsid w:val="00D906B5"/>
    <w:rsid w:val="00D90A53"/>
    <w:rsid w:val="00D90C2C"/>
    <w:rsid w:val="00D916D5"/>
    <w:rsid w:val="00D93264"/>
    <w:rsid w:val="00DA09AD"/>
    <w:rsid w:val="00DC4234"/>
    <w:rsid w:val="00DC4A31"/>
    <w:rsid w:val="00DC6875"/>
    <w:rsid w:val="00DD175F"/>
    <w:rsid w:val="00DD41BE"/>
    <w:rsid w:val="00DD6D6F"/>
    <w:rsid w:val="00DE1060"/>
    <w:rsid w:val="00DE1896"/>
    <w:rsid w:val="00DE4407"/>
    <w:rsid w:val="00DF6CFA"/>
    <w:rsid w:val="00DF7516"/>
    <w:rsid w:val="00E0056F"/>
    <w:rsid w:val="00E04059"/>
    <w:rsid w:val="00E15858"/>
    <w:rsid w:val="00E24D4B"/>
    <w:rsid w:val="00E42E4E"/>
    <w:rsid w:val="00E4769C"/>
    <w:rsid w:val="00E47732"/>
    <w:rsid w:val="00E47ADB"/>
    <w:rsid w:val="00E5423C"/>
    <w:rsid w:val="00E551F8"/>
    <w:rsid w:val="00E629FD"/>
    <w:rsid w:val="00E74C86"/>
    <w:rsid w:val="00E758EC"/>
    <w:rsid w:val="00E81E3A"/>
    <w:rsid w:val="00E936A4"/>
    <w:rsid w:val="00E96F71"/>
    <w:rsid w:val="00E97A25"/>
    <w:rsid w:val="00EA011F"/>
    <w:rsid w:val="00EA3BA7"/>
    <w:rsid w:val="00EA5B0C"/>
    <w:rsid w:val="00EA5BBC"/>
    <w:rsid w:val="00EA6802"/>
    <w:rsid w:val="00EB5012"/>
    <w:rsid w:val="00EC5E05"/>
    <w:rsid w:val="00ED7DBC"/>
    <w:rsid w:val="00EE40C1"/>
    <w:rsid w:val="00EF0AD8"/>
    <w:rsid w:val="00EF60EF"/>
    <w:rsid w:val="00F04B2A"/>
    <w:rsid w:val="00F068E5"/>
    <w:rsid w:val="00F16622"/>
    <w:rsid w:val="00F311A2"/>
    <w:rsid w:val="00F31B9B"/>
    <w:rsid w:val="00F40A44"/>
    <w:rsid w:val="00F421B5"/>
    <w:rsid w:val="00F42E41"/>
    <w:rsid w:val="00F45AC0"/>
    <w:rsid w:val="00F60C2E"/>
    <w:rsid w:val="00F66801"/>
    <w:rsid w:val="00F6729B"/>
    <w:rsid w:val="00F72442"/>
    <w:rsid w:val="00F724ED"/>
    <w:rsid w:val="00F74080"/>
    <w:rsid w:val="00F77D4A"/>
    <w:rsid w:val="00F90175"/>
    <w:rsid w:val="00F9510F"/>
    <w:rsid w:val="00F95491"/>
    <w:rsid w:val="00FA02AE"/>
    <w:rsid w:val="00FA051D"/>
    <w:rsid w:val="00FA6EFF"/>
    <w:rsid w:val="00FB7112"/>
    <w:rsid w:val="00FC6765"/>
    <w:rsid w:val="00FD3774"/>
    <w:rsid w:val="00FD525F"/>
    <w:rsid w:val="00FE59D1"/>
    <w:rsid w:val="00FE5BC2"/>
    <w:rsid w:val="00FF6547"/>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9111"/>
  <w15:chartTrackingRefBased/>
  <w15:docId w15:val="{EB5F9BD7-63DB-4DC3-9E25-3ECBECEF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57B"/>
    <w:pPr>
      <w:spacing w:line="25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57B"/>
    <w:rPr>
      <w:color w:val="0563C1" w:themeColor="hyperlink"/>
      <w:u w:val="single"/>
    </w:rPr>
  </w:style>
  <w:style w:type="paragraph" w:styleId="ListParagraph">
    <w:name w:val="List Paragraph"/>
    <w:basedOn w:val="Normal"/>
    <w:uiPriority w:val="34"/>
    <w:qFormat/>
    <w:rsid w:val="00BF057B"/>
    <w:pPr>
      <w:ind w:left="720"/>
      <w:contextualSpacing/>
    </w:pPr>
  </w:style>
  <w:style w:type="table" w:styleId="TableGrid">
    <w:name w:val="Table Grid"/>
    <w:basedOn w:val="TableNormal"/>
    <w:uiPriority w:val="39"/>
    <w:rsid w:val="00BF057B"/>
    <w:pPr>
      <w:spacing w:after="0" w:line="240" w:lineRule="auto"/>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t-line-clampraw-line">
    <w:name w:val="lt-line-clamp__raw-line"/>
    <w:basedOn w:val="DefaultParagraphFont"/>
    <w:rsid w:val="00061D43"/>
  </w:style>
  <w:style w:type="character" w:styleId="UnresolvedMention">
    <w:name w:val="Unresolved Mention"/>
    <w:basedOn w:val="DefaultParagraphFont"/>
    <w:uiPriority w:val="99"/>
    <w:semiHidden/>
    <w:unhideWhenUsed/>
    <w:rsid w:val="00061D43"/>
    <w:rPr>
      <w:color w:val="605E5C"/>
      <w:shd w:val="clear" w:color="auto" w:fill="E1DFDD"/>
    </w:rPr>
  </w:style>
  <w:style w:type="character" w:styleId="FollowedHyperlink">
    <w:name w:val="FollowedHyperlink"/>
    <w:basedOn w:val="DefaultParagraphFont"/>
    <w:uiPriority w:val="99"/>
    <w:semiHidden/>
    <w:unhideWhenUsed/>
    <w:rsid w:val="00441B7E"/>
    <w:rPr>
      <w:color w:val="954F72" w:themeColor="followedHyperlink"/>
      <w:u w:val="single"/>
    </w:rPr>
  </w:style>
  <w:style w:type="paragraph" w:styleId="Header">
    <w:name w:val="header"/>
    <w:basedOn w:val="Normal"/>
    <w:link w:val="HeaderChar"/>
    <w:uiPriority w:val="99"/>
    <w:unhideWhenUsed/>
    <w:rsid w:val="00D90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C2C"/>
    <w:rPr>
      <w:lang w:val="it-IT"/>
    </w:rPr>
  </w:style>
  <w:style w:type="paragraph" w:styleId="Footer">
    <w:name w:val="footer"/>
    <w:basedOn w:val="Normal"/>
    <w:link w:val="FooterChar"/>
    <w:uiPriority w:val="99"/>
    <w:unhideWhenUsed/>
    <w:rsid w:val="00D90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C2C"/>
    <w:rPr>
      <w:lang w:val="it-IT"/>
    </w:rPr>
  </w:style>
  <w:style w:type="character" w:styleId="CommentReference">
    <w:name w:val="annotation reference"/>
    <w:basedOn w:val="DefaultParagraphFont"/>
    <w:uiPriority w:val="99"/>
    <w:semiHidden/>
    <w:unhideWhenUsed/>
    <w:rsid w:val="00DC4A31"/>
    <w:rPr>
      <w:sz w:val="16"/>
      <w:szCs w:val="16"/>
    </w:rPr>
  </w:style>
  <w:style w:type="paragraph" w:styleId="CommentText">
    <w:name w:val="annotation text"/>
    <w:basedOn w:val="Normal"/>
    <w:link w:val="CommentTextChar"/>
    <w:uiPriority w:val="99"/>
    <w:unhideWhenUsed/>
    <w:rsid w:val="00DC4A31"/>
    <w:pPr>
      <w:spacing w:line="240" w:lineRule="auto"/>
    </w:pPr>
    <w:rPr>
      <w:sz w:val="20"/>
      <w:szCs w:val="20"/>
    </w:rPr>
  </w:style>
  <w:style w:type="character" w:customStyle="1" w:styleId="CommentTextChar">
    <w:name w:val="Comment Text Char"/>
    <w:basedOn w:val="DefaultParagraphFont"/>
    <w:link w:val="CommentText"/>
    <w:uiPriority w:val="99"/>
    <w:rsid w:val="00DC4A31"/>
    <w:rPr>
      <w:sz w:val="20"/>
      <w:szCs w:val="20"/>
      <w:lang w:val="it-IT"/>
    </w:rPr>
  </w:style>
  <w:style w:type="paragraph" w:styleId="CommentSubject">
    <w:name w:val="annotation subject"/>
    <w:basedOn w:val="CommentText"/>
    <w:next w:val="CommentText"/>
    <w:link w:val="CommentSubjectChar"/>
    <w:uiPriority w:val="99"/>
    <w:semiHidden/>
    <w:unhideWhenUsed/>
    <w:rsid w:val="00DC4A31"/>
    <w:rPr>
      <w:b/>
      <w:bCs/>
    </w:rPr>
  </w:style>
  <w:style w:type="character" w:customStyle="1" w:styleId="CommentSubjectChar">
    <w:name w:val="Comment Subject Char"/>
    <w:basedOn w:val="CommentTextChar"/>
    <w:link w:val="CommentSubject"/>
    <w:uiPriority w:val="99"/>
    <w:semiHidden/>
    <w:rsid w:val="00DC4A31"/>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5914">
      <w:bodyDiv w:val="1"/>
      <w:marLeft w:val="0"/>
      <w:marRight w:val="0"/>
      <w:marTop w:val="0"/>
      <w:marBottom w:val="0"/>
      <w:divBdr>
        <w:top w:val="none" w:sz="0" w:space="0" w:color="auto"/>
        <w:left w:val="none" w:sz="0" w:space="0" w:color="auto"/>
        <w:bottom w:val="none" w:sz="0" w:space="0" w:color="auto"/>
        <w:right w:val="none" w:sz="0" w:space="0" w:color="auto"/>
      </w:divBdr>
    </w:div>
    <w:div w:id="10478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pus.com/authid/detail.uri?authorId=572105715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cid.org/0000-0001-6211-7800" TargetMode="External"/><Relationship Id="rId17" Type="http://schemas.openxmlformats.org/officeDocument/2006/relationships/hyperlink" Target="https://www.solariskit.com/" TargetMode="External"/><Relationship Id="rId2" Type="http://schemas.openxmlformats.org/officeDocument/2006/relationships/customXml" Target="../customXml/item2.xml"/><Relationship Id="rId16" Type="http://schemas.openxmlformats.org/officeDocument/2006/relationships/hyperlink" Target="https://www.topuniversities.com/university-subject-rankings/engineering-technolog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stefano-landini-05a66ba6/" TargetMode="External"/><Relationship Id="rId5" Type="http://schemas.openxmlformats.org/officeDocument/2006/relationships/styles" Target="styles.xml"/><Relationship Id="rId15" Type="http://schemas.openxmlformats.org/officeDocument/2006/relationships/hyperlink" Target="mailto:s.landini@uea.ac.uk" TargetMode="External"/><Relationship Id="rId10" Type="http://schemas.openxmlformats.org/officeDocument/2006/relationships/hyperlink" Target="https://research-portal.uea.ac.uk/en/persons/stefano-landin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lar.google.com/citations?hl=en&amp;user=5qA9Vh4AAAAJ&amp;view_op=list_works&amp;gmla=AJsN-F43646f8RbULn5a3AKrzZoVwlxA58glm_ECn6EiAPHSH1mG5pGXd_eAimWnH70CtX0K_XQFhePMY8-hkYf3jfN4_bGt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48250E7E9BD44BCF7BB9225E9C5C8" ma:contentTypeVersion="10" ma:contentTypeDescription="Create a new document." ma:contentTypeScope="" ma:versionID="3d5082b3f11d189df69ce5e47f226352">
  <xsd:schema xmlns:xsd="http://www.w3.org/2001/XMLSchema" xmlns:xs="http://www.w3.org/2001/XMLSchema" xmlns:p="http://schemas.microsoft.com/office/2006/metadata/properties" xmlns:ns2="544c5b98-8fd8-4e84-9521-79a866269883" xmlns:ns3="ed6bab1f-09ac-470a-a6d6-8131d3fa8af3" targetNamespace="http://schemas.microsoft.com/office/2006/metadata/properties" ma:root="true" ma:fieldsID="439b64f7e5e84c5d87a97bbbbfd6a946" ns2:_="" ns3:_="">
    <xsd:import namespace="544c5b98-8fd8-4e84-9521-79a866269883"/>
    <xsd:import namespace="ed6bab1f-09ac-470a-a6d6-8131d3fa8a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5b98-8fd8-4e84-9521-79a866269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bab1f-09ac-470a-a6d6-8131d3fa8a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f00538-b11c-4c6e-ac8e-995551cd5f16}" ma:internalName="TaxCatchAll" ma:showField="CatchAllData" ma:web="ed6bab1f-09ac-470a-a6d6-8131d3fa8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6bab1f-09ac-470a-a6d6-8131d3fa8af3" xsi:nil="true"/>
    <lcf76f155ced4ddcb4097134ff3c332f xmlns="544c5b98-8fd8-4e84-9521-79a8662698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DAAB4-6127-402E-96E0-2BD020F8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5b98-8fd8-4e84-9521-79a866269883"/>
    <ds:schemaRef ds:uri="ed6bab1f-09ac-470a-a6d6-8131d3fa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C9ECD-0147-47F6-AB79-2EEC84AD555E}">
  <ds:schemaRefs>
    <ds:schemaRef ds:uri="http://schemas.microsoft.com/office/2006/metadata/properties"/>
    <ds:schemaRef ds:uri="http://schemas.microsoft.com/office/infopath/2007/PartnerControls"/>
    <ds:schemaRef ds:uri="ed6bab1f-09ac-470a-a6d6-8131d3fa8af3"/>
    <ds:schemaRef ds:uri="544c5b98-8fd8-4e84-9521-79a866269883"/>
  </ds:schemaRefs>
</ds:datastoreItem>
</file>

<file path=customXml/itemProps3.xml><?xml version="1.0" encoding="utf-8"?>
<ds:datastoreItem xmlns:ds="http://schemas.openxmlformats.org/officeDocument/2006/customXml" ds:itemID="{C111B046-2E43-4746-AF19-04D290A3A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Landini</dc:creator>
  <cp:keywords/>
  <dc:description/>
  <cp:lastModifiedBy>Stefano Landini (EMP - Staff)</cp:lastModifiedBy>
  <cp:revision>185</cp:revision>
  <cp:lastPrinted>2024-01-16T16:03:00Z</cp:lastPrinted>
  <dcterms:created xsi:type="dcterms:W3CDTF">2023-04-28T14:31:00Z</dcterms:created>
  <dcterms:modified xsi:type="dcterms:W3CDTF">2025-02-27T15:11:00Z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0x010100E5E48250E7E9BD44BCF7BB9225E9C5C8</vt:lpwstr>
  </property>
  <property fmtid="{D5CDD505-2E9C-101B-9397-08002B2CF9AE}" pid="3" name="MediaServiceImageTags">
    <vt:lpwstr/>
  </property>
</Properties>
</file>