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page_5_0"/>
    <w:p w14:paraId="456F6B7D" w14:textId="77777777" w:rsidR="009C2962" w:rsidRDefault="000978D0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A69BA1D" wp14:editId="7515DCCC">
                <wp:simplePos x="0" y="0"/>
                <wp:positionH relativeFrom="page">
                  <wp:posOffset>2383000</wp:posOffset>
                </wp:positionH>
                <wp:positionV relativeFrom="page">
                  <wp:posOffset>1625600</wp:posOffset>
                </wp:positionV>
                <wp:extent cx="2794000" cy="279399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794000" cy="2793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</w:p>
    <w:p w14:paraId="5E7B773F" w14:textId="77777777" w:rsidR="009C2962" w:rsidRDefault="009C2962">
      <w:pPr>
        <w:spacing w:line="240" w:lineRule="exact"/>
        <w:rPr>
          <w:sz w:val="24"/>
          <w:szCs w:val="24"/>
        </w:rPr>
      </w:pPr>
    </w:p>
    <w:p w14:paraId="419A87C0" w14:textId="77777777" w:rsidR="009C2962" w:rsidRDefault="009C2962">
      <w:pPr>
        <w:spacing w:line="240" w:lineRule="exact"/>
        <w:rPr>
          <w:sz w:val="24"/>
          <w:szCs w:val="24"/>
        </w:rPr>
      </w:pPr>
    </w:p>
    <w:p w14:paraId="60569EC0" w14:textId="77777777" w:rsidR="009C2962" w:rsidRDefault="009C2962">
      <w:pPr>
        <w:spacing w:line="240" w:lineRule="exact"/>
        <w:rPr>
          <w:sz w:val="24"/>
          <w:szCs w:val="24"/>
        </w:rPr>
      </w:pPr>
    </w:p>
    <w:p w14:paraId="761508F5" w14:textId="77777777" w:rsidR="009C2962" w:rsidRDefault="009C2962">
      <w:pPr>
        <w:spacing w:line="240" w:lineRule="exact"/>
        <w:rPr>
          <w:sz w:val="24"/>
          <w:szCs w:val="24"/>
        </w:rPr>
      </w:pPr>
    </w:p>
    <w:p w14:paraId="20059DB6" w14:textId="77777777" w:rsidR="009C2962" w:rsidRDefault="009C2962">
      <w:pPr>
        <w:spacing w:line="240" w:lineRule="exact"/>
        <w:rPr>
          <w:sz w:val="24"/>
          <w:szCs w:val="24"/>
        </w:rPr>
      </w:pPr>
    </w:p>
    <w:p w14:paraId="12800897" w14:textId="77777777" w:rsidR="009C2962" w:rsidRDefault="009C2962">
      <w:pPr>
        <w:spacing w:line="240" w:lineRule="exact"/>
        <w:rPr>
          <w:sz w:val="24"/>
          <w:szCs w:val="24"/>
        </w:rPr>
      </w:pPr>
    </w:p>
    <w:p w14:paraId="54D6488B" w14:textId="77777777" w:rsidR="009C2962" w:rsidRDefault="009C2962">
      <w:pPr>
        <w:spacing w:line="240" w:lineRule="exact"/>
        <w:rPr>
          <w:sz w:val="24"/>
          <w:szCs w:val="24"/>
        </w:rPr>
      </w:pPr>
    </w:p>
    <w:p w14:paraId="3BA9E579" w14:textId="77777777" w:rsidR="009C2962" w:rsidRDefault="009C2962">
      <w:pPr>
        <w:spacing w:line="240" w:lineRule="exact"/>
        <w:rPr>
          <w:sz w:val="24"/>
          <w:szCs w:val="24"/>
        </w:rPr>
      </w:pPr>
    </w:p>
    <w:p w14:paraId="7FD518C9" w14:textId="77777777" w:rsidR="009C2962" w:rsidRDefault="009C2962">
      <w:pPr>
        <w:spacing w:line="240" w:lineRule="exact"/>
        <w:rPr>
          <w:sz w:val="24"/>
          <w:szCs w:val="24"/>
        </w:rPr>
      </w:pPr>
    </w:p>
    <w:p w14:paraId="2D24E250" w14:textId="77777777" w:rsidR="009C2962" w:rsidRDefault="009C2962">
      <w:pPr>
        <w:spacing w:line="240" w:lineRule="exact"/>
        <w:rPr>
          <w:sz w:val="24"/>
          <w:szCs w:val="24"/>
        </w:rPr>
      </w:pPr>
    </w:p>
    <w:p w14:paraId="7B0AE44F" w14:textId="77777777" w:rsidR="009C2962" w:rsidRDefault="009C2962">
      <w:pPr>
        <w:spacing w:line="240" w:lineRule="exact"/>
        <w:rPr>
          <w:sz w:val="24"/>
          <w:szCs w:val="24"/>
        </w:rPr>
      </w:pPr>
    </w:p>
    <w:p w14:paraId="6BE5B550" w14:textId="77777777" w:rsidR="009C2962" w:rsidRDefault="009C2962">
      <w:pPr>
        <w:spacing w:line="240" w:lineRule="exact"/>
        <w:rPr>
          <w:sz w:val="24"/>
          <w:szCs w:val="24"/>
        </w:rPr>
      </w:pPr>
    </w:p>
    <w:p w14:paraId="6669BF9D" w14:textId="77777777" w:rsidR="009C2962" w:rsidRDefault="009C2962">
      <w:pPr>
        <w:spacing w:line="240" w:lineRule="exact"/>
        <w:rPr>
          <w:sz w:val="24"/>
          <w:szCs w:val="24"/>
        </w:rPr>
      </w:pPr>
    </w:p>
    <w:p w14:paraId="01E8C620" w14:textId="77777777" w:rsidR="009C2962" w:rsidRDefault="009C2962">
      <w:pPr>
        <w:spacing w:line="240" w:lineRule="exact"/>
        <w:rPr>
          <w:sz w:val="24"/>
          <w:szCs w:val="24"/>
        </w:rPr>
      </w:pPr>
    </w:p>
    <w:p w14:paraId="5A05762A" w14:textId="77777777" w:rsidR="009C2962" w:rsidRDefault="009C2962">
      <w:pPr>
        <w:spacing w:line="240" w:lineRule="exact"/>
        <w:rPr>
          <w:sz w:val="24"/>
          <w:szCs w:val="24"/>
        </w:rPr>
      </w:pPr>
    </w:p>
    <w:p w14:paraId="1E932079" w14:textId="77777777" w:rsidR="009C2962" w:rsidRDefault="009C2962">
      <w:pPr>
        <w:spacing w:line="240" w:lineRule="exact"/>
        <w:rPr>
          <w:sz w:val="24"/>
          <w:szCs w:val="24"/>
        </w:rPr>
      </w:pPr>
    </w:p>
    <w:p w14:paraId="0D518C11" w14:textId="77777777" w:rsidR="009C2962" w:rsidRDefault="009C2962">
      <w:pPr>
        <w:spacing w:line="240" w:lineRule="exact"/>
        <w:rPr>
          <w:sz w:val="24"/>
          <w:szCs w:val="24"/>
        </w:rPr>
      </w:pPr>
    </w:p>
    <w:p w14:paraId="0C770DF1" w14:textId="77777777" w:rsidR="009C2962" w:rsidRDefault="009C2962">
      <w:pPr>
        <w:spacing w:line="240" w:lineRule="exact"/>
        <w:rPr>
          <w:sz w:val="24"/>
          <w:szCs w:val="24"/>
        </w:rPr>
      </w:pPr>
    </w:p>
    <w:p w14:paraId="4E5E9F02" w14:textId="77777777" w:rsidR="009C2962" w:rsidRDefault="009C2962">
      <w:pPr>
        <w:spacing w:line="240" w:lineRule="exact"/>
        <w:rPr>
          <w:sz w:val="24"/>
          <w:szCs w:val="24"/>
        </w:rPr>
      </w:pPr>
    </w:p>
    <w:p w14:paraId="1F06DC02" w14:textId="77777777" w:rsidR="009C2962" w:rsidRDefault="009C2962">
      <w:pPr>
        <w:spacing w:line="240" w:lineRule="exact"/>
        <w:rPr>
          <w:sz w:val="24"/>
          <w:szCs w:val="24"/>
        </w:rPr>
      </w:pPr>
    </w:p>
    <w:p w14:paraId="6532E8C1" w14:textId="77777777" w:rsidR="009C2962" w:rsidRDefault="009C2962">
      <w:pPr>
        <w:spacing w:line="240" w:lineRule="exact"/>
        <w:rPr>
          <w:sz w:val="24"/>
          <w:szCs w:val="24"/>
        </w:rPr>
      </w:pPr>
    </w:p>
    <w:p w14:paraId="6D181E82" w14:textId="77777777" w:rsidR="009C2962" w:rsidRDefault="009C2962">
      <w:pPr>
        <w:spacing w:line="240" w:lineRule="exact"/>
        <w:rPr>
          <w:sz w:val="24"/>
          <w:szCs w:val="24"/>
        </w:rPr>
      </w:pPr>
    </w:p>
    <w:p w14:paraId="51575EBB" w14:textId="77777777" w:rsidR="009C2962" w:rsidRDefault="009C2962">
      <w:pPr>
        <w:spacing w:line="240" w:lineRule="exact"/>
        <w:rPr>
          <w:sz w:val="24"/>
          <w:szCs w:val="24"/>
        </w:rPr>
      </w:pPr>
    </w:p>
    <w:p w14:paraId="1FDA0F5E" w14:textId="77777777" w:rsidR="009C2962" w:rsidRDefault="009C2962">
      <w:pPr>
        <w:spacing w:line="240" w:lineRule="exact"/>
        <w:rPr>
          <w:sz w:val="24"/>
          <w:szCs w:val="24"/>
        </w:rPr>
      </w:pPr>
    </w:p>
    <w:p w14:paraId="0B8C3E0D" w14:textId="77777777" w:rsidR="009C2962" w:rsidRDefault="009C2962">
      <w:pPr>
        <w:spacing w:after="8" w:line="240" w:lineRule="exact"/>
        <w:rPr>
          <w:sz w:val="24"/>
          <w:szCs w:val="24"/>
        </w:rPr>
      </w:pPr>
    </w:p>
    <w:p w14:paraId="1E353558" w14:textId="77777777" w:rsidR="009C2962" w:rsidRDefault="000978D0">
      <w:pPr>
        <w:widowControl w:val="0"/>
        <w:spacing w:line="240" w:lineRule="auto"/>
        <w:ind w:left="1901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REAL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CHANGE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LTD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-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PK/BG</w:t>
      </w:r>
    </w:p>
    <w:p w14:paraId="7A4C226B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D15E94" w14:textId="77777777" w:rsidR="009C2962" w:rsidRDefault="009C2962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C262968" w14:textId="77777777" w:rsidR="009C2962" w:rsidRDefault="000978D0">
      <w:pPr>
        <w:widowControl w:val="0"/>
        <w:spacing w:line="255" w:lineRule="auto"/>
        <w:ind w:left="1951" w:right="2702" w:firstLine="69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Eu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o Vision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2030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Ini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ve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B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y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REAL CHANGE LTD PK</w:t>
      </w:r>
    </w:p>
    <w:p w14:paraId="3F0F6C39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7A0B2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9CAC46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89CA94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2D5EBE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9863BB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36EC6D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18F639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AE6BD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62A811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D671FC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DFBA45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9CE4C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6BFC4B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BABC6A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DAE908" w14:textId="77777777" w:rsidR="009C2962" w:rsidRDefault="009C29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2A8610" w14:textId="77777777" w:rsidR="009C2962" w:rsidRDefault="009C2962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p w14:paraId="3065E975" w14:textId="77777777" w:rsidR="009C2962" w:rsidRDefault="000978D0">
      <w:pPr>
        <w:widowControl w:val="0"/>
        <w:spacing w:line="240" w:lineRule="auto"/>
        <w:ind w:left="1600" w:right="-20"/>
        <w:rPr>
          <w:rFonts w:ascii="Arial" w:eastAsia="Arial" w:hAnsi="Arial" w:cs="Arial"/>
          <w:color w:val="000000"/>
          <w:sz w:val="20"/>
          <w:szCs w:val="20"/>
        </w:rPr>
        <w:sectPr w:rsidR="009C2962">
          <w:type w:val="continuous"/>
          <w:pgSz w:w="11905" w:h="16837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Drivi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onne</w:t>
      </w:r>
      <w:r>
        <w:rPr>
          <w:rFonts w:ascii="Arial" w:eastAsia="Arial" w:hAnsi="Arial" w:cs="Arial"/>
          <w:color w:val="000000"/>
          <w:sz w:val="20"/>
          <w:szCs w:val="20"/>
        </w:rPr>
        <w:t>ctivity,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t,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uman</w:t>
      </w:r>
      <w:r>
        <w:rPr>
          <w:rFonts w:ascii="Arial" w:eastAsia="Arial" w:hAnsi="Arial" w:cs="Arial"/>
          <w:color w:val="000000"/>
          <w:sz w:val="20"/>
          <w:szCs w:val="20"/>
        </w:rPr>
        <w:t>it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hange</w:t>
      </w:r>
      <w:bookmarkEnd w:id="0"/>
    </w:p>
    <w:p w14:paraId="50B9F895" w14:textId="77777777" w:rsidR="009C2962" w:rsidRDefault="009C2962">
      <w:pPr>
        <w:spacing w:line="240" w:lineRule="exact"/>
        <w:rPr>
          <w:sz w:val="24"/>
          <w:szCs w:val="24"/>
        </w:rPr>
      </w:pPr>
      <w:bookmarkStart w:id="1" w:name="_page_7_0"/>
    </w:p>
    <w:p w14:paraId="0982461F" w14:textId="77777777" w:rsidR="009C2962" w:rsidRDefault="009C2962">
      <w:pPr>
        <w:spacing w:after="20" w:line="240" w:lineRule="exact"/>
        <w:rPr>
          <w:sz w:val="24"/>
          <w:szCs w:val="24"/>
        </w:rPr>
      </w:pPr>
    </w:p>
    <w:p w14:paraId="65C8CC81" w14:textId="77777777" w:rsidR="009C2962" w:rsidRDefault="000978D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C47E63" wp14:editId="2731749B">
                <wp:simplePos x="0" y="0"/>
                <wp:positionH relativeFrom="page">
                  <wp:posOffset>922500</wp:posOffset>
                </wp:positionH>
                <wp:positionV relativeFrom="paragraph">
                  <wp:posOffset>-46989</wp:posOffset>
                </wp:positionV>
                <wp:extent cx="5715000" cy="2921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2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00" h="292100">
                              <a:moveTo>
                                <a:pt x="0" y="0"/>
                              </a:moveTo>
                              <a:lnTo>
                                <a:pt x="0" y="292100"/>
                              </a:lnTo>
                              <a:lnTo>
                                <a:pt x="5715000" y="292100"/>
                              </a:lnTo>
                              <a:lnTo>
                                <a:pt x="571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of 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</w:p>
    <w:p w14:paraId="635A685F" w14:textId="77777777" w:rsidR="009C2962" w:rsidRDefault="009C2962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14:paraId="1E62F9DA" w14:textId="77777777" w:rsidR="009C2962" w:rsidRDefault="000978D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 Ex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</w:p>
    <w:p w14:paraId="5617E4E7" w14:textId="77777777" w:rsidR="009C2962" w:rsidRDefault="000978D0">
      <w:pPr>
        <w:widowControl w:val="0"/>
        <w:spacing w:before="84" w:line="296" w:lineRule="auto"/>
        <w:ind w:right="2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—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z w:val="24"/>
          <w:szCs w:val="24"/>
        </w:rPr>
        <w:t>t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 (Isl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47"/>
          <w:sz w:val="24"/>
          <w:szCs w:val="24"/>
        </w:rPr>
        <w:t>®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enna)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—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(USD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z w:val="24"/>
          <w:szCs w:val="24"/>
        </w:rPr>
        <w:t>M)</w:t>
      </w:r>
    </w:p>
    <w:p w14:paraId="6DB56169" w14:textId="77777777" w:rsidR="009C2962" w:rsidRDefault="000978D0">
      <w:pPr>
        <w:widowControl w:val="0"/>
        <w:spacing w:before="20" w:line="313" w:lineRule="auto"/>
        <w:ind w:right="190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— EU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cts (A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ly, 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— 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&amp;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Assist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266DDC5" w14:textId="77777777" w:rsidR="009C2962" w:rsidRDefault="000978D0">
      <w:pPr>
        <w:widowControl w:val="0"/>
        <w:spacing w:line="311" w:lineRule="auto"/>
        <w:ind w:right="5174"/>
        <w:rPr>
          <w:rFonts w:ascii="Arial" w:eastAsia="Arial" w:hAnsi="Arial" w:cs="Arial"/>
          <w:color w:val="000000"/>
          <w:sz w:val="24"/>
          <w:szCs w:val="24"/>
        </w:rPr>
        <w:sectPr w:rsidR="009C2962">
          <w:pgSz w:w="11905" w:h="16837"/>
          <w:pgMar w:top="1134" w:right="850" w:bottom="0" w:left="1572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 Acti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&amp;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oad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2025–2030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.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nne</w:t>
      </w:r>
      <w:r>
        <w:rPr>
          <w:rFonts w:ascii="Arial" w:eastAsia="Arial" w:hAnsi="Arial" w:cs="Arial"/>
          <w:color w:val="000000"/>
          <w:sz w:val="24"/>
          <w:szCs w:val="24"/>
        </w:rPr>
        <w:t>x: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s &amp; 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bookmarkEnd w:id="1"/>
    </w:p>
    <w:p w14:paraId="1F56CCAC" w14:textId="77777777" w:rsidR="009C2962" w:rsidRDefault="009C2962">
      <w:pPr>
        <w:spacing w:line="240" w:lineRule="exact"/>
        <w:rPr>
          <w:sz w:val="24"/>
          <w:szCs w:val="24"/>
        </w:rPr>
      </w:pPr>
      <w:bookmarkStart w:id="2" w:name="_page_8_0"/>
    </w:p>
    <w:p w14:paraId="5FF6B0DC" w14:textId="77777777" w:rsidR="009C2962" w:rsidRDefault="009C2962">
      <w:pPr>
        <w:spacing w:after="8" w:line="200" w:lineRule="exact"/>
        <w:rPr>
          <w:sz w:val="20"/>
          <w:szCs w:val="20"/>
        </w:rPr>
      </w:pPr>
    </w:p>
    <w:p w14:paraId="15EBC19D" w14:textId="77777777" w:rsidR="009C2962" w:rsidRDefault="000978D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x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uti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ve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Su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mmary</w:t>
      </w:r>
    </w:p>
    <w:p w14:paraId="106F67C6" w14:textId="77777777" w:rsidR="009C2962" w:rsidRDefault="009C2962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000E4D98" w14:textId="77777777" w:rsidR="009C2962" w:rsidRPr="00F36F59" w:rsidRDefault="000978D0">
      <w:pPr>
        <w:widowControl w:val="0"/>
        <w:spacing w:line="245" w:lineRule="auto"/>
        <w:ind w:right="654"/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</w:pP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Visi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2030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is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iti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tiv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y REA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CHANGE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TD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-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PK/BG 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x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pand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onom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ic 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onne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ctivit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y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, 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f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str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m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ita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mpa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ct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ss 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hree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s: S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Asi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, 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l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E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st,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ope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. 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iti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tiv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f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Laun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P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kist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l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urope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f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gh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rri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 (Isl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m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abad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Symbol" w:eastAsia="Symbol" w:hAnsi="Symbol" w:cs="Symbol"/>
          <w:b/>
          <w:bCs/>
          <w:color w:val="000000"/>
          <w:spacing w:val="39"/>
          <w:sz w:val="20"/>
          <w:szCs w:val="20"/>
        </w:rPr>
        <w:t>®</w:t>
      </w:r>
      <w:r w:rsidRPr="00F36F59">
        <w:rPr>
          <w:rFonts w:ascii="Symbol" w:eastAsia="Symbol" w:hAnsi="Symbol" w:cs="Symbol"/>
          <w:b/>
          <w:bCs/>
          <w:color w:val="000000"/>
          <w:spacing w:val="5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Vi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enna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) 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v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sti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USD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40M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S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 A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rab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(p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l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stics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manu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f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, NEOM, M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uqaab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l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) Sc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li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tr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re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l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j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cts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EU,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siti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Vi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enna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pacing w:val="52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tr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l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hub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D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liv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ng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m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ri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a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ru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cti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</w:t>
      </w:r>
      <w:r w:rsidRPr="00F36F59"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ssist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f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G</w:t>
      </w:r>
      <w:r w:rsidRPr="00F36F59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 w:rsidRPr="00F36F59">
        <w:rPr>
          <w:rFonts w:ascii="Arial" w:eastAsia="Arial" w:hAnsi="Arial" w:cs="Arial"/>
          <w:b/>
          <w:bCs/>
          <w:color w:val="000000"/>
          <w:sz w:val="20"/>
          <w:szCs w:val="20"/>
        </w:rPr>
        <w:t>z</w:t>
      </w:r>
      <w:r w:rsidRPr="00F36F59"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bookmarkEnd w:id="2"/>
    </w:p>
    <w:p w14:paraId="48E6BD94" w14:textId="77777777" w:rsidR="00FF69C2" w:rsidRPr="00F36F59" w:rsidRDefault="00FF69C2">
      <w:pPr>
        <w:widowControl w:val="0"/>
        <w:spacing w:line="245" w:lineRule="auto"/>
        <w:ind w:right="654"/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</w:pPr>
    </w:p>
    <w:p w14:paraId="430582B5" w14:textId="77777777" w:rsidR="00FF69C2" w:rsidRDefault="00FF69C2">
      <w:pPr>
        <w:widowControl w:val="0"/>
        <w:spacing w:line="245" w:lineRule="auto"/>
        <w:ind w:right="654"/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</w:pPr>
    </w:p>
    <w:p w14:paraId="5941FA6B" w14:textId="77777777" w:rsidR="00FF69C2" w:rsidRPr="00FF69C2" w:rsidRDefault="00FF69C2" w:rsidP="00FF69C2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FF69C2">
        <w:rPr>
          <w:rFonts w:ascii="Arial" w:eastAsiaTheme="minorEastAsia" w:hAnsi="Arial" w:cs="Arial"/>
          <w:color w:val="313131"/>
          <w:sz w:val="24"/>
          <w:szCs w:val="24"/>
        </w:rPr>
        <w:t>Key benefits:</w:t>
      </w:r>
    </w:p>
    <w:p w14:paraId="5330C0FF" w14:textId="77777777" w:rsidR="00FF69C2" w:rsidRPr="00FF69C2" w:rsidRDefault="00FF69C2" w:rsidP="00FF69C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FF69C2">
        <w:rPr>
          <w:rFonts w:ascii="Arial" w:eastAsiaTheme="minorEastAsia" w:hAnsi="Arial" w:cs="Arial"/>
          <w:color w:val="313131"/>
          <w:sz w:val="24"/>
          <w:szCs w:val="24"/>
        </w:rPr>
        <w:t>Faster, more reliable land transit between South Asia and Central Europe (competitive alternative to long sea legs).  </w:t>
      </w:r>
    </w:p>
    <w:p w14:paraId="1068E695" w14:textId="77777777" w:rsidR="00FF69C2" w:rsidRPr="00FF69C2" w:rsidRDefault="00FF69C2" w:rsidP="00FF69C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FF69C2">
        <w:rPr>
          <w:rFonts w:ascii="Arial" w:eastAsiaTheme="minorEastAsia" w:hAnsi="Arial" w:cs="Arial"/>
          <w:color w:val="313131"/>
          <w:sz w:val="24"/>
          <w:szCs w:val="24"/>
        </w:rPr>
        <w:t>New manufacturing/export base in Saudi Arabia targeting African markets, leveraging Jeddah’s port &amp; logistic links.  </w:t>
      </w:r>
    </w:p>
    <w:p w14:paraId="2362A3D8" w14:textId="77777777" w:rsidR="00FF69C2" w:rsidRPr="00FF69C2" w:rsidRDefault="00FF69C2" w:rsidP="00FF69C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FF69C2">
        <w:rPr>
          <w:rFonts w:ascii="Arial" w:eastAsiaTheme="minorEastAsia" w:hAnsi="Arial" w:cs="Arial"/>
          <w:color w:val="313131"/>
          <w:sz w:val="24"/>
          <w:szCs w:val="24"/>
        </w:rPr>
        <w:t>Leveraging EU market access (GSP+ and textile demand) and Vienna’s logistics advantage to grow Pakistan → EU textiles &amp; tourism links.  </w:t>
      </w:r>
    </w:p>
    <w:p w14:paraId="1A345469" w14:textId="77777777" w:rsidR="00FF69C2" w:rsidRPr="00FF69C2" w:rsidRDefault="00FF69C2" w:rsidP="00FF6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ECD233" w14:textId="77777777" w:rsidR="00FF69C2" w:rsidRDefault="00FF69C2">
      <w:pPr>
        <w:widowControl w:val="0"/>
        <w:spacing w:line="245" w:lineRule="auto"/>
        <w:ind w:right="654"/>
        <w:rPr>
          <w:rFonts w:ascii="Arial" w:eastAsia="Arial" w:hAnsi="Arial" w:cs="Arial"/>
          <w:color w:val="000000"/>
          <w:sz w:val="20"/>
          <w:szCs w:val="20"/>
        </w:rPr>
        <w:sectPr w:rsidR="00FF69C2">
          <w:pgSz w:w="11905" w:h="16837"/>
          <w:pgMar w:top="1134" w:right="850" w:bottom="0" w:left="1560" w:header="0" w:footer="0" w:gutter="0"/>
          <w:cols w:space="708"/>
        </w:sectPr>
      </w:pPr>
    </w:p>
    <w:p w14:paraId="4448BC01" w14:textId="77777777" w:rsidR="009C2962" w:rsidRDefault="009C2962">
      <w:pPr>
        <w:spacing w:line="240" w:lineRule="exact"/>
        <w:rPr>
          <w:sz w:val="24"/>
          <w:szCs w:val="24"/>
        </w:rPr>
      </w:pPr>
      <w:bookmarkStart w:id="3" w:name="_page_9_0"/>
    </w:p>
    <w:p w14:paraId="35614529" w14:textId="77777777" w:rsidR="009C2962" w:rsidRDefault="009C2962">
      <w:pPr>
        <w:spacing w:after="8" w:line="200" w:lineRule="exact"/>
        <w:rPr>
          <w:sz w:val="20"/>
          <w:szCs w:val="20"/>
        </w:rPr>
      </w:pPr>
    </w:p>
    <w:p w14:paraId="6FA704B7" w14:textId="77777777" w:rsidR="009C2962" w:rsidRDefault="000978D0">
      <w:pPr>
        <w:widowControl w:val="0"/>
        <w:spacing w:line="255" w:lineRule="auto"/>
        <w:ind w:right="1393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oje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t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1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—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ak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n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l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Europ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Fr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igh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T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in 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oj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t (I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ama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d </w:t>
      </w:r>
      <w:r>
        <w:rPr>
          <w:rFonts w:ascii="Symbol" w:eastAsia="Symbol" w:hAnsi="Symbol" w:cs="Symbol"/>
          <w:color w:val="000000"/>
          <w:spacing w:val="71"/>
          <w:sz w:val="36"/>
          <w:szCs w:val="36"/>
        </w:rPr>
        <w:t>®</w:t>
      </w:r>
      <w:r>
        <w:rPr>
          <w:rFonts w:ascii="Symbol" w:eastAsia="Symbol" w:hAnsi="Symbol" w:cs="Symbol"/>
          <w:color w:val="000000"/>
          <w:spacing w:val="1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6"/>
          <w:szCs w:val="36"/>
        </w:rPr>
        <w:t>a)</w:t>
      </w:r>
    </w:p>
    <w:p w14:paraId="73E3BBB0" w14:textId="77777777" w:rsidR="009C2962" w:rsidRDefault="000978D0">
      <w:pPr>
        <w:widowControl w:val="0"/>
        <w:spacing w:before="79" w:line="250" w:lineRule="auto"/>
        <w:ind w:right="74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j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ct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z w:val="20"/>
          <w:szCs w:val="20"/>
        </w:rPr>
        <w:t>visi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gh</w:t>
      </w:r>
      <w:r>
        <w:rPr>
          <w:rFonts w:ascii="Arial" w:eastAsia="Arial" w:hAnsi="Arial" w:cs="Arial"/>
          <w:color w:val="000000"/>
          <w:sz w:val="20"/>
          <w:szCs w:val="20"/>
        </w:rPr>
        <w:t>-c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apa</w:t>
      </w:r>
      <w:r>
        <w:rPr>
          <w:rFonts w:ascii="Arial" w:eastAsia="Arial" w:hAnsi="Arial" w:cs="Arial"/>
          <w:color w:val="000000"/>
          <w:sz w:val="20"/>
          <w:szCs w:val="20"/>
        </w:rPr>
        <w:t>city frei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gh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ra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ki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Isl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amabad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wit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ran</w:t>
      </w:r>
      <w:r>
        <w:rPr>
          <w:rFonts w:ascii="Arial" w:eastAsia="Arial" w:hAnsi="Arial" w:cs="Arial"/>
          <w:color w:val="000000"/>
          <w:sz w:val="20"/>
          <w:szCs w:val="20"/>
        </w:rPr>
        <w:t>,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ur</w:t>
      </w:r>
      <w:r>
        <w:rPr>
          <w:rFonts w:ascii="Arial" w:eastAsia="Arial" w:hAnsi="Arial" w:cs="Arial"/>
          <w:color w:val="000000"/>
          <w:sz w:val="20"/>
          <w:szCs w:val="20"/>
        </w:rPr>
        <w:t>k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y,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ope</w:t>
      </w:r>
      <w:r>
        <w:rPr>
          <w:rFonts w:ascii="Arial" w:eastAsia="Arial" w:hAnsi="Arial" w:cs="Arial"/>
          <w:color w:val="000000"/>
          <w:sz w:val="20"/>
          <w:szCs w:val="20"/>
        </w:rPr>
        <w:t>. It 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edu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>sit 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ompared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gh</w:t>
      </w:r>
      <w:r>
        <w:rPr>
          <w:rFonts w:ascii="Arial" w:eastAsia="Arial" w:hAnsi="Arial" w:cs="Arial"/>
          <w:color w:val="000000"/>
          <w:sz w:val="20"/>
          <w:szCs w:val="20"/>
        </w:rPr>
        <w:t>t, 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reng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hen</w:t>
      </w:r>
      <w:r>
        <w:rPr>
          <w:rFonts w:ascii="Arial" w:eastAsia="Arial" w:hAnsi="Arial" w:cs="Arial"/>
          <w:color w:val="000000"/>
          <w:sz w:val="20"/>
          <w:szCs w:val="20"/>
        </w:rPr>
        <w:t>s 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kist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an–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urope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ade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</w:t>
      </w:r>
      <w:r>
        <w:rPr>
          <w:rFonts w:ascii="Arial" w:eastAsia="Arial" w:hAnsi="Arial" w:cs="Arial"/>
          <w:color w:val="000000"/>
          <w:sz w:val="20"/>
          <w:szCs w:val="20"/>
        </w:rPr>
        <w:t>siti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Vi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istics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hub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bookmarkEnd w:id="3"/>
    </w:p>
    <w:p w14:paraId="7579DE71" w14:textId="77777777" w:rsidR="00327460" w:rsidRDefault="00327460">
      <w:pPr>
        <w:widowControl w:val="0"/>
        <w:spacing w:before="79" w:line="250" w:lineRule="auto"/>
        <w:ind w:right="746"/>
        <w:rPr>
          <w:rFonts w:ascii="Arial" w:eastAsia="Arial" w:hAnsi="Arial" w:cs="Arial"/>
          <w:color w:val="000000"/>
          <w:sz w:val="20"/>
          <w:szCs w:val="20"/>
        </w:rPr>
      </w:pPr>
    </w:p>
    <w:p w14:paraId="43F7DA03" w14:textId="77777777" w:rsidR="00AE5F03" w:rsidRPr="00AE5F03" w:rsidRDefault="00AE5F03" w:rsidP="00AE5F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AE5F03">
        <w:rPr>
          <w:rFonts w:ascii="Arial" w:eastAsia="Times New Roman" w:hAnsi="Arial" w:cs="Arial"/>
          <w:b/>
          <w:bCs/>
          <w:color w:val="313131"/>
          <w:sz w:val="36"/>
          <w:szCs w:val="36"/>
        </w:rPr>
        <w:t>Vision &amp; objectives</w:t>
      </w:r>
    </w:p>
    <w:p w14:paraId="167377D0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6C82E6B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Establish a regular freight service and associated logistics chain connecting Islamabad to Vienna to:</w:t>
      </w:r>
    </w:p>
    <w:p w14:paraId="28A9A021" w14:textId="77777777" w:rsidR="00AE5F03" w:rsidRPr="00AE5F03" w:rsidRDefault="00AE5F03" w:rsidP="00AE5F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Reduce transit time versus sea (example corridors show potential in under 10–14 days for comparable routes).  </w:t>
      </w:r>
    </w:p>
    <w:p w14:paraId="0E70E2FD" w14:textId="77777777" w:rsidR="00AE5F03" w:rsidRPr="00AE5F03" w:rsidRDefault="00AE5F03" w:rsidP="00AE5F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Open faster supply chains for textiles, perishables, industrial goods and higher-value engineered products.</w:t>
      </w:r>
    </w:p>
    <w:p w14:paraId="1BC0C4F3" w14:textId="77777777" w:rsidR="00AE5F03" w:rsidRPr="00AE5F03" w:rsidRDefault="00AE5F03" w:rsidP="00AE5F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Position Vienna as transhipment/logistics hub for distribution into EU &amp; CEE.</w:t>
      </w:r>
    </w:p>
    <w:p w14:paraId="4D506B3A" w14:textId="0F77A13E" w:rsidR="00AE5F03" w:rsidRPr="00AE5F03" w:rsidRDefault="006E4CA5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>
        <w:rPr>
          <w:rFonts w:ascii="Arial" w:eastAsiaTheme="minorEastAsia" w:hAnsi="Arial" w:cs="Arial"/>
          <w:noProof/>
          <w:color w:val="31313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B62C94" wp14:editId="08F67701">
            <wp:simplePos x="0" y="0"/>
            <wp:positionH relativeFrom="column">
              <wp:posOffset>456565</wp:posOffset>
            </wp:positionH>
            <wp:positionV relativeFrom="paragraph">
              <wp:posOffset>47625</wp:posOffset>
            </wp:positionV>
            <wp:extent cx="4064000" cy="2870200"/>
            <wp:effectExtent l="0" t="0" r="0" b="0"/>
            <wp:wrapTopAndBottom/>
            <wp:docPr id="1369393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93079" name="Picture 136939307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E7ED1" w14:textId="76755CD7" w:rsidR="00AE5F03" w:rsidRPr="00AE5F03" w:rsidRDefault="00AE5F03" w:rsidP="00AE5F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AE5F03">
        <w:rPr>
          <w:rFonts w:ascii="Arial" w:eastAsia="Times New Roman" w:hAnsi="Arial" w:cs="Arial"/>
          <w:b/>
          <w:bCs/>
          <w:color w:val="313131"/>
          <w:sz w:val="36"/>
          <w:szCs w:val="36"/>
        </w:rPr>
        <w:t>Route options &amp; maps (conceptual)</w:t>
      </w:r>
    </w:p>
    <w:p w14:paraId="0FC3DD3D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80B214F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Likely corridor options (each has pros/cons):</w:t>
      </w:r>
    </w:p>
    <w:p w14:paraId="0E09BDBA" w14:textId="77777777" w:rsidR="00AE5F03" w:rsidRPr="00AE5F03" w:rsidRDefault="00AE5F03" w:rsidP="00AE5F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South route (ITI corridor): Islamabad → Quetta / Zahedan → Tehran → Ankara → Istanbul → Bulgaria/Serbia → Hungary → Austria (Vienna). Uses Pakistan–Iran–Turkey Istanbul-Tehran-Islamabad (ITI) corridor frameworks recently revived.  </w:t>
      </w:r>
    </w:p>
    <w:p w14:paraId="26C03CDF" w14:textId="77777777" w:rsidR="00AE5F03" w:rsidRPr="00AE5F03" w:rsidRDefault="00AE5F03" w:rsidP="00AE5F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Northern route (through Central Asia / Russia): Islamabad → (via northern borders / new links) → Central Asia → Russia → Central Europe (longer, more complex but useful for some cargo).  </w:t>
      </w:r>
    </w:p>
    <w:p w14:paraId="37EC089C" w14:textId="2BBA0550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75131B17" w14:textId="223C9A54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79033A10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0BD769A2" w14:textId="77777777" w:rsidR="00AE5F03" w:rsidRPr="00AE5F03" w:rsidRDefault="00AE5F03" w:rsidP="00AE5F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AE5F03">
        <w:rPr>
          <w:rFonts w:ascii="Arial" w:eastAsia="Times New Roman" w:hAnsi="Arial" w:cs="Arial"/>
          <w:b/>
          <w:bCs/>
          <w:color w:val="313131"/>
          <w:sz w:val="36"/>
          <w:szCs w:val="36"/>
        </w:rPr>
        <w:t>Technical &amp; operational prospects</w:t>
      </w:r>
    </w:p>
    <w:p w14:paraId="61FC1C07" w14:textId="77777777" w:rsidR="00AE5F03" w:rsidRPr="00AE5F03" w:rsidRDefault="00AE5F03" w:rsidP="00AE5F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Distance &amp; transit time: ITI corridor operations report ~6,540 km segments and pilot services that can cut transit to ~10 days on some legs compared to ~30–40 days by sea. Realistic Islamabad→Vienna transit window: 10–16 days with optimized operations and transhipments.  </w:t>
      </w:r>
    </w:p>
    <w:p w14:paraId="1FCC30E1" w14:textId="77777777" w:rsidR="00AE5F03" w:rsidRPr="00AE5F03" w:rsidRDefault="00AE5F03" w:rsidP="00AE5F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Gauge &amp; interoperability: Iran/Turkey/EU use standard gauge; Pakistan uses broad gauge (1,676 mm). Transhipment or bogie change will be required at gauge-break points (common rail logistic challenge). Plan: container swap hubs and well-equipped transhipment yards at border nodes.</w:t>
      </w:r>
    </w:p>
    <w:p w14:paraId="777BF6A2" w14:textId="77777777" w:rsidR="00AE5F03" w:rsidRDefault="00AE5F03" w:rsidP="00AE5F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Rolling stock &amp; terminals: Dedicated intermodal wagons, refrigerated units for perishables, and container block-trains. Secure multi-modal terminals needed at Islamabad, Quetta/Chaman (or Zahedan link), Istanbul and Vienna. Austria already expanding intermodal capacity near Vienna.  </w:t>
      </w:r>
    </w:p>
    <w:p w14:paraId="203F3BAD" w14:textId="627DB0EE" w:rsidR="00831F0E" w:rsidRDefault="00831F0E" w:rsidP="00831F0E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78C8FF3" w14:textId="0AF98769" w:rsidR="00831F0E" w:rsidRPr="00AE5F03" w:rsidRDefault="003E5BE7" w:rsidP="00831F0E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>
        <w:rPr>
          <w:rFonts w:ascii="Arial" w:eastAsiaTheme="minorEastAsia" w:hAnsi="Arial" w:cs="Arial"/>
          <w:noProof/>
          <w:color w:val="31313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E7E9205" wp14:editId="3D243073">
            <wp:simplePos x="0" y="0"/>
            <wp:positionH relativeFrom="column">
              <wp:posOffset>1352550</wp:posOffset>
            </wp:positionH>
            <wp:positionV relativeFrom="paragraph">
              <wp:posOffset>203835</wp:posOffset>
            </wp:positionV>
            <wp:extent cx="3314700" cy="2371725"/>
            <wp:effectExtent l="0" t="0" r="0" b="3175"/>
            <wp:wrapTopAndBottom/>
            <wp:docPr id="1278386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386364" name="Picture 12783863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AF51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09FAA0A" w14:textId="77777777" w:rsidR="00AE5F03" w:rsidRPr="00AE5F03" w:rsidRDefault="00AE5F03" w:rsidP="00AE5F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AE5F03">
        <w:rPr>
          <w:rFonts w:ascii="Arial" w:eastAsia="Times New Roman" w:hAnsi="Arial" w:cs="Arial"/>
          <w:b/>
          <w:bCs/>
          <w:color w:val="313131"/>
          <w:sz w:val="36"/>
          <w:szCs w:val="36"/>
        </w:rPr>
        <w:t>Economic impact &amp; cargo types</w:t>
      </w:r>
    </w:p>
    <w:p w14:paraId="684B25E2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25F950A8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Primary cargo categories:</w:t>
      </w:r>
    </w:p>
    <w:p w14:paraId="6897F2AE" w14:textId="77777777" w:rsidR="00AE5F03" w:rsidRPr="00AE5F03" w:rsidRDefault="00AE5F03" w:rsidP="00AE5F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Textiles &amp; garments (highest existing Pakistan → EU share).  </w:t>
      </w:r>
    </w:p>
    <w:p w14:paraId="2845D926" w14:textId="77777777" w:rsidR="00AE5F03" w:rsidRPr="00AE5F03" w:rsidRDefault="00AE5F03" w:rsidP="00AE5F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High-value manufactured components, perishables (fruits, seafood), automotive parts, chemicals (non-hazardous), machinery spares.</w:t>
      </w:r>
    </w:p>
    <w:p w14:paraId="1AA85BC7" w14:textId="77777777" w:rsidR="00AE5F03" w:rsidRPr="00AE5F03" w:rsidRDefault="00AE5F03" w:rsidP="00AE5F03">
      <w:pPr>
        <w:spacing w:before="100" w:beforeAutospacing="1" w:after="100" w:afterAutospacing="1" w:line="240" w:lineRule="auto"/>
        <w:ind w:left="720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Benefits:</w:t>
      </w:r>
    </w:p>
    <w:p w14:paraId="47D59405" w14:textId="77777777" w:rsidR="00AE5F03" w:rsidRPr="00AE5F03" w:rsidRDefault="00AE5F03" w:rsidP="00AE5F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Faster lead times → higher landed-value goods shipped by rail.</w:t>
      </w:r>
    </w:p>
    <w:p w14:paraId="679C5C88" w14:textId="77777777" w:rsidR="00AE5F03" w:rsidRPr="00AE5F03" w:rsidRDefault="00AE5F03" w:rsidP="00AE5F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Reduced inventory &amp; working capital for buyers in Europe.</w:t>
      </w:r>
    </w:p>
    <w:p w14:paraId="7496A9A4" w14:textId="77777777" w:rsidR="00AE5F03" w:rsidRPr="00AE5F03" w:rsidRDefault="00AE5F03" w:rsidP="00AE5F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New trade corridors for Central Asian trade via Pakistan ports.</w:t>
      </w:r>
    </w:p>
    <w:p w14:paraId="52F6E96B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5659CD7" w14:textId="77777777" w:rsidR="00AE5F03" w:rsidRPr="00AE5F03" w:rsidRDefault="00AE5F03" w:rsidP="00AE5F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AE5F03">
        <w:rPr>
          <w:rFonts w:ascii="Arial" w:eastAsia="Times New Roman" w:hAnsi="Arial" w:cs="Arial"/>
          <w:b/>
          <w:bCs/>
          <w:color w:val="313131"/>
          <w:sz w:val="36"/>
          <w:szCs w:val="36"/>
        </w:rPr>
        <w:t>Regulatory, customs &amp; border issues</w:t>
      </w:r>
    </w:p>
    <w:p w14:paraId="063EBE53" w14:textId="77777777" w:rsidR="00AE5F03" w:rsidRPr="00AE5F03" w:rsidRDefault="00AE5F03" w:rsidP="00AE5F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Need bilateral/multilateral agreements: single-window customs facilitation, harmonised documents, corridor One-Stop-Shop (C-OSS) models used in EU corridors.</w:t>
      </w:r>
    </w:p>
    <w:p w14:paraId="30181DF1" w14:textId="77777777" w:rsidR="00AE5F03" w:rsidRPr="00AE5F03" w:rsidRDefault="00AE5F03" w:rsidP="00AE5F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Security protocols for high-value cargo; insurance arrangements; rules of origin documentation for GSP+ benefits must be observed for textile exports.  </w:t>
      </w:r>
    </w:p>
    <w:p w14:paraId="28416B56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70BF9256" w14:textId="77777777" w:rsidR="00AE5F03" w:rsidRPr="00AE5F03" w:rsidRDefault="00AE5F03" w:rsidP="00AE5F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AE5F03">
        <w:rPr>
          <w:rFonts w:ascii="Arial" w:eastAsia="Times New Roman" w:hAnsi="Arial" w:cs="Arial"/>
          <w:b/>
          <w:bCs/>
          <w:color w:val="313131"/>
          <w:sz w:val="36"/>
          <w:szCs w:val="36"/>
        </w:rPr>
        <w:t>Commercial model, capex &amp; financing (high-level)</w:t>
      </w:r>
    </w:p>
    <w:p w14:paraId="005DF41E" w14:textId="77777777" w:rsidR="00AE5F03" w:rsidRPr="00AE5F03" w:rsidRDefault="00AE5F03" w:rsidP="00AE5F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Phases: feasibility (0–6 months) → pilot corridor (6–18 months) → scale (18–60 months).</w:t>
      </w:r>
    </w:p>
    <w:p w14:paraId="2F6AD494" w14:textId="77777777" w:rsidR="00AE5F03" w:rsidRPr="00AE5F03" w:rsidRDefault="00AE5F03" w:rsidP="00AE5F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Estimated capital needs (indicative): terminal upgrades + transhipment yards + rolling stock pool + IT systems ≈ USD 50–250M depending on scope and whether partnering with national railways / private logistics investors. (This is a conceptual estimate — project scoping required for accuracy.)</w:t>
      </w:r>
    </w:p>
    <w:p w14:paraId="3069F5A7" w14:textId="77777777" w:rsidR="00AE5F03" w:rsidRPr="00AE5F03" w:rsidRDefault="00AE5F03" w:rsidP="00AE5F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Revenue sources: haulage fees, terminal handling, warehousing, value-added services (customs clearance, consolidation, insurance).</w:t>
      </w:r>
    </w:p>
    <w:p w14:paraId="6C01DF42" w14:textId="77777777" w:rsidR="00AE5F03" w:rsidRPr="00AE5F03" w:rsidRDefault="00AE5F03" w:rsidP="00AE5F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Financing: mix of equity (private investors like REAL CHANGE), concessional loans (multilateral banks), public-private partnerships.</w:t>
      </w:r>
    </w:p>
    <w:p w14:paraId="1EDECDC8" w14:textId="77777777" w:rsidR="00AE5F03" w:rsidRPr="00AE5F03" w:rsidRDefault="00AE5F03" w:rsidP="00AE5F03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4892D39" w14:textId="77777777" w:rsidR="00AE5F03" w:rsidRPr="00AE5F03" w:rsidRDefault="00AE5F03" w:rsidP="00AE5F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AE5F03">
        <w:rPr>
          <w:rFonts w:ascii="Arial" w:eastAsia="Times New Roman" w:hAnsi="Arial" w:cs="Arial"/>
          <w:b/>
          <w:bCs/>
          <w:color w:val="313131"/>
          <w:sz w:val="36"/>
          <w:szCs w:val="36"/>
        </w:rPr>
        <w:t>Risks &amp; mitigations</w:t>
      </w:r>
    </w:p>
    <w:p w14:paraId="7D98CD0E" w14:textId="77777777" w:rsidR="00AE5F03" w:rsidRPr="00AE5F03" w:rsidRDefault="00AE5F03" w:rsidP="00AE5F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Political/geo-risk at border regions — mitigation: phased implementation, insurance, diplomatic engagement.</w:t>
      </w:r>
    </w:p>
    <w:p w14:paraId="69FF7AC2" w14:textId="77777777" w:rsidR="00AE5F03" w:rsidRPr="00AE5F03" w:rsidRDefault="00AE5F03" w:rsidP="00AE5F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Gauge &amp; technical interoperability — mitigation: invest in efficient transhipment hubs and fast bogie-change facilities as interim.</w:t>
      </w:r>
    </w:p>
    <w:p w14:paraId="1EFB43E0" w14:textId="77777777" w:rsidR="00A97672" w:rsidRDefault="00AE5F03" w:rsidP="00AE5F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Volume risk — lock in anchor contracts with large textile exporters/importers and freight forwarders; offer time-sensitive pricing</w:t>
      </w:r>
    </w:p>
    <w:p w14:paraId="2AF51ECF" w14:textId="0EDBF75E" w:rsidR="00A97672" w:rsidRDefault="000978D0" w:rsidP="00AE5F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>
        <w:rPr>
          <w:rFonts w:ascii="Arial" w:eastAsiaTheme="minorEastAsia" w:hAnsi="Arial" w:cs="Arial"/>
          <w:noProof/>
          <w:color w:val="31313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3C1FD13" wp14:editId="4801F192">
            <wp:simplePos x="0" y="0"/>
            <wp:positionH relativeFrom="column">
              <wp:posOffset>714375</wp:posOffset>
            </wp:positionH>
            <wp:positionV relativeFrom="paragraph">
              <wp:posOffset>337820</wp:posOffset>
            </wp:positionV>
            <wp:extent cx="3600450" cy="2616835"/>
            <wp:effectExtent l="0" t="0" r="0" b="0"/>
            <wp:wrapTopAndBottom/>
            <wp:docPr id="20368999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99909" name="Picture 203689990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55B3E" w14:textId="78311ABF" w:rsidR="00AE5F03" w:rsidRPr="00AE5F03" w:rsidRDefault="00AE5F03" w:rsidP="00A97672">
      <w:pPr>
        <w:spacing w:before="100" w:beforeAutospacing="1" w:after="100" w:afterAutospacing="1" w:line="240" w:lineRule="auto"/>
        <w:ind w:left="720"/>
        <w:rPr>
          <w:rFonts w:ascii="Arial" w:eastAsiaTheme="minorEastAsia" w:hAnsi="Arial" w:cs="Arial"/>
          <w:color w:val="313131"/>
          <w:sz w:val="24"/>
          <w:szCs w:val="24"/>
        </w:rPr>
      </w:pPr>
      <w:r w:rsidRPr="00AE5F03">
        <w:rPr>
          <w:rFonts w:ascii="Arial" w:eastAsiaTheme="minorEastAsia" w:hAnsi="Arial" w:cs="Arial"/>
          <w:color w:val="313131"/>
          <w:sz w:val="24"/>
          <w:szCs w:val="24"/>
        </w:rPr>
        <w:t>.</w:t>
      </w:r>
    </w:p>
    <w:p w14:paraId="756CE3FA" w14:textId="77777777" w:rsidR="00327460" w:rsidRDefault="00327460">
      <w:pPr>
        <w:widowControl w:val="0"/>
        <w:spacing w:before="79" w:line="250" w:lineRule="auto"/>
        <w:ind w:right="746"/>
        <w:rPr>
          <w:rFonts w:ascii="Arial" w:eastAsia="Arial" w:hAnsi="Arial" w:cs="Arial"/>
          <w:color w:val="000000"/>
          <w:sz w:val="20"/>
          <w:szCs w:val="20"/>
        </w:rPr>
        <w:sectPr w:rsidR="00327460">
          <w:pgSz w:w="11905" w:h="16837"/>
          <w:pgMar w:top="1134" w:right="850" w:bottom="0" w:left="1560" w:header="0" w:footer="0" w:gutter="0"/>
          <w:cols w:space="708"/>
        </w:sectPr>
      </w:pPr>
    </w:p>
    <w:p w14:paraId="6D72E5A1" w14:textId="77777777" w:rsidR="009C2962" w:rsidRDefault="009C2962">
      <w:pPr>
        <w:spacing w:line="240" w:lineRule="exact"/>
        <w:rPr>
          <w:sz w:val="24"/>
          <w:szCs w:val="24"/>
        </w:rPr>
      </w:pPr>
      <w:bookmarkStart w:id="4" w:name="_page_10_0"/>
    </w:p>
    <w:p w14:paraId="6BE03C69" w14:textId="77777777" w:rsidR="009C2962" w:rsidRDefault="009C2962">
      <w:pPr>
        <w:spacing w:after="8" w:line="200" w:lineRule="exact"/>
        <w:rPr>
          <w:sz w:val="20"/>
          <w:szCs w:val="20"/>
        </w:rPr>
      </w:pPr>
    </w:p>
    <w:p w14:paraId="147A69C7" w14:textId="7F0C805B" w:rsidR="009C2962" w:rsidRDefault="000978D0">
      <w:pPr>
        <w:widowControl w:val="0"/>
        <w:spacing w:line="255" w:lineRule="auto"/>
        <w:ind w:right="1013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oje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t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2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—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Kingdo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udi Ar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bi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In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vest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og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ram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(USD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 w:rsidR="00A241AA"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0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M)</w:t>
      </w:r>
    </w:p>
    <w:p w14:paraId="62C818C6" w14:textId="77777777" w:rsidR="009C2962" w:rsidRDefault="000978D0">
      <w:pPr>
        <w:widowControl w:val="0"/>
        <w:spacing w:before="110" w:line="250" w:lineRule="auto"/>
        <w:ind w:right="6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CHANGE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TD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>s 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ab</w:t>
      </w:r>
      <w:r>
        <w:rPr>
          <w:rFonts w:ascii="Arial" w:eastAsia="Arial" w:hAnsi="Arial" w:cs="Arial"/>
          <w:color w:val="000000"/>
          <w:sz w:val="20"/>
          <w:szCs w:val="20"/>
        </w:rPr>
        <w:t>lis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stic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manu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ct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ur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ct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>y 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eddah</w:t>
      </w:r>
      <w:r>
        <w:rPr>
          <w:rFonts w:ascii="Arial" w:eastAsia="Arial" w:hAnsi="Arial" w:cs="Arial"/>
          <w:color w:val="000000"/>
          <w:sz w:val="20"/>
          <w:szCs w:val="20"/>
        </w:rPr>
        <w:t>,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arge</w:t>
      </w:r>
      <w:r>
        <w:rPr>
          <w:rFonts w:ascii="Arial" w:eastAsia="Arial" w:hAnsi="Arial" w:cs="Arial"/>
          <w:color w:val="000000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Afric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rk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ough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og</w:t>
      </w:r>
      <w:r>
        <w:rPr>
          <w:rFonts w:ascii="Arial" w:eastAsia="Arial" w:hAnsi="Arial" w:cs="Arial"/>
          <w:color w:val="000000"/>
          <w:sz w:val="20"/>
          <w:szCs w:val="20"/>
        </w:rPr>
        <w:t>isti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s.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dd</w:t>
      </w:r>
      <w:r>
        <w:rPr>
          <w:rFonts w:ascii="Arial" w:eastAsia="Arial" w:hAnsi="Arial" w:cs="Arial"/>
          <w:color w:val="000000"/>
          <w:sz w:val="20"/>
          <w:szCs w:val="20"/>
        </w:rPr>
        <w:t>iti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ona</w:t>
      </w:r>
      <w:r>
        <w:rPr>
          <w:rFonts w:ascii="Arial" w:eastAsia="Arial" w:hAnsi="Arial" w:cs="Arial"/>
          <w:color w:val="000000"/>
          <w:sz w:val="20"/>
          <w:szCs w:val="20"/>
        </w:rPr>
        <w:t>lly,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men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will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made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NEO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city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>d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uqaab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ega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op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Riy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ap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ong-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ue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bookmarkEnd w:id="4"/>
    </w:p>
    <w:p w14:paraId="7F54E4E0" w14:textId="77777777" w:rsidR="00A241AA" w:rsidRDefault="00A241AA">
      <w:pPr>
        <w:widowControl w:val="0"/>
        <w:spacing w:before="110" w:line="250" w:lineRule="auto"/>
        <w:ind w:right="654"/>
        <w:rPr>
          <w:rFonts w:ascii="Arial" w:eastAsia="Arial" w:hAnsi="Arial" w:cs="Arial"/>
          <w:color w:val="000000"/>
          <w:sz w:val="20"/>
          <w:szCs w:val="20"/>
        </w:rPr>
      </w:pPr>
    </w:p>
    <w:p w14:paraId="4C9D558B" w14:textId="77777777" w:rsidR="00887794" w:rsidRPr="00887794" w:rsidRDefault="00887794" w:rsidP="008877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887794">
        <w:rPr>
          <w:rFonts w:ascii="Arial" w:eastAsia="Times New Roman" w:hAnsi="Arial" w:cs="Arial"/>
          <w:b/>
          <w:bCs/>
          <w:color w:val="313131"/>
          <w:sz w:val="36"/>
          <w:szCs w:val="36"/>
        </w:rPr>
        <w:t>A. Jeddah plastic-dots factory — concept</w:t>
      </w:r>
    </w:p>
    <w:p w14:paraId="4AE78332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2EA0FCDE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Objective: Establish a specialized plastics facility near Jeddah producing plastic dots / pellets / polymer components for packaging and assembly used in African markets (fast-moving consumer goods, construction, agriculture). Jeddah advantage: access to Red Sea ports, proximity to African markets (East &amp; Horn of Africa), industrial zones.</w:t>
      </w:r>
    </w:p>
    <w:p w14:paraId="7111931B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4A45776E" w14:textId="77777777" w:rsidR="00887794" w:rsidRPr="00887794" w:rsidRDefault="00887794" w:rsidP="0088779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13131"/>
          <w:sz w:val="27"/>
          <w:szCs w:val="27"/>
        </w:rPr>
      </w:pPr>
      <w:r w:rsidRPr="00887794">
        <w:rPr>
          <w:rFonts w:ascii="Arial" w:eastAsia="Times New Roman" w:hAnsi="Arial" w:cs="Arial"/>
          <w:b/>
          <w:bCs/>
          <w:color w:val="313131"/>
          <w:sz w:val="27"/>
          <w:szCs w:val="27"/>
        </w:rPr>
        <w:t>Market rationale</w:t>
      </w:r>
    </w:p>
    <w:p w14:paraId="6603A421" w14:textId="77777777" w:rsidR="00887794" w:rsidRPr="00887794" w:rsidRDefault="00887794" w:rsidP="008877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Saudi plastics &amp; packaging market is large and growing; Jeddah is a manufacturing/logistics node; Africa import demand for plastic components is rising.  </w:t>
      </w:r>
    </w:p>
    <w:p w14:paraId="34BC78C8" w14:textId="77777777" w:rsidR="00887794" w:rsidRPr="00887794" w:rsidRDefault="00887794" w:rsidP="008877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Vertical integration: source imported feedstock (polyethylene/polypropylene) or local procurement from KSA petrochemical supply chains.</w:t>
      </w:r>
    </w:p>
    <w:p w14:paraId="3D724E9F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53F0BEA" w14:textId="77777777" w:rsidR="00887794" w:rsidRPr="00887794" w:rsidRDefault="00887794" w:rsidP="0088779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13131"/>
          <w:sz w:val="27"/>
          <w:szCs w:val="27"/>
        </w:rPr>
      </w:pPr>
      <w:r w:rsidRPr="00887794">
        <w:rPr>
          <w:rFonts w:ascii="Arial" w:eastAsia="Times New Roman" w:hAnsi="Arial" w:cs="Arial"/>
          <w:b/>
          <w:bCs/>
          <w:color w:val="313131"/>
          <w:sz w:val="27"/>
          <w:szCs w:val="27"/>
        </w:rPr>
        <w:t>Proposed plant (USD 10M allocation example)</w:t>
      </w:r>
    </w:p>
    <w:p w14:paraId="3EB90E43" w14:textId="77777777" w:rsidR="00887794" w:rsidRPr="00887794" w:rsidRDefault="00887794" w:rsidP="008877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Capex breakdown (example):</w:t>
      </w:r>
    </w:p>
    <w:p w14:paraId="5C64FCA6" w14:textId="77777777" w:rsidR="00887794" w:rsidRPr="00887794" w:rsidRDefault="00887794" w:rsidP="0088779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Plant &amp; equipment (extruders, molding lines): USD 4.5M</w:t>
      </w:r>
    </w:p>
    <w:p w14:paraId="293D641E" w14:textId="77777777" w:rsidR="00887794" w:rsidRPr="00887794" w:rsidRDefault="00887794" w:rsidP="0088779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Land &amp; factory fit-out (industrial zone in Jeddah): USD 1.5M</w:t>
      </w:r>
    </w:p>
    <w:p w14:paraId="33369762" w14:textId="77777777" w:rsidR="00887794" w:rsidRPr="00887794" w:rsidRDefault="00887794" w:rsidP="0088779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Working capital (raw materials, staffing): USD 1.0M</w:t>
      </w:r>
    </w:p>
    <w:p w14:paraId="505A6530" w14:textId="77777777" w:rsidR="00887794" w:rsidRPr="00887794" w:rsidRDefault="00887794" w:rsidP="0088779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Packaging, QC labs, certifications (ISO, SGS): USD 0.5M</w:t>
      </w:r>
    </w:p>
    <w:p w14:paraId="36E8D36E" w14:textId="77777777" w:rsidR="00887794" w:rsidRPr="00887794" w:rsidRDefault="00887794" w:rsidP="0088779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Logistics &amp; initial export setup (containers, cold chain if needed): USD 1.0M</w:t>
      </w:r>
    </w:p>
    <w:p w14:paraId="1D03F981" w14:textId="77777777" w:rsidR="00887794" w:rsidRPr="00887794" w:rsidRDefault="00887794" w:rsidP="0088779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Business development, marketing, legal: USD 0.5M</w:t>
      </w:r>
    </w:p>
    <w:p w14:paraId="3C879BD6" w14:textId="77777777" w:rsidR="00887794" w:rsidRPr="00887794" w:rsidRDefault="00887794" w:rsidP="0088779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Contingency (10%): USD 1.0M</w:t>
      </w:r>
    </w:p>
    <w:p w14:paraId="39722FA4" w14:textId="77777777" w:rsidR="00887794" w:rsidRPr="00887794" w:rsidRDefault="00887794" w:rsidP="008877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Outputs: capacity to produce several thousand tonnes/year depending on product mix; target margins depend on product complexity. (Detailed financial model required.)</w:t>
      </w:r>
    </w:p>
    <w:p w14:paraId="6C9A8AAE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7FC728D2" w14:textId="77777777" w:rsidR="00887794" w:rsidRPr="00887794" w:rsidRDefault="00887794" w:rsidP="0088779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13131"/>
          <w:sz w:val="27"/>
          <w:szCs w:val="27"/>
        </w:rPr>
      </w:pPr>
      <w:r w:rsidRPr="00887794">
        <w:rPr>
          <w:rFonts w:ascii="Arial" w:eastAsia="Times New Roman" w:hAnsi="Arial" w:cs="Arial"/>
          <w:b/>
          <w:bCs/>
          <w:color w:val="313131"/>
          <w:sz w:val="27"/>
          <w:szCs w:val="27"/>
        </w:rPr>
        <w:t>Sales &amp; distribution</w:t>
      </w:r>
    </w:p>
    <w:p w14:paraId="16760AFC" w14:textId="77777777" w:rsidR="00887794" w:rsidRPr="00887794" w:rsidRDefault="00887794" w:rsidP="008877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Export lanes: Jeddah → Port Sudan, Djibouti, Mombasa, Dar es Salaam → regional distribution. Also serve Gulf market.</w:t>
      </w:r>
    </w:p>
    <w:p w14:paraId="4990216A" w14:textId="77777777" w:rsidR="00887794" w:rsidRPr="00887794" w:rsidRDefault="00887794" w:rsidP="008877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Competitive edge: lower lead times into African markets, Saudi logistics, ability to meet GCC regulations.</w:t>
      </w:r>
    </w:p>
    <w:p w14:paraId="395EBE5E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02B9F458" w14:textId="77777777" w:rsidR="00887794" w:rsidRPr="00887794" w:rsidRDefault="00887794" w:rsidP="008877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887794">
        <w:rPr>
          <w:rFonts w:ascii="Arial" w:eastAsia="Times New Roman" w:hAnsi="Arial" w:cs="Arial"/>
          <w:b/>
          <w:bCs/>
          <w:color w:val="313131"/>
          <w:sz w:val="36"/>
          <w:szCs w:val="36"/>
        </w:rPr>
        <w:t>B. Real estate investments — NEOM &amp; Mukaab / New Murabba / Muqaab contexts</w:t>
      </w:r>
    </w:p>
    <w:p w14:paraId="32DF7F6E" w14:textId="77777777" w:rsidR="00887794" w:rsidRPr="00887794" w:rsidRDefault="00887794" w:rsidP="008877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NEOM: large futuristic development with special economic incentives; real estate here may require high entry capital and strategic partnerships (PIF involvement, licensed developers).  </w:t>
      </w:r>
    </w:p>
    <w:p w14:paraId="43285FED" w14:textId="77777777" w:rsidR="00887794" w:rsidRPr="00887794" w:rsidRDefault="00887794" w:rsidP="008877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Mukaab / New Murabba (Muqaab): The Mukaab is a mega development in Riyadh’s New Murabba district — huge scale and national priority (Vision 2030). It presents opportunity in hospitality, serviced apartments, retail JV opportunities with local developers.  </w:t>
      </w:r>
    </w:p>
    <w:p w14:paraId="7EF4E415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13DEE36E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Strategy for REAL CHANGE: For USD 10M:</w:t>
      </w:r>
    </w:p>
    <w:p w14:paraId="68C7B8B8" w14:textId="77777777" w:rsidR="00887794" w:rsidRPr="00887794" w:rsidRDefault="00887794" w:rsidP="008877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Take minority equity stakes in smaller off-plan developments near NEOM (through licensed Saudi partners) or invest in developer debt/joint ventures focused on worker housing, mid-market hospitality, or logistics/warehousing servicing NEOM &amp; Red Sea ports.</w:t>
      </w:r>
    </w:p>
    <w:p w14:paraId="510648CE" w14:textId="77777777" w:rsidR="00887794" w:rsidRPr="00887794" w:rsidRDefault="00887794" w:rsidP="008877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Consider short/medium term options (land banking + pre-sales) or longer-term JV stakes for higher upside.</w:t>
      </w:r>
    </w:p>
    <w:p w14:paraId="7923D821" w14:textId="77777777" w:rsidR="00887794" w:rsidRPr="00887794" w:rsidRDefault="00887794" w:rsidP="00887794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6F276D43" w14:textId="77777777" w:rsidR="00887794" w:rsidRPr="00887794" w:rsidRDefault="00887794" w:rsidP="008877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887794">
        <w:rPr>
          <w:rFonts w:ascii="Arial" w:eastAsia="Times New Roman" w:hAnsi="Arial" w:cs="Arial"/>
          <w:b/>
          <w:bCs/>
          <w:color w:val="313131"/>
          <w:sz w:val="36"/>
          <w:szCs w:val="36"/>
        </w:rPr>
        <w:t>C. Investment structure &amp; governance</w:t>
      </w:r>
    </w:p>
    <w:p w14:paraId="5697862B" w14:textId="77777777" w:rsidR="00887794" w:rsidRPr="00887794" w:rsidRDefault="00887794" w:rsidP="008877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Use a PK/BG-registered SPV (REAL CHANGE LTD-PK/BG Saudi Branch / JV).</w:t>
      </w:r>
    </w:p>
    <w:p w14:paraId="0E030FF1" w14:textId="77777777" w:rsidR="00887794" w:rsidRPr="00887794" w:rsidRDefault="00887794" w:rsidP="008877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Local sponsor / Saudi partner for licensing, Saudisation compliance, and PIF/municipal approvals.</w:t>
      </w:r>
    </w:p>
    <w:p w14:paraId="26874EBE" w14:textId="77777777" w:rsidR="00887794" w:rsidRPr="00887794" w:rsidRDefault="00887794" w:rsidP="008877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887794">
        <w:rPr>
          <w:rFonts w:ascii="Arial" w:eastAsiaTheme="minorEastAsia" w:hAnsi="Arial" w:cs="Arial"/>
          <w:color w:val="313131"/>
          <w:sz w:val="24"/>
          <w:szCs w:val="24"/>
        </w:rPr>
        <w:t>Governance: local Board rep, compliance officer, and in-country operations manager.</w:t>
      </w:r>
    </w:p>
    <w:p w14:paraId="3738C4D8" w14:textId="77777777" w:rsidR="00A241AA" w:rsidRDefault="00A241AA">
      <w:pPr>
        <w:widowControl w:val="0"/>
        <w:spacing w:before="110" w:line="250" w:lineRule="auto"/>
        <w:ind w:right="654"/>
        <w:rPr>
          <w:rFonts w:ascii="Arial" w:eastAsia="Arial" w:hAnsi="Arial" w:cs="Arial"/>
          <w:color w:val="000000"/>
          <w:sz w:val="20"/>
          <w:szCs w:val="20"/>
        </w:rPr>
        <w:sectPr w:rsidR="00A241AA">
          <w:pgSz w:w="11905" w:h="16837"/>
          <w:pgMar w:top="1134" w:right="850" w:bottom="0" w:left="1560" w:header="0" w:footer="0" w:gutter="0"/>
          <w:cols w:space="708"/>
        </w:sectPr>
      </w:pPr>
    </w:p>
    <w:p w14:paraId="17E46C3C" w14:textId="77777777" w:rsidR="009C2962" w:rsidRDefault="009C2962">
      <w:pPr>
        <w:spacing w:line="240" w:lineRule="exact"/>
        <w:rPr>
          <w:sz w:val="24"/>
          <w:szCs w:val="24"/>
        </w:rPr>
      </w:pPr>
      <w:bookmarkStart w:id="5" w:name="_page_11_0"/>
    </w:p>
    <w:p w14:paraId="31190480" w14:textId="77777777" w:rsidR="009C2962" w:rsidRDefault="009C2962">
      <w:pPr>
        <w:spacing w:after="8" w:line="200" w:lineRule="exact"/>
        <w:rPr>
          <w:sz w:val="20"/>
          <w:szCs w:val="20"/>
        </w:rPr>
      </w:pPr>
    </w:p>
    <w:p w14:paraId="27CE8003" w14:textId="77777777" w:rsidR="009C2962" w:rsidRDefault="000978D0">
      <w:pPr>
        <w:widowControl w:val="0"/>
        <w:spacing w:line="255" w:lineRule="auto"/>
        <w:ind w:right="813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oje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t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3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—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EU In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ve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Proj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ects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(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Au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y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, G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erm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an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y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, Sp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in)</w:t>
      </w:r>
    </w:p>
    <w:p w14:paraId="61AD3E26" w14:textId="77777777" w:rsidR="009C2962" w:rsidRDefault="000978D0">
      <w:pPr>
        <w:widowControl w:val="0"/>
        <w:spacing w:before="110" w:line="250" w:lineRule="auto"/>
        <w:ind w:right="725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color w:val="000000"/>
          <w:sz w:val="20"/>
          <w:szCs w:val="20"/>
        </w:rPr>
        <w:t>rism, 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xtiles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x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por</w:t>
      </w:r>
      <w:r>
        <w:rPr>
          <w:rFonts w:ascii="Arial" w:eastAsia="Arial" w:hAnsi="Arial" w:cs="Arial"/>
          <w:color w:val="000000"/>
          <w:sz w:val="20"/>
          <w:szCs w:val="20"/>
        </w:rPr>
        <w:t>ts 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kist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>. Vi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will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s 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ic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hub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r EU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istri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bu</w:t>
      </w:r>
      <w:r>
        <w:rPr>
          <w:rFonts w:ascii="Arial" w:eastAsia="Arial" w:hAnsi="Arial" w:cs="Arial"/>
          <w:color w:val="000000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bu</w:t>
      </w:r>
      <w:r>
        <w:rPr>
          <w:rFonts w:ascii="Arial" w:eastAsia="Arial" w:hAnsi="Arial" w:cs="Arial"/>
          <w:color w:val="000000"/>
          <w:sz w:val="20"/>
          <w:szCs w:val="20"/>
        </w:rPr>
        <w:t>si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ss </w:t>
      </w:r>
      <w:bookmarkEnd w:id="5"/>
      <w:r w:rsidR="00B9517C">
        <w:rPr>
          <w:rFonts w:ascii="Arial" w:eastAsia="Arial" w:hAnsi="Arial" w:cs="Arial"/>
          <w:color w:val="000000"/>
          <w:w w:val="99"/>
          <w:sz w:val="20"/>
          <w:szCs w:val="20"/>
        </w:rPr>
        <w:t>expansion.</w:t>
      </w:r>
    </w:p>
    <w:p w14:paraId="0E213828" w14:textId="77777777" w:rsidR="00B9517C" w:rsidRDefault="00B9517C">
      <w:pPr>
        <w:widowControl w:val="0"/>
        <w:spacing w:before="110" w:line="250" w:lineRule="auto"/>
        <w:ind w:right="725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1DD61EB8" w14:textId="77777777" w:rsidR="00B9517C" w:rsidRDefault="00B9517C">
      <w:pPr>
        <w:widowControl w:val="0"/>
        <w:spacing w:before="110" w:line="250" w:lineRule="auto"/>
        <w:ind w:right="725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3811C0F1" w14:textId="33943DFC" w:rsidR="00B9517C" w:rsidRDefault="00D02A46">
      <w:pPr>
        <w:widowControl w:val="0"/>
        <w:spacing w:before="110" w:line="250" w:lineRule="auto"/>
        <w:ind w:right="725"/>
        <w:rPr>
          <w:rFonts w:ascii="Arial" w:eastAsia="Arial" w:hAnsi="Arial" w:cs="Arial"/>
          <w:color w:val="000000"/>
          <w:sz w:val="20"/>
          <w:szCs w:val="20"/>
        </w:rPr>
        <w:sectPr w:rsidR="00B9517C">
          <w:pgSz w:w="11905" w:h="16837"/>
          <w:pgMar w:top="1134" w:right="850" w:bottom="0" w:left="1560" w:header="0" w:footer="0" w:gutter="0"/>
          <w:cols w:space="708"/>
        </w:sect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91AC483" wp14:editId="3D653EFF">
            <wp:simplePos x="0" y="0"/>
            <wp:positionH relativeFrom="column">
              <wp:posOffset>-6350</wp:posOffset>
            </wp:positionH>
            <wp:positionV relativeFrom="paragraph">
              <wp:posOffset>1016000</wp:posOffset>
            </wp:positionV>
            <wp:extent cx="5410200" cy="4597400"/>
            <wp:effectExtent l="0" t="0" r="0" b="0"/>
            <wp:wrapTopAndBottom/>
            <wp:docPr id="2127264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907" name="Picture 21272649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44EAD1" w14:textId="77777777" w:rsidR="000E7AB1" w:rsidRPr="000E7AB1" w:rsidRDefault="000E7AB1" w:rsidP="000E7AB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bookmarkStart w:id="6" w:name="_page_12_0"/>
      <w:r w:rsidRPr="000E7AB1">
        <w:rPr>
          <w:rFonts w:ascii="Arial" w:eastAsia="Times New Roman" w:hAnsi="Arial" w:cs="Arial"/>
          <w:b/>
          <w:bCs/>
          <w:color w:val="313131"/>
          <w:sz w:val="36"/>
          <w:szCs w:val="36"/>
        </w:rPr>
        <w:t>Strategic goals</w:t>
      </w:r>
    </w:p>
    <w:p w14:paraId="5CF13E79" w14:textId="77777777" w:rsidR="000E7AB1" w:rsidRPr="000E7AB1" w:rsidRDefault="000E7AB1" w:rsidP="000E7A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Tourism: invest in boutique properties, tour packages linking Pakistani cultural tourism with European circuits (pilgrimage, cultural festivals).</w:t>
      </w:r>
    </w:p>
    <w:p w14:paraId="2DF68D09" w14:textId="77777777" w:rsidR="000E7AB1" w:rsidRPr="000E7AB1" w:rsidRDefault="000E7AB1" w:rsidP="000E7A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Real estate: targeted acquisitions in secondary cities and rental housing near logistic hubs (Vienna region recommended).  </w:t>
      </w:r>
    </w:p>
    <w:p w14:paraId="668D6D61" w14:textId="77777777" w:rsidR="000E7AB1" w:rsidRPr="000E7AB1" w:rsidRDefault="000E7AB1" w:rsidP="000E7A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Textiles &amp; exports: build vertically integrated fabrics → finished garments export channel to EU buyers; use Vienna hub for distribution.</w:t>
      </w:r>
    </w:p>
    <w:p w14:paraId="5AAA1DA5" w14:textId="77777777" w:rsidR="000E7AB1" w:rsidRPr="000E7AB1" w:rsidRDefault="000E7AB1" w:rsidP="000E7AB1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4B402300" w14:textId="77777777" w:rsidR="000E7AB1" w:rsidRPr="000E7AB1" w:rsidRDefault="000E7AB1" w:rsidP="000E7AB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0E7AB1">
        <w:rPr>
          <w:rFonts w:ascii="Arial" w:eastAsia="Times New Roman" w:hAnsi="Arial" w:cs="Arial"/>
          <w:b/>
          <w:bCs/>
          <w:color w:val="313131"/>
          <w:sz w:val="36"/>
          <w:szCs w:val="36"/>
        </w:rPr>
        <w:t>Why Vienna as the European hub</w:t>
      </w:r>
    </w:p>
    <w:p w14:paraId="768B8B97" w14:textId="77777777" w:rsidR="000E7AB1" w:rsidRPr="000E7AB1" w:rsidRDefault="000E7AB1" w:rsidP="000E7A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Austria (Vienna region) is a central logistics junction with strong rail, road, air links to Central &amp; Eastern Europe; expanding intermodal freight capacity (e.g., Vienna South expansion). A Vienna hub reduces last-mile complexity into EU markets.  </w:t>
      </w:r>
    </w:p>
    <w:p w14:paraId="627722D4" w14:textId="77777777" w:rsidR="000E7AB1" w:rsidRPr="000E7AB1" w:rsidRDefault="000E7AB1" w:rsidP="000E7A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Austria is investing in rail modernization and positioning to be a European rail hub — advantageous for the Islamabad→Vienna freight link.  </w:t>
      </w:r>
    </w:p>
    <w:p w14:paraId="0F800C57" w14:textId="77777777" w:rsidR="000E7AB1" w:rsidRPr="000E7AB1" w:rsidRDefault="000E7AB1" w:rsidP="000E7AB1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3E66199B" w14:textId="77777777" w:rsidR="000E7AB1" w:rsidRPr="000E7AB1" w:rsidRDefault="000E7AB1" w:rsidP="000E7AB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0E7AB1">
        <w:rPr>
          <w:rFonts w:ascii="Arial" w:eastAsia="Times New Roman" w:hAnsi="Arial" w:cs="Arial"/>
          <w:b/>
          <w:bCs/>
          <w:color w:val="313131"/>
          <w:sz w:val="36"/>
          <w:szCs w:val="36"/>
        </w:rPr>
        <w:t>Textile exports — opportunity</w:t>
      </w:r>
    </w:p>
    <w:p w14:paraId="6DF12B65" w14:textId="77777777" w:rsidR="000E7AB1" w:rsidRPr="000E7AB1" w:rsidRDefault="000E7AB1" w:rsidP="000E7A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Textiles and clothing make up a large share of Pakistan’s exports to the EU (over 70% of Pakistan → EU imports are textiles). Pakistan exported multiple billions to EU markets recently; demand recovering and benefiting from GSP+ preferences.  </w:t>
      </w:r>
    </w:p>
    <w:p w14:paraId="581AA498" w14:textId="77777777" w:rsidR="000E7AB1" w:rsidRPr="000E7AB1" w:rsidRDefault="000E7AB1" w:rsidP="000E7A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Strategy: set up a Vienna regional distribution center for Pakistan-made garments (quality control, labelling, light alteration/packaging, quick delivery to major EU retailers in Germany, Spain, Italy).</w:t>
      </w:r>
    </w:p>
    <w:p w14:paraId="1129526F" w14:textId="77777777" w:rsidR="000E7AB1" w:rsidRPr="000E7AB1" w:rsidRDefault="000E7AB1" w:rsidP="000E7AB1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794C1F6C" w14:textId="77777777" w:rsidR="000E7AB1" w:rsidRPr="000E7AB1" w:rsidRDefault="000E7AB1" w:rsidP="000E7AB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13131"/>
          <w:sz w:val="36"/>
          <w:szCs w:val="36"/>
        </w:rPr>
      </w:pPr>
      <w:r w:rsidRPr="000E7AB1">
        <w:rPr>
          <w:rFonts w:ascii="Arial" w:eastAsia="Times New Roman" w:hAnsi="Arial" w:cs="Arial"/>
          <w:b/>
          <w:bCs/>
          <w:color w:val="313131"/>
          <w:sz w:val="36"/>
          <w:szCs w:val="36"/>
        </w:rPr>
        <w:t>Sample project portfolio (examples)</w:t>
      </w:r>
    </w:p>
    <w:p w14:paraId="785E6DCA" w14:textId="77777777" w:rsidR="000E7AB1" w:rsidRPr="000E7AB1" w:rsidRDefault="000E7AB1" w:rsidP="000E7A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Austria (Vienna) — Intermodal warehousing + distribution center (5,000–10,000 sqm) to act as EU consolidation hub. Benefit: close to rail terminals and freight corridors.  </w:t>
      </w:r>
    </w:p>
    <w:p w14:paraId="59A6CC74" w14:textId="77777777" w:rsidR="000E7AB1" w:rsidRPr="000E7AB1" w:rsidRDefault="000E7AB1" w:rsidP="000E7A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Italy (Milan/Tuscany) — Tour operator JV, boutique hotels linked to high-value tourism packages from Pakistan to Italy.</w:t>
      </w:r>
    </w:p>
    <w:p w14:paraId="6EFE5189" w14:textId="77777777" w:rsidR="000E7AB1" w:rsidRPr="000E7AB1" w:rsidRDefault="000E7AB1" w:rsidP="000E7A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Germany (Hamburg/Frankfurt) — Textile trade office &amp; showroom; tie-ups with German distributors.</w:t>
      </w:r>
    </w:p>
    <w:p w14:paraId="2D8AD4FB" w14:textId="77777777" w:rsidR="000E7AB1" w:rsidRPr="000E7AB1" w:rsidRDefault="000E7AB1" w:rsidP="000E7A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Spain (Barcelona/Madrid) — Logistics link for southern EU markets; textiles and fashion shows for Pakistan designers.</w:t>
      </w:r>
    </w:p>
    <w:p w14:paraId="42195D5A" w14:textId="77777777" w:rsidR="000E7AB1" w:rsidRPr="000E7AB1" w:rsidRDefault="000E7AB1" w:rsidP="000E7AB1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0E7AB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F439B21" wp14:editId="6FA3143B">
                <wp:extent cx="6029325" cy="1270"/>
                <wp:effectExtent l="0" t="31750" r="0" b="36830"/>
                <wp:docPr id="120008360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483E16" id="Rectangle 1" o:spid="_x0000_s1026" style="width:474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UYGS5wEAALQDAAAOAAAAZHJzL2Uyb0RvYy54bWysU11r2zAUfR/sPwi9L45D2nQmTikpHYPu&#13;&#10;A7r+gBtZtsVkXe1KiZP9+l0paRrWtzEMQldXOjrn6Hh5ux+s2GkKBl0ty8lUCu0UNsZ1tXz+8fDh&#13;&#10;RooQwTVg0elaHnSQt6v375ajr/QMe7SNJsEgLlSjr2Ufo6+KIqheDxAm6LXjZos0QOSSuqIhGBl9&#13;&#10;sMVsOr0uRqTGEyodAq/eH5tylfHbVqv4rW2DjsLWkrnFPFIeN2ksVkuoOgLfG3WiAf/AYgDj+NIz&#13;&#10;1D1EEFsyb6AGowgDtnGicCiwbY3SWQOrKad/qXnqweushc0J/mxT+H+w6uvuyX+nRD34R1Q/g3C4&#13;&#10;7sF1+o4Ix15Dw9eVyahi9KE6H0hF4KNiM37Bhp8WthGzB/uWhgTI6sQ+W304W633UShenJfX5Xwx&#13;&#10;u5JCcbOcLfJTFFC9HPYU4ieNg0iTWhK/ZAaH3WOIiQxUL1syebSmeTDW5oK6zdqS2AG/+s00fZk/&#13;&#10;a7zcZl3a7DAdOyKmlawyCUsZCtUGmwOLJDxGh6POkx7ptxQjx6aW4dcWSEthPzs26mM5n6ec5WJ+&#13;&#10;tZhxQZedzWUHnGKoWkYpjtN1PGZz68l0Pd9UZtEO79jc1mThr6xOZDka2Y9TjFP2Luu86/VnW/0B&#13;&#10;AAD//wMAUEsDBBQABgAIAAAAIQC7Ljqh3QAAAAcBAAAPAAAAZHJzL2Rvd25yZXYueG1sTI9Bb8Iw&#13;&#10;DIXvk/gPkZF2GykVm6A0RQg2tMsOwLRzaExb0ThVEqDj18/bZVyeZL3n58/5oretuKAPjSMF41EC&#13;&#10;Aql0pqFKwef+7WkKIkRNRreOUME3BlgUg4dcZ8ZdaYuXXawEl1DItII6xi6TMpQ1Wh1GrkNi7+i8&#13;&#10;1ZFHX0nj9ZXLbSvTJHmRVjfEF2rd4arG8rQ7WwWJGfv3j9VE3srlZvp1ek3dzW2Uehz26znLcg4i&#13;&#10;Yh//N+D3B+aHgsEO7kwmiJaLOPen7M0ms2cQBwUpyCKX9/zFDwAAAP//AwBQSwECLQAUAAYACAAA&#13;&#10;ACEAtoM4kv4AAADhAQAAEwAAAAAAAAAAAAAAAAAAAAAAW0NvbnRlbnRfVHlwZXNdLnhtbFBLAQIt&#13;&#10;ABQABgAIAAAAIQA4/SH/1gAAAJQBAAALAAAAAAAAAAAAAAAAAC8BAABfcmVscy8ucmVsc1BLAQIt&#13;&#10;ABQABgAIAAAAIQB8UYGS5wEAALQDAAAOAAAAAAAAAAAAAAAAAC4CAABkcnMvZTJvRG9jLnhtbFBL&#13;&#10;AQItABQABgAIAAAAIQC7Ljqh3QAAAAcBAAAPAAAAAAAAAAAAAAAAAEEEAABkcnMvZG93bnJldi54&#13;&#10;bWxQSwUGAAAAAAQABADzAAAASwUAAAAA&#13;&#10;" fillcolor="gray" stroked="f">
                <w10:anchorlock/>
              </v:rect>
            </w:pict>
          </mc:Fallback>
        </mc:AlternateContent>
      </w:r>
    </w:p>
    <w:p w14:paraId="621F1A10" w14:textId="77777777" w:rsidR="000E7AB1" w:rsidRPr="000E7AB1" w:rsidRDefault="000E7AB1" w:rsidP="000E7AB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</w:rPr>
      </w:pPr>
      <w:r w:rsidRPr="000E7AB1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</w:rPr>
        <w:t>5. Visual annex (illustrative)</w:t>
      </w:r>
    </w:p>
    <w:p w14:paraId="5E37C5E1" w14:textId="77777777" w:rsidR="000E7AB1" w:rsidRPr="000E7AB1" w:rsidRDefault="000E7AB1" w:rsidP="000E7A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Pakistan rail network map (illustrative).</w:t>
      </w:r>
    </w:p>
    <w:p w14:paraId="1CAF426D" w14:textId="77777777" w:rsidR="000E7AB1" w:rsidRPr="000E7AB1" w:rsidRDefault="000E7AB1" w:rsidP="000E7A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Conceptual route map Islamabad → Vienna via ITI corridor and onward.  </w:t>
      </w:r>
    </w:p>
    <w:p w14:paraId="74F6E320" w14:textId="3EE2F167" w:rsidR="000D29CA" w:rsidRPr="000E7AB1" w:rsidRDefault="000E7AB1" w:rsidP="000D29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EU freight corridors &amp; Vienna intermodal hub graphics.</w:t>
      </w:r>
    </w:p>
    <w:p w14:paraId="6B2FC29B" w14:textId="77777777" w:rsidR="000E7AB1" w:rsidRPr="000E7AB1" w:rsidRDefault="000E7AB1" w:rsidP="000E7A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NEOM / Mukaab / New Murabba press visuals (for reference in SA real-estate planning).  </w:t>
      </w:r>
    </w:p>
    <w:p w14:paraId="2249AEAB" w14:textId="77777777" w:rsidR="000E7AB1" w:rsidRPr="000E7AB1" w:rsidRDefault="000E7AB1" w:rsidP="000E7AB1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7FBEA16C" w14:textId="77777777" w:rsidR="000E7AB1" w:rsidRPr="000E7AB1" w:rsidRDefault="000E7AB1" w:rsidP="000E7AB1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0E7AB1">
        <w:rPr>
          <w:rFonts w:ascii="Arial" w:eastAsiaTheme="minorEastAsia" w:hAnsi="Arial" w:cs="Arial"/>
          <w:color w:val="313131"/>
          <w:sz w:val="24"/>
          <w:szCs w:val="24"/>
        </w:rPr>
        <w:t>(Images above are illustrative; for company marketing materials we recommend commissioning high-resolution custom maps and branded renders.)</w:t>
      </w:r>
    </w:p>
    <w:p w14:paraId="1C63080C" w14:textId="77777777" w:rsidR="00887794" w:rsidRDefault="00887794">
      <w:pPr>
        <w:spacing w:line="240" w:lineRule="exact"/>
        <w:rPr>
          <w:sz w:val="24"/>
          <w:szCs w:val="24"/>
        </w:rPr>
      </w:pPr>
    </w:p>
    <w:p w14:paraId="3E782A12" w14:textId="77777777" w:rsidR="00D5380F" w:rsidRPr="00D5380F" w:rsidRDefault="00D5380F" w:rsidP="00D5380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</w:rPr>
      </w:pPr>
      <w:r w:rsidRPr="00D5380F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</w:rPr>
        <w:t>6. Action plan &amp; next steps for REAL CHANGE LTD-PK/BG (concrete immediate steps)</w:t>
      </w:r>
    </w:p>
    <w:p w14:paraId="22F2D5B9" w14:textId="77777777" w:rsidR="00D5380F" w:rsidRPr="00D5380F" w:rsidRDefault="00D5380F" w:rsidP="00D5380F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58FDE43C" w14:textId="77777777" w:rsidR="00D5380F" w:rsidRPr="00D5380F" w:rsidRDefault="00D5380F" w:rsidP="00D5380F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Phase A — 0–3 months (mobilize)</w:t>
      </w:r>
    </w:p>
    <w:p w14:paraId="1F29BD52" w14:textId="77777777" w:rsidR="00D5380F" w:rsidRPr="00D5380F" w:rsidRDefault="00D5380F" w:rsidP="00D53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Approve the Euro Vision 2030 concept and seed budget for feasibility studies (suggest USD 150–300k for studies + legal due diligence across corridors &amp; SA investments).</w:t>
      </w:r>
    </w:p>
    <w:p w14:paraId="1F50BF5E" w14:textId="77777777" w:rsidR="00D5380F" w:rsidRPr="00D5380F" w:rsidRDefault="00D5380F" w:rsidP="00D53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Appoint project leads: (a) Rail corridor director, (b) KSA investments director, (c) EU business director (Vienna).</w:t>
      </w:r>
    </w:p>
    <w:p w14:paraId="77CA450C" w14:textId="77777777" w:rsidR="00D5380F" w:rsidRPr="00D5380F" w:rsidRDefault="00D5380F" w:rsidP="00D53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Commission two feasibility studies: (i) Islamabad→Vienna rail feasibility (routes, tranship points, cost model), (ii) Jeddah plastics factory market/technical feasibility.</w:t>
      </w:r>
    </w:p>
    <w:p w14:paraId="25C7DDA3" w14:textId="77777777" w:rsidR="00D5380F" w:rsidRPr="00D5380F" w:rsidRDefault="00D5380F" w:rsidP="00D5380F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7F8E8EDA" w14:textId="77777777" w:rsidR="00D5380F" w:rsidRPr="00D5380F" w:rsidRDefault="00D5380F" w:rsidP="00D5380F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Phase B — 3–12 months (pilots &amp; partnerships)</w:t>
      </w:r>
    </w:p>
    <w:p w14:paraId="1B0B3CD4" w14:textId="77777777" w:rsidR="00D5380F" w:rsidRPr="00D5380F" w:rsidRDefault="00D5380F" w:rsidP="00D53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Negotiate MoUs with Pakistan Railways and relevant private rail operators / logistics providers; engage Iran/Turkey corridor stakeholders as needed.  </w:t>
      </w:r>
    </w:p>
    <w:p w14:paraId="19295F9E" w14:textId="77777777" w:rsidR="00D5380F" w:rsidRPr="00D5380F" w:rsidRDefault="00D5380F" w:rsidP="00D53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Incorporate Saudi JV/SPV and identify industrial land/zone in Jeddah; start local partner selection.  </w:t>
      </w:r>
    </w:p>
    <w:p w14:paraId="6345F8A1" w14:textId="77777777" w:rsidR="00D5380F" w:rsidRPr="00D5380F" w:rsidRDefault="00D5380F" w:rsidP="00D53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Open Vienna liaison office (or partner with logistics provider) to start lease negotiations for intermodal space.  </w:t>
      </w:r>
    </w:p>
    <w:p w14:paraId="0E60163A" w14:textId="77777777" w:rsidR="00D5380F" w:rsidRPr="00D5380F" w:rsidRDefault="00D5380F" w:rsidP="00D5380F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</w:p>
    <w:p w14:paraId="17416B77" w14:textId="77777777" w:rsidR="00D5380F" w:rsidRPr="00D5380F" w:rsidRDefault="00D5380F" w:rsidP="00D5380F">
      <w:p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Phase C — 12–36 months (build &amp; operate)</w:t>
      </w:r>
    </w:p>
    <w:p w14:paraId="43C47724" w14:textId="77777777" w:rsidR="00D5380F" w:rsidRPr="00D5380F" w:rsidRDefault="00D5380F" w:rsidP="00D538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Commence pilot freight services and trial shipments, begin factory construction in Jeddah, and finalize EU hub setup.</w:t>
      </w:r>
    </w:p>
    <w:p w14:paraId="631B81C8" w14:textId="77777777" w:rsidR="00D5380F" w:rsidRPr="00D5380F" w:rsidRDefault="00D5380F" w:rsidP="00D5380F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D5380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5FFD8BE" wp14:editId="432AB06A">
                <wp:extent cx="6029325" cy="1270"/>
                <wp:effectExtent l="0" t="31750" r="0" b="36830"/>
                <wp:docPr id="379776535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DA9904" id="Rectangle 1" o:spid="_x0000_s1026" style="width:474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UYGS5wEAALQDAAAOAAAAZHJzL2Uyb0RvYy54bWysU11r2zAUfR/sPwi9L45D2nQmTikpHYPu&#13;&#10;A7r+gBtZtsVkXe1KiZP9+l0paRrWtzEMQldXOjrn6Hh5ux+s2GkKBl0ty8lUCu0UNsZ1tXz+8fDh&#13;&#10;RooQwTVg0elaHnSQt6v375ajr/QMe7SNJsEgLlSjr2Ufo6+KIqheDxAm6LXjZos0QOSSuqIhGBl9&#13;&#10;sMVsOr0uRqTGEyodAq/eH5tylfHbVqv4rW2DjsLWkrnFPFIeN2ksVkuoOgLfG3WiAf/AYgDj+NIz&#13;&#10;1D1EEFsyb6AGowgDtnGicCiwbY3SWQOrKad/qXnqweushc0J/mxT+H+w6uvuyX+nRD34R1Q/g3C4&#13;&#10;7sF1+o4Ix15Dw9eVyahi9KE6H0hF4KNiM37Bhp8WthGzB/uWhgTI6sQ+W304W633UShenJfX5Xwx&#13;&#10;u5JCcbOcLfJTFFC9HPYU4ieNg0iTWhK/ZAaH3WOIiQxUL1syebSmeTDW5oK6zdqS2AG/+s00fZk/&#13;&#10;a7zcZl3a7DAdOyKmlawyCUsZCtUGmwOLJDxGh6POkx7ptxQjx6aW4dcWSEthPzs26mM5n6ec5WJ+&#13;&#10;tZhxQZedzWUHnGKoWkYpjtN1PGZz68l0Pd9UZtEO79jc1mThr6xOZDka2Y9TjFP2Luu86/VnW/0B&#13;&#10;AAD//wMAUEsDBBQABgAIAAAAIQC7Ljqh3QAAAAcBAAAPAAAAZHJzL2Rvd25yZXYueG1sTI9Bb8Iw&#13;&#10;DIXvk/gPkZF2GykVm6A0RQg2tMsOwLRzaExb0ThVEqDj18/bZVyeZL3n58/5oretuKAPjSMF41EC&#13;&#10;Aql0pqFKwef+7WkKIkRNRreOUME3BlgUg4dcZ8ZdaYuXXawEl1DItII6xi6TMpQ1Wh1GrkNi7+i8&#13;&#10;1ZFHX0nj9ZXLbSvTJHmRVjfEF2rd4arG8rQ7WwWJGfv3j9VE3srlZvp1ek3dzW2Uehz26znLcg4i&#13;&#10;Yh//N+D3B+aHgsEO7kwmiJaLOPen7M0ms2cQBwUpyCKX9/zFDwAAAP//AwBQSwECLQAUAAYACAAA&#13;&#10;ACEAtoM4kv4AAADhAQAAEwAAAAAAAAAAAAAAAAAAAAAAW0NvbnRlbnRfVHlwZXNdLnhtbFBLAQIt&#13;&#10;ABQABgAIAAAAIQA4/SH/1gAAAJQBAAALAAAAAAAAAAAAAAAAAC8BAABfcmVscy8ucmVsc1BLAQIt&#13;&#10;ABQABgAIAAAAIQB8UYGS5wEAALQDAAAOAAAAAAAAAAAAAAAAAC4CAABkcnMvZTJvRG9jLnhtbFBL&#13;&#10;AQItABQABgAIAAAAIQC7Ljqh3QAAAAcBAAAPAAAAAAAAAAAAAAAAAEEEAABkcnMvZG93bnJldi54&#13;&#10;bWxQSwUGAAAAAAQABADzAAAASwUAAAAA&#13;&#10;" fillcolor="gray" stroked="f">
                <w10:anchorlock/>
              </v:rect>
            </w:pict>
          </mc:Fallback>
        </mc:AlternateContent>
      </w:r>
    </w:p>
    <w:p w14:paraId="314ED077" w14:textId="77777777" w:rsidR="00D5380F" w:rsidRPr="00D5380F" w:rsidRDefault="00D5380F" w:rsidP="00D5380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</w:rPr>
      </w:pPr>
      <w:r w:rsidRPr="00D5380F">
        <w:rPr>
          <w:rFonts w:ascii="Arial" w:eastAsia="Times New Roman" w:hAnsi="Arial" w:cs="Arial"/>
          <w:b/>
          <w:bCs/>
          <w:color w:val="313131"/>
          <w:kern w:val="36"/>
          <w:sz w:val="48"/>
          <w:szCs w:val="48"/>
        </w:rPr>
        <w:t>Commercial attachments (what REAL CHANGE LTD must prepare)</w:t>
      </w:r>
    </w:p>
    <w:p w14:paraId="37A033E8" w14:textId="77777777" w:rsidR="00D5380F" w:rsidRPr="00D5380F" w:rsidRDefault="00D5380F" w:rsidP="00D53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One-page project pitch for each initiative (rail corridor, Jeddah factory, Vienna hub).</w:t>
      </w:r>
    </w:p>
    <w:p w14:paraId="17F41A7C" w14:textId="77777777" w:rsidR="00D5380F" w:rsidRPr="00D5380F" w:rsidRDefault="00D5380F" w:rsidP="00D53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Detailed financial models (Capex/Opex/IRR) — we can prepare templates.</w:t>
      </w:r>
    </w:p>
    <w:p w14:paraId="0AA8BA4D" w14:textId="77777777" w:rsidR="00D5380F" w:rsidRPr="00D5380F" w:rsidRDefault="00D5380F" w:rsidP="00D53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Theme="minorEastAsia" w:hAnsi="Arial" w:cs="Arial"/>
          <w:color w:val="313131"/>
          <w:sz w:val="24"/>
          <w:szCs w:val="24"/>
        </w:rPr>
      </w:pPr>
      <w:r w:rsidRPr="00D5380F">
        <w:rPr>
          <w:rFonts w:ascii="Arial" w:eastAsiaTheme="minorEastAsia" w:hAnsi="Arial" w:cs="Arial"/>
          <w:color w:val="313131"/>
          <w:sz w:val="24"/>
          <w:szCs w:val="24"/>
        </w:rPr>
        <w:t>Investor memorandum and term sheets (for JV and debt/equity fundraising).</w:t>
      </w:r>
    </w:p>
    <w:p w14:paraId="1FA9FB3D" w14:textId="77777777" w:rsidR="009C2962" w:rsidRDefault="009C2962">
      <w:pPr>
        <w:spacing w:after="8" w:line="200" w:lineRule="exact"/>
        <w:rPr>
          <w:sz w:val="20"/>
          <w:szCs w:val="20"/>
        </w:rPr>
      </w:pPr>
    </w:p>
    <w:p w14:paraId="7C85C26B" w14:textId="77777777" w:rsidR="00D5380F" w:rsidRDefault="00D5380F">
      <w:pPr>
        <w:spacing w:after="8" w:line="200" w:lineRule="exact"/>
        <w:rPr>
          <w:sz w:val="20"/>
          <w:szCs w:val="20"/>
        </w:rPr>
      </w:pPr>
    </w:p>
    <w:p w14:paraId="47461EC2" w14:textId="77777777" w:rsidR="00D5380F" w:rsidRDefault="00D5380F">
      <w:pPr>
        <w:spacing w:after="8" w:line="200" w:lineRule="exact"/>
        <w:rPr>
          <w:sz w:val="20"/>
          <w:szCs w:val="20"/>
        </w:rPr>
      </w:pPr>
    </w:p>
    <w:p w14:paraId="57180BCE" w14:textId="77777777" w:rsidR="009C2962" w:rsidRDefault="000978D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oje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4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—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Hu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ma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nit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Aid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&amp;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sta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ce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in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</w:p>
    <w:p w14:paraId="5089C3F6" w14:textId="77777777" w:rsidR="009C2962" w:rsidRDefault="009C2962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7FCD9647" w14:textId="77777777" w:rsidR="009C2962" w:rsidRDefault="000978D0">
      <w:pPr>
        <w:widowControl w:val="0"/>
        <w:spacing w:line="250" w:lineRule="auto"/>
        <w:ind w:right="6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CHANGE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TD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ims 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ll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abo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wit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ffici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 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rab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au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hor</w:t>
      </w:r>
      <w:r>
        <w:rPr>
          <w:rFonts w:ascii="Arial" w:eastAsia="Arial" w:hAnsi="Arial" w:cs="Arial"/>
          <w:color w:val="000000"/>
          <w:sz w:val="20"/>
          <w:szCs w:val="20"/>
        </w:rPr>
        <w:t>iti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(re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ogn</w:t>
      </w:r>
      <w:r>
        <w:rPr>
          <w:rFonts w:ascii="Arial" w:eastAsia="Arial" w:hAnsi="Arial" w:cs="Arial"/>
          <w:color w:val="000000"/>
          <w:sz w:val="20"/>
          <w:szCs w:val="20"/>
        </w:rPr>
        <w:t>iz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U.S.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EU)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z w:val="20"/>
          <w:szCs w:val="20"/>
        </w:rPr>
        <w:t>liv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ood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vi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Egy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t,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uppor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>flict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opmen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z w:val="20"/>
          <w:szCs w:val="20"/>
        </w:rPr>
        <w:t>j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cts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ft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pea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ss.</w:t>
      </w:r>
      <w:bookmarkEnd w:id="6"/>
    </w:p>
    <w:p w14:paraId="0057977A" w14:textId="77777777" w:rsidR="006B2DD3" w:rsidRDefault="006B2DD3">
      <w:pPr>
        <w:widowControl w:val="0"/>
        <w:spacing w:line="250" w:lineRule="auto"/>
        <w:ind w:right="654"/>
        <w:rPr>
          <w:rFonts w:ascii="Arial" w:eastAsia="Arial" w:hAnsi="Arial" w:cs="Arial"/>
          <w:color w:val="000000"/>
          <w:sz w:val="20"/>
          <w:szCs w:val="20"/>
        </w:rPr>
      </w:pPr>
    </w:p>
    <w:p w14:paraId="161705ED" w14:textId="77777777" w:rsidR="006B2DD3" w:rsidRDefault="006B2DD3" w:rsidP="006B2DD3">
      <w:pPr>
        <w:pStyle w:val="p1"/>
        <w:numPr>
          <w:ilvl w:val="0"/>
          <w:numId w:val="23"/>
        </w:numPr>
      </w:pPr>
      <w:r>
        <w:rPr>
          <w:rStyle w:val="s1"/>
        </w:rPr>
        <w:t xml:space="preserve">Project 4 — </w:t>
      </w:r>
      <w:r>
        <w:rPr>
          <w:rStyle w:val="s2"/>
        </w:rPr>
        <w:t>Humanitarian Aid and Assistance in Gaza</w:t>
      </w:r>
    </w:p>
    <w:p w14:paraId="0C4B0A9A" w14:textId="77777777" w:rsidR="006B2DD3" w:rsidRDefault="006B2DD3" w:rsidP="006B2DD3">
      <w:pPr>
        <w:pStyle w:val="p1"/>
        <w:numPr>
          <w:ilvl w:val="1"/>
          <w:numId w:val="23"/>
        </w:numPr>
      </w:pPr>
      <w:r>
        <w:rPr>
          <w:rStyle w:val="s1"/>
        </w:rPr>
        <w:t xml:space="preserve">Partnership with </w:t>
      </w:r>
      <w:r>
        <w:rPr>
          <w:rStyle w:val="s2"/>
        </w:rPr>
        <w:t>official Arab authorities &amp; Palestinian authorities recognized by U.S. &amp; EU</w:t>
      </w:r>
    </w:p>
    <w:p w14:paraId="35E25D95" w14:textId="77777777" w:rsidR="006B2DD3" w:rsidRDefault="006B2DD3" w:rsidP="006B2DD3">
      <w:pPr>
        <w:pStyle w:val="p1"/>
        <w:numPr>
          <w:ilvl w:val="1"/>
          <w:numId w:val="23"/>
        </w:numPr>
      </w:pPr>
      <w:r>
        <w:rPr>
          <w:rStyle w:val="s1"/>
        </w:rPr>
        <w:t>Food supply chain via Egypt (Rafah border corridor)</w:t>
      </w:r>
    </w:p>
    <w:p w14:paraId="482CFA57" w14:textId="77777777" w:rsidR="006B2DD3" w:rsidRDefault="006B2DD3" w:rsidP="006B2DD3">
      <w:pPr>
        <w:pStyle w:val="p1"/>
        <w:numPr>
          <w:ilvl w:val="1"/>
          <w:numId w:val="23"/>
        </w:numPr>
      </w:pPr>
      <w:r>
        <w:rPr>
          <w:rStyle w:val="s1"/>
        </w:rPr>
        <w:t>Long-term development &amp; reconstruction aid after peace process</w:t>
      </w:r>
    </w:p>
    <w:p w14:paraId="008CB3F3" w14:textId="77777777" w:rsidR="006B2DD3" w:rsidRDefault="006B2DD3" w:rsidP="006B2DD3">
      <w:pPr>
        <w:pStyle w:val="p1"/>
        <w:numPr>
          <w:ilvl w:val="1"/>
          <w:numId w:val="23"/>
        </w:numPr>
      </w:pPr>
      <w:r>
        <w:rPr>
          <w:rStyle w:val="s1"/>
        </w:rPr>
        <w:t>Visuals: humanitarian relief, aid logistics maps, diplomatic framework</w:t>
      </w:r>
    </w:p>
    <w:p w14:paraId="30E02AAC" w14:textId="77777777" w:rsidR="006B2DD3" w:rsidRDefault="006B2DD3" w:rsidP="006B2DD3">
      <w:pPr>
        <w:pStyle w:val="p1"/>
        <w:numPr>
          <w:ilvl w:val="0"/>
          <w:numId w:val="23"/>
        </w:numPr>
      </w:pPr>
      <w:r>
        <w:rPr>
          <w:rStyle w:val="s1"/>
        </w:rPr>
        <w:t>Action Plan &amp; Roadmap (2025–2030)</w:t>
      </w:r>
    </w:p>
    <w:p w14:paraId="22D1E792" w14:textId="77777777" w:rsidR="006B2DD3" w:rsidRDefault="006B2DD3" w:rsidP="006B2DD3">
      <w:pPr>
        <w:pStyle w:val="p1"/>
        <w:numPr>
          <w:ilvl w:val="1"/>
          <w:numId w:val="23"/>
        </w:numPr>
      </w:pPr>
      <w:r>
        <w:rPr>
          <w:rStyle w:val="s1"/>
        </w:rPr>
        <w:t>Phases: Feasibility → Pilots → Scale-Up</w:t>
      </w:r>
    </w:p>
    <w:p w14:paraId="69AD9E45" w14:textId="77777777" w:rsidR="006B2DD3" w:rsidRDefault="006B2DD3" w:rsidP="006B2DD3">
      <w:pPr>
        <w:pStyle w:val="p1"/>
        <w:numPr>
          <w:ilvl w:val="1"/>
          <w:numId w:val="23"/>
        </w:numPr>
      </w:pPr>
      <w:r>
        <w:rPr>
          <w:rStyle w:val="s1"/>
        </w:rPr>
        <w:t>Budget outline and investment timeline</w:t>
      </w:r>
    </w:p>
    <w:p w14:paraId="449DB789" w14:textId="77777777" w:rsidR="006B2DD3" w:rsidRDefault="006B2DD3" w:rsidP="006B2DD3">
      <w:pPr>
        <w:pStyle w:val="p1"/>
        <w:numPr>
          <w:ilvl w:val="1"/>
          <w:numId w:val="23"/>
        </w:numPr>
      </w:pPr>
      <w:r>
        <w:rPr>
          <w:rStyle w:val="s1"/>
        </w:rPr>
        <w:t>Governance and compliance (EU, Saudi, Arab coordination)</w:t>
      </w:r>
    </w:p>
    <w:p w14:paraId="502FA44F" w14:textId="77777777" w:rsidR="006B2DD3" w:rsidRDefault="006B2DD3">
      <w:pPr>
        <w:widowControl w:val="0"/>
        <w:spacing w:line="250" w:lineRule="auto"/>
        <w:ind w:right="654"/>
        <w:rPr>
          <w:rFonts w:ascii="Arial" w:eastAsia="Arial" w:hAnsi="Arial" w:cs="Arial"/>
          <w:color w:val="000000"/>
          <w:sz w:val="20"/>
          <w:szCs w:val="20"/>
        </w:rPr>
        <w:sectPr w:rsidR="006B2DD3">
          <w:pgSz w:w="11905" w:h="16837"/>
          <w:pgMar w:top="1134" w:right="850" w:bottom="0" w:left="1560" w:header="0" w:footer="0" w:gutter="0"/>
          <w:cols w:space="708"/>
        </w:sectPr>
      </w:pPr>
    </w:p>
    <w:p w14:paraId="4EBF52C6" w14:textId="77777777" w:rsidR="009C2962" w:rsidRDefault="009C2962">
      <w:pPr>
        <w:spacing w:line="240" w:lineRule="exact"/>
        <w:rPr>
          <w:sz w:val="24"/>
          <w:szCs w:val="24"/>
        </w:rPr>
      </w:pPr>
      <w:bookmarkStart w:id="7" w:name="_page_13_0"/>
    </w:p>
    <w:p w14:paraId="1CD75B3C" w14:textId="77777777" w:rsidR="009C2962" w:rsidRDefault="009C2962">
      <w:pPr>
        <w:spacing w:after="8" w:line="200" w:lineRule="exact"/>
        <w:rPr>
          <w:sz w:val="20"/>
          <w:szCs w:val="20"/>
        </w:rPr>
      </w:pPr>
    </w:p>
    <w:p w14:paraId="0CD3D674" w14:textId="77777777" w:rsidR="009C2962" w:rsidRDefault="000978D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tion Pl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 &amp;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Ro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ma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p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(2025–2030)</w:t>
      </w:r>
    </w:p>
    <w:p w14:paraId="35D6E8D2" w14:textId="77777777" w:rsidR="009C2962" w:rsidRDefault="009C2962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10AEA179" w14:textId="77777777" w:rsidR="009C2962" w:rsidRDefault="000978D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2025–26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):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z w:val="20"/>
          <w:szCs w:val="20"/>
        </w:rPr>
        <w:t>si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ility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il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ts.</w:t>
      </w:r>
    </w:p>
    <w:p w14:paraId="167568FD" w14:textId="77777777" w:rsidR="009C2962" w:rsidRDefault="000978D0">
      <w:pPr>
        <w:widowControl w:val="0"/>
        <w:spacing w:before="10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2027–28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):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x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pan</w:t>
      </w:r>
      <w:r>
        <w:rPr>
          <w:rFonts w:ascii="Arial" w:eastAsia="Arial" w:hAnsi="Arial" w:cs="Arial"/>
          <w:color w:val="000000"/>
          <w:sz w:val="20"/>
          <w:szCs w:val="20"/>
        </w:rPr>
        <w:t>si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f 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aud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ts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EU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hub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opera</w:t>
      </w:r>
      <w:r>
        <w:rPr>
          <w:rFonts w:ascii="Arial" w:eastAsia="Arial" w:hAnsi="Arial" w:cs="Arial"/>
          <w:color w:val="000000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>s.</w:t>
      </w:r>
    </w:p>
    <w:p w14:paraId="31497712" w14:textId="77777777" w:rsidR="009C2962" w:rsidRDefault="000978D0">
      <w:pPr>
        <w:widowControl w:val="0"/>
        <w:spacing w:before="10" w:line="250" w:lineRule="auto"/>
        <w:ind w:right="79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2029–30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):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ll-sc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fr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ope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s,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reg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ona</w:t>
      </w:r>
      <w:r>
        <w:rPr>
          <w:rFonts w:ascii="Arial" w:eastAsia="Arial" w:hAnsi="Arial" w:cs="Arial"/>
          <w:color w:val="000000"/>
          <w:sz w:val="20"/>
          <w:szCs w:val="20"/>
        </w:rPr>
        <w:t>l 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egra</w:t>
      </w:r>
      <w:r>
        <w:rPr>
          <w:rFonts w:ascii="Arial" w:eastAsia="Arial" w:hAnsi="Arial" w:cs="Arial"/>
          <w:color w:val="000000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human</w:t>
      </w:r>
      <w:r>
        <w:rPr>
          <w:rFonts w:ascii="Arial" w:eastAsia="Arial" w:hAnsi="Arial" w:cs="Arial"/>
          <w:color w:val="000000"/>
          <w:sz w:val="20"/>
          <w:szCs w:val="20"/>
        </w:rPr>
        <w:t>it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og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ms.</w:t>
      </w:r>
      <w:bookmarkEnd w:id="7"/>
    </w:p>
    <w:p w14:paraId="7A8018A3" w14:textId="77777777" w:rsidR="006B2DD3" w:rsidRDefault="006B2DD3">
      <w:pPr>
        <w:widowControl w:val="0"/>
        <w:spacing w:before="10" w:line="250" w:lineRule="auto"/>
        <w:ind w:right="791"/>
        <w:rPr>
          <w:rFonts w:ascii="Arial" w:eastAsia="Arial" w:hAnsi="Arial" w:cs="Arial"/>
          <w:color w:val="000000"/>
          <w:sz w:val="20"/>
          <w:szCs w:val="20"/>
        </w:rPr>
      </w:pPr>
    </w:p>
    <w:p w14:paraId="2E8487BD" w14:textId="77777777" w:rsidR="006B2DD3" w:rsidRDefault="006B2DD3">
      <w:pPr>
        <w:widowControl w:val="0"/>
        <w:spacing w:before="10" w:line="250" w:lineRule="auto"/>
        <w:ind w:right="791"/>
        <w:rPr>
          <w:rFonts w:ascii="Arial" w:eastAsia="Arial" w:hAnsi="Arial" w:cs="Arial"/>
          <w:color w:val="000000"/>
          <w:sz w:val="20"/>
          <w:szCs w:val="20"/>
        </w:rPr>
      </w:pPr>
    </w:p>
    <w:sectPr w:rsidR="006B2DD3">
      <w:pgSz w:w="11905" w:h="16837"/>
      <w:pgMar w:top="1134" w:right="850" w:bottom="0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b4d780d4c795454e" w:fontKey="{2FF90DE6-F7E3-4A95-8F00-5699889DFE6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0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077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E12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E2C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C2E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169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521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6F5C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BD0D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F855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23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E50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365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5850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A240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1103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7313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E4579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F07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83C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E700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76A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343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154D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6200982">
    <w:abstractNumId w:val="17"/>
  </w:num>
  <w:num w:numId="2" w16cid:durableId="1005328166">
    <w:abstractNumId w:val="19"/>
  </w:num>
  <w:num w:numId="3" w16cid:durableId="707025043">
    <w:abstractNumId w:val="11"/>
  </w:num>
  <w:num w:numId="4" w16cid:durableId="1415395155">
    <w:abstractNumId w:val="15"/>
  </w:num>
  <w:num w:numId="5" w16cid:durableId="40718548">
    <w:abstractNumId w:val="7"/>
  </w:num>
  <w:num w:numId="6" w16cid:durableId="1529484496">
    <w:abstractNumId w:val="5"/>
  </w:num>
  <w:num w:numId="7" w16cid:durableId="1496531996">
    <w:abstractNumId w:val="9"/>
  </w:num>
  <w:num w:numId="8" w16cid:durableId="138962908">
    <w:abstractNumId w:val="18"/>
  </w:num>
  <w:num w:numId="9" w16cid:durableId="57172314">
    <w:abstractNumId w:val="10"/>
  </w:num>
  <w:num w:numId="10" w16cid:durableId="891574361">
    <w:abstractNumId w:val="1"/>
  </w:num>
  <w:num w:numId="11" w16cid:durableId="1242642725">
    <w:abstractNumId w:val="2"/>
  </w:num>
  <w:num w:numId="12" w16cid:durableId="283851174">
    <w:abstractNumId w:val="0"/>
  </w:num>
  <w:num w:numId="13" w16cid:durableId="1755084991">
    <w:abstractNumId w:val="21"/>
  </w:num>
  <w:num w:numId="14" w16cid:durableId="288242833">
    <w:abstractNumId w:val="8"/>
  </w:num>
  <w:num w:numId="15" w16cid:durableId="1081562384">
    <w:abstractNumId w:val="13"/>
  </w:num>
  <w:num w:numId="16" w16cid:durableId="1507791119">
    <w:abstractNumId w:val="3"/>
  </w:num>
  <w:num w:numId="17" w16cid:durableId="1973946905">
    <w:abstractNumId w:val="6"/>
  </w:num>
  <w:num w:numId="18" w16cid:durableId="1789622112">
    <w:abstractNumId w:val="4"/>
  </w:num>
  <w:num w:numId="19" w16cid:durableId="1293442997">
    <w:abstractNumId w:val="23"/>
  </w:num>
  <w:num w:numId="20" w16cid:durableId="1640375099">
    <w:abstractNumId w:val="22"/>
  </w:num>
  <w:num w:numId="21" w16cid:durableId="165443300">
    <w:abstractNumId w:val="12"/>
  </w:num>
  <w:num w:numId="22" w16cid:durableId="1899322198">
    <w:abstractNumId w:val="20"/>
  </w:num>
  <w:num w:numId="23" w16cid:durableId="766655705">
    <w:abstractNumId w:val="14"/>
  </w:num>
  <w:num w:numId="24" w16cid:durableId="9160174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2962"/>
    <w:rsid w:val="000978D0"/>
    <w:rsid w:val="000D29CA"/>
    <w:rsid w:val="000E7AB1"/>
    <w:rsid w:val="001F4F29"/>
    <w:rsid w:val="00327460"/>
    <w:rsid w:val="003E5BE7"/>
    <w:rsid w:val="004E3770"/>
    <w:rsid w:val="006B2DD3"/>
    <w:rsid w:val="006D10BA"/>
    <w:rsid w:val="006E4CA5"/>
    <w:rsid w:val="006F65D7"/>
    <w:rsid w:val="007D152E"/>
    <w:rsid w:val="00831F0E"/>
    <w:rsid w:val="00887794"/>
    <w:rsid w:val="009C2962"/>
    <w:rsid w:val="00A241AA"/>
    <w:rsid w:val="00A97672"/>
    <w:rsid w:val="00AE5F03"/>
    <w:rsid w:val="00B9517C"/>
    <w:rsid w:val="00BE3F7C"/>
    <w:rsid w:val="00C43914"/>
    <w:rsid w:val="00D02A46"/>
    <w:rsid w:val="00D5380F"/>
    <w:rsid w:val="00F36F59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CDE7FA"/>
  <w15:docId w15:val="{B25262A2-F6EC-0942-8C74-78D1AE64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T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77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E5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E5F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E5F03"/>
  </w:style>
  <w:style w:type="character" w:customStyle="1" w:styleId="Heading3Char">
    <w:name w:val="Heading 3 Char"/>
    <w:basedOn w:val="DefaultParagraphFont"/>
    <w:link w:val="Heading3"/>
    <w:uiPriority w:val="9"/>
    <w:semiHidden/>
    <w:rsid w:val="0088779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E7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p1">
    <w:name w:val="p1"/>
    <w:basedOn w:val="Normal"/>
    <w:rsid w:val="006B2D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6B2DD3"/>
  </w:style>
  <w:style w:type="character" w:customStyle="1" w:styleId="s2">
    <w:name w:val="s2"/>
    <w:basedOn w:val="DefaultParagraphFont"/>
    <w:rsid w:val="006B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b4d780d4c795454e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2035</Words>
  <Characters>11605</Characters>
  <Application>Microsoft Office Word</Application>
  <DocSecurity>0</DocSecurity>
  <Lines>96</Lines>
  <Paragraphs>27</Paragraphs>
  <ScaleCrop>false</ScaleCrop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nawabzadaferozkhan@outlook.com</cp:lastModifiedBy>
  <cp:revision>2</cp:revision>
  <dcterms:created xsi:type="dcterms:W3CDTF">2025-09-30T22:41:00Z</dcterms:created>
  <dcterms:modified xsi:type="dcterms:W3CDTF">2025-09-30T22:41:00Z</dcterms:modified>
</cp:coreProperties>
</file>