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D3D8302" w14:textId="77777777" w:rsidR="004C567A" w:rsidRPr="004C567A" w:rsidRDefault="004C567A" w:rsidP="004C567A">
      <w:pPr>
        <w:spacing w:before="100" w:beforeAutospacing="1" w:after="100" w:afterAutospacing="1" w:line="240" w:lineRule="auto"/>
        <w:outlineLvl w:val="0"/>
        <w:rPr>
          <w:rFonts w:eastAsia="Times New Roman" w:cs="Times New Roman"/>
          <w:b/>
          <w:bCs/>
          <w:kern w:val="36"/>
          <w:sz w:val="36"/>
          <w:szCs w:val="36"/>
          <w:lang w:eastAsia="nl-NL"/>
          <w14:ligatures w14:val="none"/>
        </w:rPr>
      </w:pPr>
      <w:r w:rsidRPr="004C567A">
        <w:rPr>
          <w:rFonts w:eastAsia="Times New Roman" w:cs="Times New Roman"/>
          <w:b/>
          <w:bCs/>
          <w:kern w:val="36"/>
          <w:sz w:val="36"/>
          <w:szCs w:val="36"/>
          <w:lang w:eastAsia="nl-NL"/>
          <w14:ligatures w14:val="none"/>
        </w:rPr>
        <w:t>HORIZON EUROPE CLUSTER 4 CONSORTIUMPARTNERPROFIEL</w:t>
      </w:r>
    </w:p>
    <w:p w14:paraId="6BD7D371" w14:textId="77777777" w:rsidR="004C567A" w:rsidRPr="004C567A" w:rsidRDefault="004C567A" w:rsidP="004C567A">
      <w:pPr>
        <w:spacing w:before="100" w:beforeAutospacing="1" w:after="100" w:afterAutospacing="1" w:line="240" w:lineRule="auto"/>
        <w:outlineLvl w:val="1"/>
        <w:rPr>
          <w:rFonts w:eastAsia="Times New Roman" w:cs="Times New Roman"/>
          <w:b/>
          <w:bCs/>
          <w:kern w:val="0"/>
          <w:sz w:val="36"/>
          <w:szCs w:val="36"/>
          <w:lang w:eastAsia="nl-NL"/>
          <w14:ligatures w14:val="none"/>
        </w:rPr>
      </w:pPr>
      <w:r w:rsidRPr="004C567A">
        <w:rPr>
          <w:rFonts w:eastAsia="Times New Roman" w:cs="Times New Roman"/>
          <w:b/>
          <w:bCs/>
          <w:kern w:val="0"/>
          <w:sz w:val="36"/>
          <w:szCs w:val="36"/>
          <w:lang w:eastAsia="nl-NL"/>
          <w14:ligatures w14:val="none"/>
        </w:rPr>
        <w:t>Cyntra Insights</w:t>
      </w:r>
    </w:p>
    <w:p w14:paraId="51D78FA9" w14:textId="77777777" w:rsidR="004C567A" w:rsidRPr="004C567A" w:rsidRDefault="004C567A" w:rsidP="004C567A">
      <w:pPr>
        <w:spacing w:before="100" w:beforeAutospacing="1" w:after="100" w:afterAutospacing="1" w:line="240" w:lineRule="auto"/>
        <w:outlineLvl w:val="2"/>
        <w:rPr>
          <w:rFonts w:eastAsia="Times New Roman" w:cs="Times New Roman"/>
          <w:b/>
          <w:bCs/>
          <w:kern w:val="0"/>
          <w:sz w:val="27"/>
          <w:szCs w:val="27"/>
          <w:lang w:eastAsia="nl-NL"/>
          <w14:ligatures w14:val="none"/>
        </w:rPr>
      </w:pPr>
      <w:r w:rsidRPr="004C567A">
        <w:rPr>
          <w:rFonts w:eastAsia="Times New Roman" w:cs="Times New Roman"/>
          <w:b/>
          <w:bCs/>
          <w:kern w:val="0"/>
          <w:sz w:val="27"/>
          <w:szCs w:val="27"/>
          <w:lang w:eastAsia="nl-NL"/>
          <w14:ligatures w14:val="none"/>
        </w:rPr>
        <w:t>Governance-infrastructuur voor betrouwbare AI-systemen en autonome AI-agents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66"/>
        <w:gridCol w:w="5710"/>
      </w:tblGrid>
      <w:tr w:rsidR="004C567A" w:rsidRPr="004C567A" w14:paraId="0C63CAEC" w14:textId="77777777">
        <w:trPr>
          <w:tblHeader/>
          <w:tblCellSpacing w:w="15" w:type="dxa"/>
        </w:trPr>
        <w:tc>
          <w:tcPr>
            <w:tcW w:w="0" w:type="auto"/>
            <w:vAlign w:val="center"/>
            <w:hideMark/>
          </w:tcPr>
          <w:p w14:paraId="55AF18BD" w14:textId="77777777" w:rsidR="004C567A" w:rsidRPr="004C567A" w:rsidRDefault="004C567A" w:rsidP="006371F9">
            <w:pPr>
              <w:spacing w:after="0" w:line="240" w:lineRule="auto"/>
              <w:rPr>
                <w:rFonts w:eastAsia="Times New Roman" w:cs="Times New Roman"/>
                <w:b/>
                <w:bCs/>
                <w:kern w:val="0"/>
                <w:lang w:eastAsia="nl-NL"/>
                <w14:ligatures w14:val="none"/>
              </w:rPr>
            </w:pPr>
            <w:r w:rsidRPr="004C567A">
              <w:rPr>
                <w:rFonts w:eastAsia="Times New Roman" w:cs="Times New Roman"/>
                <w:b/>
                <w:bCs/>
                <w:kern w:val="0"/>
                <w:lang w:eastAsia="nl-NL"/>
                <w14:ligatures w14:val="none"/>
              </w:rPr>
              <w:t>Organisatie</w:t>
            </w:r>
          </w:p>
        </w:tc>
        <w:tc>
          <w:tcPr>
            <w:tcW w:w="0" w:type="auto"/>
            <w:vAlign w:val="center"/>
            <w:hideMark/>
          </w:tcPr>
          <w:p w14:paraId="3954FC67" w14:textId="77777777" w:rsidR="004C567A" w:rsidRPr="004C567A" w:rsidRDefault="004C567A" w:rsidP="006371F9">
            <w:pPr>
              <w:spacing w:after="0" w:line="240" w:lineRule="auto"/>
              <w:rPr>
                <w:rFonts w:eastAsia="Times New Roman" w:cs="Times New Roman"/>
                <w:b/>
                <w:bCs/>
                <w:kern w:val="0"/>
                <w:lang w:eastAsia="nl-NL"/>
                <w14:ligatures w14:val="none"/>
              </w:rPr>
            </w:pPr>
            <w:r w:rsidRPr="004C567A">
              <w:rPr>
                <w:rFonts w:eastAsia="Times New Roman" w:cs="Times New Roman"/>
                <w:b/>
                <w:bCs/>
                <w:kern w:val="0"/>
                <w:lang w:eastAsia="nl-NL"/>
                <w14:ligatures w14:val="none"/>
              </w:rPr>
              <w:t>Cyntra Insights</w:t>
            </w:r>
          </w:p>
        </w:tc>
      </w:tr>
      <w:tr w:rsidR="004C567A" w:rsidRPr="004C567A" w14:paraId="28FEB9FC" w14:textId="77777777">
        <w:trPr>
          <w:tblCellSpacing w:w="15" w:type="dxa"/>
        </w:trPr>
        <w:tc>
          <w:tcPr>
            <w:tcW w:w="0" w:type="auto"/>
            <w:vAlign w:val="center"/>
            <w:hideMark/>
          </w:tcPr>
          <w:p w14:paraId="6B6C687E" w14:textId="77777777" w:rsidR="004C567A" w:rsidRPr="004C567A" w:rsidRDefault="004C567A" w:rsidP="004C567A">
            <w:pPr>
              <w:spacing w:after="0"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Land</w:t>
            </w:r>
          </w:p>
        </w:tc>
        <w:tc>
          <w:tcPr>
            <w:tcW w:w="0" w:type="auto"/>
            <w:vAlign w:val="center"/>
            <w:hideMark/>
          </w:tcPr>
          <w:p w14:paraId="38F1A2C9" w14:textId="77777777" w:rsidR="004C567A" w:rsidRPr="004C567A" w:rsidRDefault="004C567A" w:rsidP="004C567A">
            <w:pPr>
              <w:spacing w:after="0"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Nederland</w:t>
            </w:r>
          </w:p>
        </w:tc>
      </w:tr>
      <w:tr w:rsidR="004C567A" w:rsidRPr="004C567A" w14:paraId="0C3F3695" w14:textId="77777777">
        <w:trPr>
          <w:tblCellSpacing w:w="15" w:type="dxa"/>
        </w:trPr>
        <w:tc>
          <w:tcPr>
            <w:tcW w:w="0" w:type="auto"/>
            <w:vAlign w:val="center"/>
            <w:hideMark/>
          </w:tcPr>
          <w:p w14:paraId="4F31BE88" w14:textId="77777777" w:rsidR="004C567A" w:rsidRPr="004C567A" w:rsidRDefault="004C567A" w:rsidP="004C567A">
            <w:pPr>
              <w:spacing w:after="0"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Organisatietype</w:t>
            </w:r>
          </w:p>
        </w:tc>
        <w:tc>
          <w:tcPr>
            <w:tcW w:w="0" w:type="auto"/>
            <w:vAlign w:val="center"/>
            <w:hideMark/>
          </w:tcPr>
          <w:p w14:paraId="426733E9" w14:textId="77777777" w:rsidR="004C567A" w:rsidRPr="004C567A" w:rsidRDefault="004C567A" w:rsidP="004C567A">
            <w:pPr>
              <w:spacing w:after="0"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Innovatieve mkb-onderneming</w:t>
            </w:r>
          </w:p>
        </w:tc>
      </w:tr>
      <w:tr w:rsidR="004C567A" w:rsidRPr="004C567A" w14:paraId="756B2C72" w14:textId="77777777">
        <w:trPr>
          <w:tblCellSpacing w:w="15" w:type="dxa"/>
        </w:trPr>
        <w:tc>
          <w:tcPr>
            <w:tcW w:w="0" w:type="auto"/>
            <w:vAlign w:val="center"/>
            <w:hideMark/>
          </w:tcPr>
          <w:p w14:paraId="701DA9CC" w14:textId="77777777" w:rsidR="004C567A" w:rsidRPr="004C567A" w:rsidRDefault="004C567A" w:rsidP="004C567A">
            <w:pPr>
              <w:spacing w:after="0"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Huidige volwassenheid</w:t>
            </w:r>
          </w:p>
        </w:tc>
        <w:tc>
          <w:tcPr>
            <w:tcW w:w="0" w:type="auto"/>
            <w:vAlign w:val="center"/>
            <w:hideMark/>
          </w:tcPr>
          <w:p w14:paraId="3D07F5BD" w14:textId="77777777" w:rsidR="004C567A" w:rsidRPr="004C567A" w:rsidRDefault="004C567A" w:rsidP="004C567A">
            <w:pPr>
              <w:spacing w:after="0"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TRL 3–4 (werkende demonstrator beschikbaar)</w:t>
            </w:r>
          </w:p>
        </w:tc>
      </w:tr>
      <w:tr w:rsidR="004C567A" w:rsidRPr="004C567A" w14:paraId="2F24BC43" w14:textId="77777777">
        <w:trPr>
          <w:tblCellSpacing w:w="15" w:type="dxa"/>
        </w:trPr>
        <w:tc>
          <w:tcPr>
            <w:tcW w:w="0" w:type="auto"/>
            <w:vAlign w:val="center"/>
            <w:hideMark/>
          </w:tcPr>
          <w:p w14:paraId="2B951AFC" w14:textId="77777777" w:rsidR="004C567A" w:rsidRPr="004C567A" w:rsidRDefault="004C567A" w:rsidP="004C567A">
            <w:pPr>
              <w:spacing w:after="0"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Doel</w:t>
            </w:r>
          </w:p>
        </w:tc>
        <w:tc>
          <w:tcPr>
            <w:tcW w:w="0" w:type="auto"/>
            <w:vAlign w:val="center"/>
            <w:hideMark/>
          </w:tcPr>
          <w:p w14:paraId="1238FBE8" w14:textId="77777777" w:rsidR="004C567A" w:rsidRPr="004C567A" w:rsidRDefault="004C567A" w:rsidP="004C567A">
            <w:pPr>
              <w:spacing w:after="0"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Validatie richting TRL 5–6 binnen Horizon Europe</w:t>
            </w:r>
          </w:p>
        </w:tc>
      </w:tr>
      <w:tr w:rsidR="004C567A" w:rsidRPr="004C567A" w14:paraId="209FF796" w14:textId="77777777">
        <w:trPr>
          <w:tblCellSpacing w:w="15" w:type="dxa"/>
        </w:trPr>
        <w:tc>
          <w:tcPr>
            <w:tcW w:w="0" w:type="auto"/>
            <w:vAlign w:val="center"/>
            <w:hideMark/>
          </w:tcPr>
          <w:p w14:paraId="2F572D09" w14:textId="77777777" w:rsidR="004C567A" w:rsidRPr="004C567A" w:rsidRDefault="004C567A" w:rsidP="004C567A">
            <w:pPr>
              <w:spacing w:after="0"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Gewenste rol</w:t>
            </w:r>
          </w:p>
        </w:tc>
        <w:tc>
          <w:tcPr>
            <w:tcW w:w="0" w:type="auto"/>
            <w:vAlign w:val="center"/>
            <w:hideMark/>
          </w:tcPr>
          <w:p w14:paraId="3E676BD1" w14:textId="5454397B" w:rsidR="004C567A" w:rsidRPr="004C567A" w:rsidRDefault="005D7509" w:rsidP="004C567A">
            <w:pPr>
              <w:spacing w:after="0"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Technologiepartner/</w:t>
            </w:r>
            <w:r w:rsidR="004C567A" w:rsidRPr="004C567A">
              <w:rPr>
                <w:rFonts w:eastAsia="Times New Roman" w:cs="Times New Roman"/>
                <w:kern w:val="0"/>
                <w:lang w:eastAsia="nl-NL"/>
                <w14:ligatures w14:val="none"/>
              </w:rPr>
              <w:t xml:space="preserve"> Werkpakketleider</w:t>
            </w:r>
          </w:p>
        </w:tc>
      </w:tr>
      <w:tr w:rsidR="004C567A" w:rsidRPr="004C567A" w14:paraId="44F25D85" w14:textId="77777777">
        <w:trPr>
          <w:tblCellSpacing w:w="15" w:type="dxa"/>
        </w:trPr>
        <w:tc>
          <w:tcPr>
            <w:tcW w:w="0" w:type="auto"/>
            <w:vAlign w:val="center"/>
            <w:hideMark/>
          </w:tcPr>
          <w:p w14:paraId="33E9F3FC" w14:textId="77777777" w:rsidR="004C567A" w:rsidRPr="004C567A" w:rsidRDefault="004C567A" w:rsidP="004C567A">
            <w:pPr>
              <w:spacing w:after="0"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Programma</w:t>
            </w:r>
          </w:p>
        </w:tc>
        <w:tc>
          <w:tcPr>
            <w:tcW w:w="0" w:type="auto"/>
            <w:vAlign w:val="center"/>
            <w:hideMark/>
          </w:tcPr>
          <w:p w14:paraId="3141D0C2" w14:textId="77777777" w:rsidR="004C567A" w:rsidRPr="004C567A" w:rsidRDefault="004C567A" w:rsidP="004C567A">
            <w:pPr>
              <w:spacing w:after="0"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Horizon Europe – Cluster 4: Digital, Industry and Space</w:t>
            </w:r>
          </w:p>
        </w:tc>
      </w:tr>
    </w:tbl>
    <w:p w14:paraId="20FA9641" w14:textId="77777777" w:rsidR="004C567A" w:rsidRPr="004C567A" w:rsidRDefault="004B2DED" w:rsidP="004C567A">
      <w:pPr>
        <w:spacing w:after="0" w:line="240" w:lineRule="auto"/>
        <w:rPr>
          <w:rFonts w:eastAsia="Times New Roman" w:cs="Times New Roman"/>
          <w:kern w:val="0"/>
          <w:lang w:eastAsia="nl-NL"/>
          <w14:ligatures w14:val="none"/>
        </w:rPr>
      </w:pPr>
      <w:r>
        <w:rPr>
          <w:rFonts w:eastAsia="Times New Roman" w:cs="Times New Roman"/>
          <w:noProof/>
          <w:kern w:val="0"/>
          <w:lang w:eastAsia="nl-NL"/>
        </w:rPr>
        <w:pict w14:anchorId="079B2D1F">
          <v:rect id="_x0000_i1035" alt="" style="width:453.6pt;height:.05pt;mso-width-percent:0;mso-height-percent:0;mso-width-percent:0;mso-height-percent:0" o:hralign="center" o:hrstd="t" o:hr="t" fillcolor="#a0a0a0" stroked="f"/>
        </w:pict>
      </w:r>
    </w:p>
    <w:p w14:paraId="4862F469" w14:textId="77777777" w:rsidR="004C567A" w:rsidRPr="004C567A" w:rsidRDefault="004C567A" w:rsidP="004C567A">
      <w:pPr>
        <w:spacing w:before="100" w:beforeAutospacing="1" w:after="100" w:afterAutospacing="1" w:line="240" w:lineRule="auto"/>
        <w:outlineLvl w:val="0"/>
        <w:rPr>
          <w:rFonts w:eastAsia="Times New Roman" w:cs="Times New Roman"/>
          <w:b/>
          <w:bCs/>
          <w:kern w:val="36"/>
          <w:sz w:val="32"/>
          <w:szCs w:val="32"/>
          <w:lang w:eastAsia="nl-NL"/>
          <w14:ligatures w14:val="none"/>
        </w:rPr>
      </w:pPr>
      <w:r w:rsidRPr="004C567A">
        <w:rPr>
          <w:rFonts w:eastAsia="Times New Roman" w:cs="Times New Roman"/>
          <w:b/>
          <w:bCs/>
          <w:kern w:val="36"/>
          <w:sz w:val="32"/>
          <w:szCs w:val="32"/>
          <w:lang w:eastAsia="nl-NL"/>
          <w14:ligatures w14:val="none"/>
        </w:rPr>
        <w:t>De Europese uitdaging</w:t>
      </w:r>
    </w:p>
    <w:p w14:paraId="17472DD9" w14:textId="77777777" w:rsidR="004C567A" w:rsidRPr="004C567A" w:rsidRDefault="004C567A" w:rsidP="004C567A">
      <w:p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Europa investeert fors in de ontwikkeling van betrouwbare, mensgerichte en veilige kunstmatige intelligentie. Tegelijkertijd worden AI-systemen steeds autonomer. Moderne AI-systemen en AI-agents kunnen plannen, redeneren, externe systemen aansturen, met andere agents samenwerken en zelfstandig operationele taken uitvoeren.</w:t>
      </w:r>
    </w:p>
    <w:p w14:paraId="20B69F2C" w14:textId="77777777" w:rsidR="004C567A" w:rsidRPr="004C567A" w:rsidRDefault="004C567A" w:rsidP="004C567A">
      <w:p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Hoewel deze systemen steeds intelligenter worden, blijven organisaties volledig verantwoordelijk voor de gevolgen van het handelen van AI. Zij moeten kunnen aantonen welke AI-systemen actief zijn, wie verantwoordelijk is, welke besluiten zijn genomen, welke risico's zijn ontstaan en wanneer menselijke interventie heeft plaatsgevonden.</w:t>
      </w:r>
    </w:p>
    <w:p w14:paraId="19051D73" w14:textId="77777777" w:rsidR="004C567A" w:rsidRPr="004C567A" w:rsidRDefault="004C567A" w:rsidP="004C567A">
      <w:p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De huidige generatie AI-governanceoplossingen richt zich vooral op documentatie, beleid en compliance. Er ontbreekt echter een operationele governance-infrastructuur waarmee organisaties AI-systemen gedurende hun volledige levenscyclus kunnen registreren, monitoren, controleren en bestuurlijk aansturen.</w:t>
      </w:r>
    </w:p>
    <w:p w14:paraId="74477CAC" w14:textId="77777777" w:rsidR="004C567A" w:rsidRPr="004C567A" w:rsidRDefault="004C567A" w:rsidP="004C567A">
      <w:p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Cyntra ontwikkelt deze ontbrekende Europese governance-infrastructuur.</w:t>
      </w:r>
    </w:p>
    <w:p w14:paraId="7586BFA7" w14:textId="77777777" w:rsidR="004C567A" w:rsidRPr="004C567A" w:rsidRDefault="004B2DED" w:rsidP="004C567A">
      <w:pPr>
        <w:spacing w:after="0" w:line="240" w:lineRule="auto"/>
        <w:rPr>
          <w:rFonts w:eastAsia="Times New Roman" w:cs="Times New Roman"/>
          <w:kern w:val="0"/>
          <w:lang w:eastAsia="nl-NL"/>
          <w14:ligatures w14:val="none"/>
        </w:rPr>
      </w:pPr>
      <w:r>
        <w:rPr>
          <w:rFonts w:eastAsia="Times New Roman" w:cs="Times New Roman"/>
          <w:noProof/>
          <w:kern w:val="0"/>
          <w:lang w:eastAsia="nl-NL"/>
        </w:rPr>
        <w:pict w14:anchorId="476C5F0C">
          <v:rect id="_x0000_i1034" alt="" style="width:453.6pt;height:.05pt;mso-width-percent:0;mso-height-percent:0;mso-width-percent:0;mso-height-percent:0" o:hralign="center" o:hrstd="t" o:hr="t" fillcolor="#a0a0a0" stroked="f"/>
        </w:pict>
      </w:r>
    </w:p>
    <w:p w14:paraId="4D735C88" w14:textId="77777777" w:rsidR="004C567A" w:rsidRPr="004C567A" w:rsidRDefault="004C567A" w:rsidP="004C567A">
      <w:pPr>
        <w:spacing w:before="100" w:beforeAutospacing="1" w:after="100" w:afterAutospacing="1" w:line="240" w:lineRule="auto"/>
        <w:outlineLvl w:val="0"/>
        <w:rPr>
          <w:rFonts w:eastAsia="Times New Roman" w:cs="Times New Roman"/>
          <w:b/>
          <w:bCs/>
          <w:kern w:val="36"/>
          <w:sz w:val="32"/>
          <w:szCs w:val="32"/>
          <w:lang w:eastAsia="nl-NL"/>
          <w14:ligatures w14:val="none"/>
        </w:rPr>
      </w:pPr>
      <w:r w:rsidRPr="004C567A">
        <w:rPr>
          <w:rFonts w:eastAsia="Times New Roman" w:cs="Times New Roman"/>
          <w:b/>
          <w:bCs/>
          <w:kern w:val="36"/>
          <w:sz w:val="32"/>
          <w:szCs w:val="32"/>
          <w:lang w:eastAsia="nl-NL"/>
          <w14:ligatures w14:val="none"/>
        </w:rPr>
        <w:t>Onderzoeks- en innovatiebijdrage</w:t>
      </w:r>
    </w:p>
    <w:p w14:paraId="5DB1B8C7" w14:textId="77777777" w:rsidR="004C567A" w:rsidRPr="004C567A" w:rsidRDefault="004C567A" w:rsidP="004C567A">
      <w:p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Cyntra ontwikkelt een </w:t>
      </w:r>
      <w:r w:rsidRPr="004C567A">
        <w:rPr>
          <w:rFonts w:eastAsia="Times New Roman" w:cs="Times New Roman"/>
          <w:b/>
          <w:bCs/>
          <w:kern w:val="0"/>
          <w:lang w:eastAsia="nl-NL"/>
          <w14:ligatures w14:val="none"/>
        </w:rPr>
        <w:t>Governance Infrastructure Layer</w:t>
      </w:r>
      <w:r w:rsidRPr="004C567A">
        <w:rPr>
          <w:rFonts w:eastAsia="Times New Roman" w:cs="Times New Roman"/>
          <w:kern w:val="0"/>
          <w:lang w:eastAsia="nl-NL"/>
          <w14:ligatures w14:val="none"/>
        </w:rPr>
        <w:t xml:space="preserve"> die boven bestaande AI-systemen, AI-agents en organisatiesystemen wordt geplaatst.</w:t>
      </w:r>
    </w:p>
    <w:p w14:paraId="060A8F4D" w14:textId="77777777" w:rsidR="004C567A" w:rsidRPr="004C567A" w:rsidRDefault="004C567A" w:rsidP="004C567A">
      <w:p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lastRenderedPageBreak/>
        <w:t>Deze infrastructuur vormt de verbindende laag tussen techniek, governance en bestuur en ondersteunt organisaties bij het veilig en verantwoord inzetten van geavanceerde AI.</w:t>
      </w:r>
    </w:p>
    <w:p w14:paraId="5E282AC1" w14:textId="77777777" w:rsidR="004C567A" w:rsidRPr="004C567A" w:rsidRDefault="004C567A" w:rsidP="004C567A">
      <w:p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De oplossing bestaat onder meer uit:</w:t>
      </w:r>
    </w:p>
    <w:p w14:paraId="45FD0747" w14:textId="77777777" w:rsidR="004C567A" w:rsidRPr="004C567A" w:rsidRDefault="004C567A" w:rsidP="004C567A">
      <w:pPr>
        <w:numPr>
          <w:ilvl w:val="0"/>
          <w:numId w:val="1"/>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AI System &amp; Agent Registry </w:t>
      </w:r>
    </w:p>
    <w:p w14:paraId="170D0E7B" w14:textId="77777777" w:rsidR="004C567A" w:rsidRPr="004C567A" w:rsidRDefault="004C567A" w:rsidP="004C567A">
      <w:pPr>
        <w:numPr>
          <w:ilvl w:val="0"/>
          <w:numId w:val="1"/>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Governance Knowledge Graph </w:t>
      </w:r>
    </w:p>
    <w:p w14:paraId="6AF1366F" w14:textId="77777777" w:rsidR="004C567A" w:rsidRPr="004C567A" w:rsidRDefault="004C567A" w:rsidP="004C567A">
      <w:pPr>
        <w:numPr>
          <w:ilvl w:val="0"/>
          <w:numId w:val="1"/>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Besluitvorming en Decision Intelligence </w:t>
      </w:r>
    </w:p>
    <w:p w14:paraId="42C2318B" w14:textId="77777777" w:rsidR="004C567A" w:rsidRPr="004C567A" w:rsidRDefault="004C567A" w:rsidP="004C567A">
      <w:pPr>
        <w:numPr>
          <w:ilvl w:val="0"/>
          <w:numId w:val="1"/>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Human Oversight Framework </w:t>
      </w:r>
    </w:p>
    <w:p w14:paraId="2EF366A8" w14:textId="77777777" w:rsidR="004C567A" w:rsidRPr="004C567A" w:rsidRDefault="004C567A" w:rsidP="004C567A">
      <w:pPr>
        <w:numPr>
          <w:ilvl w:val="0"/>
          <w:numId w:val="1"/>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Evidence- en Audit Trail Management </w:t>
      </w:r>
    </w:p>
    <w:p w14:paraId="4AB6079C" w14:textId="77777777" w:rsidR="004C567A" w:rsidRPr="004C567A" w:rsidRDefault="004C567A" w:rsidP="004C567A">
      <w:pPr>
        <w:numPr>
          <w:ilvl w:val="0"/>
          <w:numId w:val="1"/>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Governance Rules Engine </w:t>
      </w:r>
    </w:p>
    <w:p w14:paraId="444EB793" w14:textId="77777777" w:rsidR="004C567A" w:rsidRPr="004C567A" w:rsidRDefault="004C567A" w:rsidP="004C567A">
      <w:pPr>
        <w:numPr>
          <w:ilvl w:val="0"/>
          <w:numId w:val="1"/>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Risico-, interventie- en escalatiemanagement </w:t>
      </w:r>
    </w:p>
    <w:p w14:paraId="1AE55C52" w14:textId="77777777" w:rsidR="004C567A" w:rsidRPr="004C567A" w:rsidRDefault="004C567A" w:rsidP="004C567A">
      <w:pPr>
        <w:numPr>
          <w:ilvl w:val="0"/>
          <w:numId w:val="1"/>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Executive Governance Cockpit </w:t>
      </w:r>
    </w:p>
    <w:p w14:paraId="6C136810" w14:textId="77777777" w:rsidR="004C567A" w:rsidRPr="004C567A" w:rsidRDefault="004C567A" w:rsidP="004C567A">
      <w:pPr>
        <w:numPr>
          <w:ilvl w:val="0"/>
          <w:numId w:val="1"/>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Continue AI Assurance </w:t>
      </w:r>
    </w:p>
    <w:p w14:paraId="3F8C2972" w14:textId="77777777" w:rsidR="004C567A" w:rsidRPr="004C567A" w:rsidRDefault="004C567A" w:rsidP="004C567A">
      <w:pPr>
        <w:numPr>
          <w:ilvl w:val="0"/>
          <w:numId w:val="1"/>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Connectorlaag voor enterprise-systemen en AI-platformen </w:t>
      </w:r>
    </w:p>
    <w:p w14:paraId="7F1EC903" w14:textId="77777777" w:rsidR="004C567A" w:rsidRPr="004C567A" w:rsidRDefault="004C567A" w:rsidP="004C567A">
      <w:p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Waar bestaande oplossingen vooral registreren óf rapporteren, richt Cyntra zich op continue bestuurlijke beheersing van operationele AI.</w:t>
      </w:r>
    </w:p>
    <w:p w14:paraId="5B1266AF" w14:textId="77777777" w:rsidR="004C567A" w:rsidRPr="004C567A" w:rsidRDefault="004B2DED" w:rsidP="004C567A">
      <w:pPr>
        <w:spacing w:after="0" w:line="240" w:lineRule="auto"/>
        <w:rPr>
          <w:rFonts w:eastAsia="Times New Roman" w:cs="Times New Roman"/>
          <w:kern w:val="0"/>
          <w:lang w:eastAsia="nl-NL"/>
          <w14:ligatures w14:val="none"/>
        </w:rPr>
      </w:pPr>
      <w:r>
        <w:rPr>
          <w:rFonts w:eastAsia="Times New Roman" w:cs="Times New Roman"/>
          <w:noProof/>
          <w:kern w:val="0"/>
          <w:lang w:eastAsia="nl-NL"/>
        </w:rPr>
        <w:pict w14:anchorId="6262BEAB">
          <v:rect id="_x0000_i1033" alt="" style="width:453.6pt;height:.05pt;mso-width-percent:0;mso-height-percent:0;mso-width-percent:0;mso-height-percent:0" o:hralign="center" o:hrstd="t" o:hr="t" fillcolor="#a0a0a0" stroked="f"/>
        </w:pict>
      </w:r>
    </w:p>
    <w:p w14:paraId="6BFA254F" w14:textId="77777777" w:rsidR="004C567A" w:rsidRPr="004C567A" w:rsidRDefault="004C567A" w:rsidP="004C567A">
      <w:pPr>
        <w:spacing w:before="100" w:beforeAutospacing="1" w:after="100" w:afterAutospacing="1" w:line="240" w:lineRule="auto"/>
        <w:outlineLvl w:val="0"/>
        <w:rPr>
          <w:rFonts w:eastAsia="Times New Roman" w:cs="Times New Roman"/>
          <w:b/>
          <w:bCs/>
          <w:kern w:val="36"/>
          <w:sz w:val="32"/>
          <w:szCs w:val="32"/>
          <w:lang w:eastAsia="nl-NL"/>
          <w14:ligatures w14:val="none"/>
        </w:rPr>
      </w:pPr>
      <w:r w:rsidRPr="004C567A">
        <w:rPr>
          <w:rFonts w:eastAsia="Times New Roman" w:cs="Times New Roman"/>
          <w:b/>
          <w:bCs/>
          <w:kern w:val="36"/>
          <w:sz w:val="32"/>
          <w:szCs w:val="32"/>
          <w:lang w:eastAsia="nl-NL"/>
          <w14:ligatures w14:val="none"/>
        </w:rPr>
        <w:t>Aansluiting op Horizon Europe Cluster 4</w:t>
      </w:r>
    </w:p>
    <w:p w14:paraId="76762A74" w14:textId="77777777" w:rsidR="004C567A" w:rsidRPr="004C567A" w:rsidRDefault="004C567A" w:rsidP="004C567A">
      <w:p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Cyntra sluit direct aan op de doelstellingen van Horizon Europe Cluster 4 op het gebied van:</w:t>
      </w:r>
    </w:p>
    <w:p w14:paraId="2E478D6B" w14:textId="77777777" w:rsidR="004C567A" w:rsidRPr="004C567A" w:rsidRDefault="004C567A" w:rsidP="004C567A">
      <w:pPr>
        <w:numPr>
          <w:ilvl w:val="0"/>
          <w:numId w:val="2"/>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Betrouwbare AI (Trustworthy AI) </w:t>
      </w:r>
    </w:p>
    <w:p w14:paraId="0A08FD4B" w14:textId="77777777" w:rsidR="004C567A" w:rsidRPr="004C567A" w:rsidRDefault="004C567A" w:rsidP="004C567A">
      <w:pPr>
        <w:numPr>
          <w:ilvl w:val="0"/>
          <w:numId w:val="2"/>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Mensgerichte AI (Human-Centric AI) </w:t>
      </w:r>
    </w:p>
    <w:p w14:paraId="15E9DB4C" w14:textId="77777777" w:rsidR="004C567A" w:rsidRPr="004C567A" w:rsidRDefault="004C567A" w:rsidP="004C567A">
      <w:pPr>
        <w:numPr>
          <w:ilvl w:val="0"/>
          <w:numId w:val="2"/>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Frontier AI </w:t>
      </w:r>
    </w:p>
    <w:p w14:paraId="478EBD2A" w14:textId="77777777" w:rsidR="004C567A" w:rsidRPr="004C567A" w:rsidRDefault="004C567A" w:rsidP="004C567A">
      <w:pPr>
        <w:numPr>
          <w:ilvl w:val="0"/>
          <w:numId w:val="2"/>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Autonome AI-systemen </w:t>
      </w:r>
    </w:p>
    <w:p w14:paraId="49FBC3D5" w14:textId="77777777" w:rsidR="004C567A" w:rsidRPr="004C567A" w:rsidRDefault="004C567A" w:rsidP="004C567A">
      <w:pPr>
        <w:numPr>
          <w:ilvl w:val="0"/>
          <w:numId w:val="2"/>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AI-agents </w:t>
      </w:r>
    </w:p>
    <w:p w14:paraId="5A949878" w14:textId="77777777" w:rsidR="004C567A" w:rsidRPr="004C567A" w:rsidRDefault="004C567A" w:rsidP="004C567A">
      <w:pPr>
        <w:numPr>
          <w:ilvl w:val="0"/>
          <w:numId w:val="2"/>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AI Safety </w:t>
      </w:r>
    </w:p>
    <w:p w14:paraId="11AA287C" w14:textId="77777777" w:rsidR="004C567A" w:rsidRPr="004C567A" w:rsidRDefault="004C567A" w:rsidP="004C567A">
      <w:pPr>
        <w:numPr>
          <w:ilvl w:val="0"/>
          <w:numId w:val="2"/>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AI Assurance </w:t>
      </w:r>
    </w:p>
    <w:p w14:paraId="47DFDE4F" w14:textId="77777777" w:rsidR="004C567A" w:rsidRPr="004C567A" w:rsidRDefault="004C567A" w:rsidP="004C567A">
      <w:pPr>
        <w:numPr>
          <w:ilvl w:val="0"/>
          <w:numId w:val="2"/>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Human Oversight </w:t>
      </w:r>
    </w:p>
    <w:p w14:paraId="72605E8E" w14:textId="77777777" w:rsidR="004C567A" w:rsidRPr="004C567A" w:rsidRDefault="004C567A" w:rsidP="004C567A">
      <w:pPr>
        <w:numPr>
          <w:ilvl w:val="0"/>
          <w:numId w:val="2"/>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Explainable AI </w:t>
      </w:r>
    </w:p>
    <w:p w14:paraId="76184FF7" w14:textId="77777777" w:rsidR="004C567A" w:rsidRPr="004C567A" w:rsidRDefault="004C567A" w:rsidP="004C567A">
      <w:pPr>
        <w:numPr>
          <w:ilvl w:val="0"/>
          <w:numId w:val="2"/>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AI Lifecycle Governance </w:t>
      </w:r>
    </w:p>
    <w:p w14:paraId="1DC0A39B" w14:textId="77777777" w:rsidR="004C567A" w:rsidRPr="004C567A" w:rsidRDefault="004C567A" w:rsidP="004C567A">
      <w:pPr>
        <w:numPr>
          <w:ilvl w:val="0"/>
          <w:numId w:val="2"/>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Veilige implementatie van AI </w:t>
      </w:r>
    </w:p>
    <w:p w14:paraId="025121F1" w14:textId="77777777" w:rsidR="004C567A" w:rsidRPr="004C567A" w:rsidRDefault="004C567A" w:rsidP="004C567A">
      <w:pPr>
        <w:numPr>
          <w:ilvl w:val="0"/>
          <w:numId w:val="2"/>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Verantwoorde toepassing van AI binnen Europese organisaties </w:t>
      </w:r>
    </w:p>
    <w:p w14:paraId="7D8FC99A" w14:textId="77777777" w:rsidR="004C567A" w:rsidRPr="004C567A" w:rsidRDefault="004C567A" w:rsidP="004C567A">
      <w:p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Cyntra ontwikkelt geen nieuw foundation model, maar levert de governance-, assurance- en controlinfrastructuur die noodzakelijk is om geavanceerde AI-systemen veilig, transparant en bestuurbaar in de praktijk toe te passen.</w:t>
      </w:r>
    </w:p>
    <w:p w14:paraId="10361BDA" w14:textId="77777777" w:rsidR="004C567A" w:rsidRPr="004C567A" w:rsidRDefault="004B2DED" w:rsidP="004C567A">
      <w:pPr>
        <w:spacing w:after="0" w:line="240" w:lineRule="auto"/>
        <w:rPr>
          <w:rFonts w:eastAsia="Times New Roman" w:cs="Times New Roman"/>
          <w:kern w:val="0"/>
          <w:lang w:eastAsia="nl-NL"/>
          <w14:ligatures w14:val="none"/>
        </w:rPr>
      </w:pPr>
      <w:r>
        <w:rPr>
          <w:rFonts w:eastAsia="Times New Roman" w:cs="Times New Roman"/>
          <w:noProof/>
          <w:kern w:val="0"/>
          <w:lang w:eastAsia="nl-NL"/>
        </w:rPr>
        <w:pict w14:anchorId="42D4EA12">
          <v:rect id="_x0000_i1032" alt="" style="width:453.6pt;height:.05pt;mso-width-percent:0;mso-height-percent:0;mso-width-percent:0;mso-height-percent:0" o:hralign="center" o:hrstd="t" o:hr="t" fillcolor="#a0a0a0" stroked="f"/>
        </w:pict>
      </w:r>
    </w:p>
    <w:p w14:paraId="08E786E0" w14:textId="77777777" w:rsidR="005D7509" w:rsidRDefault="005D7509" w:rsidP="004C567A">
      <w:pPr>
        <w:spacing w:before="100" w:beforeAutospacing="1" w:after="100" w:afterAutospacing="1" w:line="240" w:lineRule="auto"/>
        <w:outlineLvl w:val="0"/>
        <w:rPr>
          <w:rFonts w:eastAsia="Times New Roman" w:cs="Times New Roman"/>
          <w:b/>
          <w:bCs/>
          <w:kern w:val="36"/>
          <w:sz w:val="36"/>
          <w:szCs w:val="36"/>
          <w:lang w:eastAsia="nl-NL"/>
          <w14:ligatures w14:val="none"/>
        </w:rPr>
      </w:pPr>
    </w:p>
    <w:p w14:paraId="06D72AD4" w14:textId="3E2E14FA" w:rsidR="004C567A" w:rsidRPr="004C567A" w:rsidRDefault="004C567A" w:rsidP="004C567A">
      <w:pPr>
        <w:spacing w:before="100" w:beforeAutospacing="1" w:after="100" w:afterAutospacing="1" w:line="240" w:lineRule="auto"/>
        <w:outlineLvl w:val="0"/>
        <w:rPr>
          <w:rFonts w:eastAsia="Times New Roman" w:cs="Times New Roman"/>
          <w:b/>
          <w:bCs/>
          <w:kern w:val="36"/>
          <w:sz w:val="36"/>
          <w:szCs w:val="36"/>
          <w:lang w:eastAsia="nl-NL"/>
          <w14:ligatures w14:val="none"/>
        </w:rPr>
      </w:pPr>
      <w:r w:rsidRPr="004C567A">
        <w:rPr>
          <w:rFonts w:eastAsia="Times New Roman" w:cs="Times New Roman"/>
          <w:b/>
          <w:bCs/>
          <w:kern w:val="36"/>
          <w:sz w:val="36"/>
          <w:szCs w:val="36"/>
          <w:lang w:eastAsia="nl-NL"/>
          <w14:ligatures w14:val="none"/>
        </w:rPr>
        <w:lastRenderedPageBreak/>
        <w:t>Bijdrage aan relevante Horizon Europe Cluster 4-calls</w:t>
      </w:r>
    </w:p>
    <w:p w14:paraId="0792B613" w14:textId="77777777" w:rsidR="004C567A" w:rsidRPr="004C567A" w:rsidRDefault="004C567A" w:rsidP="004C567A">
      <w:pPr>
        <w:spacing w:before="100" w:beforeAutospacing="1" w:after="100" w:afterAutospacing="1" w:line="240" w:lineRule="auto"/>
        <w:outlineLvl w:val="1"/>
        <w:rPr>
          <w:rFonts w:eastAsia="Times New Roman" w:cs="Times New Roman"/>
          <w:b/>
          <w:bCs/>
          <w:kern w:val="0"/>
          <w:sz w:val="32"/>
          <w:szCs w:val="32"/>
          <w:lang w:eastAsia="nl-NL"/>
          <w14:ligatures w14:val="none"/>
        </w:rPr>
      </w:pPr>
      <w:r w:rsidRPr="004C567A">
        <w:rPr>
          <w:rFonts w:eastAsia="Times New Roman" w:cs="Times New Roman"/>
          <w:b/>
          <w:bCs/>
          <w:kern w:val="0"/>
          <w:sz w:val="32"/>
          <w:szCs w:val="32"/>
          <w:lang w:eastAsia="nl-NL"/>
          <w14:ligatures w14:val="none"/>
        </w:rPr>
        <w:t>HORIZON-CL4-2027-04-DIGITAL-EMERGING-11</w:t>
      </w:r>
    </w:p>
    <w:p w14:paraId="225FAD14" w14:textId="77777777" w:rsidR="004C567A" w:rsidRPr="004C567A" w:rsidRDefault="004C567A" w:rsidP="004C567A">
      <w:pPr>
        <w:spacing w:before="100" w:beforeAutospacing="1" w:after="100" w:afterAutospacing="1" w:line="240" w:lineRule="auto"/>
        <w:outlineLvl w:val="2"/>
        <w:rPr>
          <w:rFonts w:eastAsia="Times New Roman" w:cs="Times New Roman"/>
          <w:b/>
          <w:bCs/>
          <w:kern w:val="0"/>
          <w:sz w:val="27"/>
          <w:szCs w:val="27"/>
          <w:lang w:eastAsia="nl-NL"/>
          <w14:ligatures w14:val="none"/>
        </w:rPr>
      </w:pPr>
      <w:r w:rsidRPr="004C567A">
        <w:rPr>
          <w:rFonts w:eastAsia="Times New Roman" w:cs="Times New Roman"/>
          <w:b/>
          <w:bCs/>
          <w:kern w:val="0"/>
          <w:sz w:val="27"/>
          <w:szCs w:val="27"/>
          <w:lang w:eastAsia="nl-NL"/>
          <w14:ligatures w14:val="none"/>
        </w:rPr>
        <w:t>EU Frontier AI Initiative</w:t>
      </w:r>
    </w:p>
    <w:p w14:paraId="4B7F9841" w14:textId="77777777" w:rsidR="004C567A" w:rsidRPr="004C567A" w:rsidRDefault="004C567A" w:rsidP="004C567A">
      <w:p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Binnen deze call kan Cyntra bijdragen aan:</w:t>
      </w:r>
    </w:p>
    <w:p w14:paraId="7900D418" w14:textId="77777777" w:rsidR="004C567A" w:rsidRPr="004C567A" w:rsidRDefault="004C567A" w:rsidP="004C567A">
      <w:pPr>
        <w:numPr>
          <w:ilvl w:val="0"/>
          <w:numId w:val="3"/>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governance-by-design; </w:t>
      </w:r>
    </w:p>
    <w:p w14:paraId="2FD59ECC" w14:textId="77777777" w:rsidR="004C567A" w:rsidRPr="004C567A" w:rsidRDefault="004C567A" w:rsidP="004C567A">
      <w:pPr>
        <w:numPr>
          <w:ilvl w:val="0"/>
          <w:numId w:val="3"/>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registratie van AI-systemen en AI-agents; </w:t>
      </w:r>
    </w:p>
    <w:p w14:paraId="3139B82D" w14:textId="77777777" w:rsidR="004C567A" w:rsidRPr="004C567A" w:rsidRDefault="004C567A" w:rsidP="004C567A">
      <w:pPr>
        <w:numPr>
          <w:ilvl w:val="0"/>
          <w:numId w:val="3"/>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human oversight; </w:t>
      </w:r>
    </w:p>
    <w:p w14:paraId="0E5B5571" w14:textId="77777777" w:rsidR="004C567A" w:rsidRPr="004C567A" w:rsidRDefault="004C567A" w:rsidP="004C567A">
      <w:pPr>
        <w:numPr>
          <w:ilvl w:val="0"/>
          <w:numId w:val="3"/>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monitoring van AI-gedrag; </w:t>
      </w:r>
    </w:p>
    <w:p w14:paraId="60E98147" w14:textId="77777777" w:rsidR="004C567A" w:rsidRPr="004C567A" w:rsidRDefault="004C567A" w:rsidP="004C567A">
      <w:pPr>
        <w:numPr>
          <w:ilvl w:val="0"/>
          <w:numId w:val="3"/>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evidence management; </w:t>
      </w:r>
    </w:p>
    <w:p w14:paraId="79116797" w14:textId="77777777" w:rsidR="004C567A" w:rsidRPr="004C567A" w:rsidRDefault="004C567A" w:rsidP="004C567A">
      <w:pPr>
        <w:numPr>
          <w:ilvl w:val="0"/>
          <w:numId w:val="3"/>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auditbaarheid; </w:t>
      </w:r>
    </w:p>
    <w:p w14:paraId="2BC01427" w14:textId="77777777" w:rsidR="004C567A" w:rsidRPr="004C567A" w:rsidRDefault="004C567A" w:rsidP="004C567A">
      <w:pPr>
        <w:numPr>
          <w:ilvl w:val="0"/>
          <w:numId w:val="3"/>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executive decision support; </w:t>
      </w:r>
    </w:p>
    <w:p w14:paraId="02D1DF3C" w14:textId="77777777" w:rsidR="004C567A" w:rsidRPr="004C567A" w:rsidRDefault="004C567A" w:rsidP="004C567A">
      <w:pPr>
        <w:numPr>
          <w:ilvl w:val="0"/>
          <w:numId w:val="3"/>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AI assurance; </w:t>
      </w:r>
    </w:p>
    <w:p w14:paraId="486DA3B7" w14:textId="77777777" w:rsidR="004C567A" w:rsidRPr="004C567A" w:rsidRDefault="004C567A" w:rsidP="004C567A">
      <w:pPr>
        <w:numPr>
          <w:ilvl w:val="0"/>
          <w:numId w:val="3"/>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governance knowledge graphs. </w:t>
      </w:r>
    </w:p>
    <w:p w14:paraId="312E6FB0" w14:textId="77777777" w:rsidR="004C567A" w:rsidRPr="004C567A" w:rsidRDefault="004C567A" w:rsidP="004C567A">
      <w:p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Mogelijke werkpakketten:</w:t>
      </w:r>
    </w:p>
    <w:p w14:paraId="5D7F7300" w14:textId="77777777" w:rsidR="004C567A" w:rsidRPr="004C567A" w:rsidRDefault="004C567A" w:rsidP="004C567A">
      <w:pPr>
        <w:numPr>
          <w:ilvl w:val="0"/>
          <w:numId w:val="4"/>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AI Governance Architecture </w:t>
      </w:r>
    </w:p>
    <w:p w14:paraId="7D6BAC73" w14:textId="77777777" w:rsidR="004C567A" w:rsidRPr="004C567A" w:rsidRDefault="004C567A" w:rsidP="004C567A">
      <w:pPr>
        <w:numPr>
          <w:ilvl w:val="0"/>
          <w:numId w:val="4"/>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Human Oversight </w:t>
      </w:r>
    </w:p>
    <w:p w14:paraId="26C3B5BC" w14:textId="77777777" w:rsidR="004C567A" w:rsidRPr="004C567A" w:rsidRDefault="004C567A" w:rsidP="004C567A">
      <w:pPr>
        <w:numPr>
          <w:ilvl w:val="0"/>
          <w:numId w:val="4"/>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Evidence &amp; Auditability </w:t>
      </w:r>
    </w:p>
    <w:p w14:paraId="3D1FADD0" w14:textId="77777777" w:rsidR="004C567A" w:rsidRPr="004C567A" w:rsidRDefault="004C567A" w:rsidP="004C567A">
      <w:pPr>
        <w:numPr>
          <w:ilvl w:val="0"/>
          <w:numId w:val="4"/>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AI Assurance </w:t>
      </w:r>
    </w:p>
    <w:p w14:paraId="035BC71A" w14:textId="77777777" w:rsidR="004C567A" w:rsidRPr="004C567A" w:rsidRDefault="004C567A" w:rsidP="004C567A">
      <w:pPr>
        <w:numPr>
          <w:ilvl w:val="0"/>
          <w:numId w:val="4"/>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Governance Validation </w:t>
      </w:r>
    </w:p>
    <w:p w14:paraId="72F1EF4F" w14:textId="77777777" w:rsidR="004C567A" w:rsidRPr="004C567A" w:rsidRDefault="004B2DED" w:rsidP="004C567A">
      <w:pPr>
        <w:spacing w:after="0" w:line="240" w:lineRule="auto"/>
        <w:rPr>
          <w:rFonts w:eastAsia="Times New Roman" w:cs="Times New Roman"/>
          <w:kern w:val="0"/>
          <w:lang w:eastAsia="nl-NL"/>
          <w14:ligatures w14:val="none"/>
        </w:rPr>
      </w:pPr>
      <w:r>
        <w:rPr>
          <w:rFonts w:eastAsia="Times New Roman" w:cs="Times New Roman"/>
          <w:noProof/>
          <w:kern w:val="0"/>
          <w:lang w:eastAsia="nl-NL"/>
        </w:rPr>
        <w:pict w14:anchorId="1401171F">
          <v:rect id="_x0000_i1031" alt="" style="width:453.6pt;height:.05pt;mso-width-percent:0;mso-height-percent:0;mso-width-percent:0;mso-height-percent:0" o:hralign="center" o:hrstd="t" o:hr="t" fillcolor="#a0a0a0" stroked="f"/>
        </w:pict>
      </w:r>
    </w:p>
    <w:p w14:paraId="467692C0" w14:textId="77777777" w:rsidR="004C567A" w:rsidRPr="004C567A" w:rsidRDefault="004C567A" w:rsidP="004C567A">
      <w:pPr>
        <w:spacing w:before="100" w:beforeAutospacing="1" w:after="100" w:afterAutospacing="1" w:line="240" w:lineRule="auto"/>
        <w:outlineLvl w:val="1"/>
        <w:rPr>
          <w:rFonts w:eastAsia="Times New Roman" w:cs="Times New Roman"/>
          <w:b/>
          <w:bCs/>
          <w:kern w:val="0"/>
          <w:sz w:val="32"/>
          <w:szCs w:val="32"/>
          <w:lang w:eastAsia="nl-NL"/>
          <w14:ligatures w14:val="none"/>
        </w:rPr>
      </w:pPr>
      <w:r w:rsidRPr="004C567A">
        <w:rPr>
          <w:rFonts w:eastAsia="Times New Roman" w:cs="Times New Roman"/>
          <w:b/>
          <w:bCs/>
          <w:kern w:val="0"/>
          <w:sz w:val="32"/>
          <w:szCs w:val="32"/>
          <w:lang w:eastAsia="nl-NL"/>
          <w14:ligatures w14:val="none"/>
        </w:rPr>
        <w:t>HORIZON-CL4-2027-04-DIGITAL-EMERGING-04</w:t>
      </w:r>
    </w:p>
    <w:p w14:paraId="4DE89C8D" w14:textId="77777777" w:rsidR="004C567A" w:rsidRPr="004C567A" w:rsidRDefault="004C567A" w:rsidP="004C567A">
      <w:pPr>
        <w:spacing w:before="100" w:beforeAutospacing="1" w:after="100" w:afterAutospacing="1" w:line="240" w:lineRule="auto"/>
        <w:outlineLvl w:val="2"/>
        <w:rPr>
          <w:rFonts w:eastAsia="Times New Roman" w:cs="Times New Roman"/>
          <w:b/>
          <w:bCs/>
          <w:kern w:val="0"/>
          <w:sz w:val="27"/>
          <w:szCs w:val="27"/>
          <w:lang w:eastAsia="nl-NL"/>
          <w14:ligatures w14:val="none"/>
        </w:rPr>
      </w:pPr>
      <w:r w:rsidRPr="004C567A">
        <w:rPr>
          <w:rFonts w:eastAsia="Times New Roman" w:cs="Times New Roman"/>
          <w:b/>
          <w:bCs/>
          <w:kern w:val="0"/>
          <w:sz w:val="27"/>
          <w:szCs w:val="27"/>
          <w:lang w:eastAsia="nl-NL"/>
          <w14:ligatures w14:val="none"/>
        </w:rPr>
        <w:t>Apply AI – Challenge Driven AI Innovation</w:t>
      </w:r>
    </w:p>
    <w:p w14:paraId="6FCAAE07" w14:textId="77777777" w:rsidR="004C567A" w:rsidRPr="004C567A" w:rsidRDefault="004C567A" w:rsidP="004C567A">
      <w:p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Binnen deze call kan Cyntra bijdragen aan:</w:t>
      </w:r>
    </w:p>
    <w:p w14:paraId="4D833675" w14:textId="77777777" w:rsidR="004C567A" w:rsidRPr="004C567A" w:rsidRDefault="004C567A" w:rsidP="004C567A">
      <w:pPr>
        <w:numPr>
          <w:ilvl w:val="0"/>
          <w:numId w:val="5"/>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bestuurlijke implementatie van AI; </w:t>
      </w:r>
    </w:p>
    <w:p w14:paraId="3DCD0058" w14:textId="77777777" w:rsidR="004C567A" w:rsidRPr="004C567A" w:rsidRDefault="004C567A" w:rsidP="004C567A">
      <w:pPr>
        <w:numPr>
          <w:ilvl w:val="0"/>
          <w:numId w:val="5"/>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governance voor operationele AI; </w:t>
      </w:r>
    </w:p>
    <w:p w14:paraId="7C9301A3" w14:textId="77777777" w:rsidR="004C567A" w:rsidRPr="004C567A" w:rsidRDefault="004C567A" w:rsidP="004C567A">
      <w:pPr>
        <w:numPr>
          <w:ilvl w:val="0"/>
          <w:numId w:val="5"/>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executive monitoring; </w:t>
      </w:r>
    </w:p>
    <w:p w14:paraId="2EB2C9F8" w14:textId="77777777" w:rsidR="004C567A" w:rsidRPr="004C567A" w:rsidRDefault="004C567A" w:rsidP="004C567A">
      <w:pPr>
        <w:numPr>
          <w:ilvl w:val="0"/>
          <w:numId w:val="5"/>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organisatorische verantwoordelijkheid; </w:t>
      </w:r>
    </w:p>
    <w:p w14:paraId="1BFAFD65" w14:textId="77777777" w:rsidR="004C567A" w:rsidRPr="004C567A" w:rsidRDefault="004C567A" w:rsidP="004C567A">
      <w:pPr>
        <w:numPr>
          <w:ilvl w:val="0"/>
          <w:numId w:val="5"/>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sectorale governance-modellen; </w:t>
      </w:r>
    </w:p>
    <w:p w14:paraId="06D7DE6B" w14:textId="77777777" w:rsidR="004C567A" w:rsidRPr="004C567A" w:rsidRDefault="004C567A" w:rsidP="004C567A">
      <w:pPr>
        <w:numPr>
          <w:ilvl w:val="0"/>
          <w:numId w:val="5"/>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pilotvalidatie; </w:t>
      </w:r>
    </w:p>
    <w:p w14:paraId="227C505E" w14:textId="77777777" w:rsidR="004C567A" w:rsidRPr="004C567A" w:rsidRDefault="004C567A" w:rsidP="004C567A">
      <w:pPr>
        <w:numPr>
          <w:ilvl w:val="0"/>
          <w:numId w:val="5"/>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verantwoorde opschaling van AI. </w:t>
      </w:r>
    </w:p>
    <w:p w14:paraId="1623E10C" w14:textId="77777777" w:rsidR="004C567A" w:rsidRPr="004C567A" w:rsidRDefault="004C567A" w:rsidP="004C567A">
      <w:p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Mogelijke pilotsectoren:</w:t>
      </w:r>
    </w:p>
    <w:p w14:paraId="797D33FE" w14:textId="77777777" w:rsidR="004C567A" w:rsidRPr="004C567A" w:rsidRDefault="004C567A" w:rsidP="004C567A">
      <w:pPr>
        <w:numPr>
          <w:ilvl w:val="0"/>
          <w:numId w:val="6"/>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Overheid </w:t>
      </w:r>
    </w:p>
    <w:p w14:paraId="53407EAC" w14:textId="77777777" w:rsidR="004C567A" w:rsidRPr="004C567A" w:rsidRDefault="004C567A" w:rsidP="004C567A">
      <w:pPr>
        <w:numPr>
          <w:ilvl w:val="0"/>
          <w:numId w:val="6"/>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Zorg </w:t>
      </w:r>
    </w:p>
    <w:p w14:paraId="6C487FCC" w14:textId="77777777" w:rsidR="004C567A" w:rsidRPr="004C567A" w:rsidRDefault="004C567A" w:rsidP="004C567A">
      <w:pPr>
        <w:numPr>
          <w:ilvl w:val="0"/>
          <w:numId w:val="6"/>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lastRenderedPageBreak/>
        <w:t xml:space="preserve">Kritieke infrastructuur </w:t>
      </w:r>
    </w:p>
    <w:p w14:paraId="345BA3DB" w14:textId="77777777" w:rsidR="004C567A" w:rsidRPr="004C567A" w:rsidRDefault="004C567A" w:rsidP="004C567A">
      <w:pPr>
        <w:numPr>
          <w:ilvl w:val="0"/>
          <w:numId w:val="6"/>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Financiële dienstverlening </w:t>
      </w:r>
    </w:p>
    <w:p w14:paraId="3AA9CDDE" w14:textId="77777777" w:rsidR="004C567A" w:rsidRPr="004C567A" w:rsidRDefault="004C567A" w:rsidP="004C567A">
      <w:pPr>
        <w:numPr>
          <w:ilvl w:val="0"/>
          <w:numId w:val="6"/>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Gereguleerde industrie </w:t>
      </w:r>
    </w:p>
    <w:p w14:paraId="1F4B982A" w14:textId="77777777" w:rsidR="004C567A" w:rsidRPr="004C567A" w:rsidRDefault="004B2DED" w:rsidP="004C567A">
      <w:pPr>
        <w:spacing w:after="0" w:line="240" w:lineRule="auto"/>
        <w:rPr>
          <w:rFonts w:eastAsia="Times New Roman" w:cs="Times New Roman"/>
          <w:kern w:val="0"/>
          <w:lang w:eastAsia="nl-NL"/>
          <w14:ligatures w14:val="none"/>
        </w:rPr>
      </w:pPr>
      <w:r>
        <w:rPr>
          <w:rFonts w:eastAsia="Times New Roman" w:cs="Times New Roman"/>
          <w:noProof/>
          <w:kern w:val="0"/>
          <w:lang w:eastAsia="nl-NL"/>
        </w:rPr>
        <w:pict w14:anchorId="6951410A">
          <v:rect id="_x0000_i1030" alt="" style="width:453.6pt;height:.05pt;mso-width-percent:0;mso-height-percent:0;mso-width-percent:0;mso-height-percent:0" o:hralign="center" o:hrstd="t" o:hr="t" fillcolor="#a0a0a0" stroked="f"/>
        </w:pict>
      </w:r>
    </w:p>
    <w:p w14:paraId="321946EB" w14:textId="77777777" w:rsidR="004C567A" w:rsidRPr="004C567A" w:rsidRDefault="004C567A" w:rsidP="004C567A">
      <w:pPr>
        <w:spacing w:before="100" w:beforeAutospacing="1" w:after="100" w:afterAutospacing="1" w:line="240" w:lineRule="auto"/>
        <w:outlineLvl w:val="0"/>
        <w:rPr>
          <w:rFonts w:eastAsia="Times New Roman" w:cs="Times New Roman"/>
          <w:b/>
          <w:bCs/>
          <w:kern w:val="36"/>
          <w:sz w:val="32"/>
          <w:szCs w:val="32"/>
          <w:lang w:eastAsia="nl-NL"/>
          <w14:ligatures w14:val="none"/>
        </w:rPr>
      </w:pPr>
      <w:r w:rsidRPr="004C567A">
        <w:rPr>
          <w:rFonts w:eastAsia="Times New Roman" w:cs="Times New Roman"/>
          <w:b/>
          <w:bCs/>
          <w:kern w:val="36"/>
          <w:sz w:val="32"/>
          <w:szCs w:val="32"/>
          <w:lang w:eastAsia="nl-NL"/>
          <w14:ligatures w14:val="none"/>
        </w:rPr>
        <w:t>Wetenschappelijke onderzoeksbijdrage</w:t>
      </w:r>
    </w:p>
    <w:p w14:paraId="0EC2800A" w14:textId="77777777" w:rsidR="004C567A" w:rsidRPr="004C567A" w:rsidRDefault="004C567A" w:rsidP="004C567A">
      <w:p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De Horizon Europe-activiteiten richten zich op onderzoeksvragen waarvoor nog geen breed toepasbare oplossingen bestaan.</w:t>
      </w:r>
    </w:p>
    <w:p w14:paraId="56B6AADE" w14:textId="77777777" w:rsidR="004C567A" w:rsidRPr="004C567A" w:rsidRDefault="004C567A" w:rsidP="004C567A">
      <w:p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Belangrijke onderzoeksthema's zijn:</w:t>
      </w:r>
    </w:p>
    <w:p w14:paraId="38C5D912" w14:textId="77777777" w:rsidR="004C567A" w:rsidRPr="004C567A" w:rsidRDefault="004C567A" w:rsidP="004C567A">
      <w:pPr>
        <w:numPr>
          <w:ilvl w:val="0"/>
          <w:numId w:val="7"/>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governance-ontologieën; </w:t>
      </w:r>
    </w:p>
    <w:p w14:paraId="192559E3" w14:textId="77777777" w:rsidR="004C567A" w:rsidRPr="004C567A" w:rsidRDefault="004C567A" w:rsidP="004C567A">
      <w:pPr>
        <w:numPr>
          <w:ilvl w:val="0"/>
          <w:numId w:val="7"/>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semantische modellering; </w:t>
      </w:r>
    </w:p>
    <w:p w14:paraId="48F624D8" w14:textId="77777777" w:rsidR="004C567A" w:rsidRPr="004C567A" w:rsidRDefault="004C567A" w:rsidP="004C567A">
      <w:pPr>
        <w:numPr>
          <w:ilvl w:val="0"/>
          <w:numId w:val="7"/>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AI System &amp; Agent Registry; </w:t>
      </w:r>
    </w:p>
    <w:p w14:paraId="25F041F8" w14:textId="77777777" w:rsidR="004C567A" w:rsidRPr="004C567A" w:rsidRDefault="004C567A" w:rsidP="004C567A">
      <w:pPr>
        <w:numPr>
          <w:ilvl w:val="0"/>
          <w:numId w:val="7"/>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Knowledge Graphs; </w:t>
      </w:r>
    </w:p>
    <w:p w14:paraId="0D1F9639" w14:textId="77777777" w:rsidR="004C567A" w:rsidRPr="004C567A" w:rsidRDefault="004C567A" w:rsidP="004C567A">
      <w:pPr>
        <w:numPr>
          <w:ilvl w:val="0"/>
          <w:numId w:val="7"/>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provenance en herkomst van besluiten; </w:t>
      </w:r>
    </w:p>
    <w:p w14:paraId="0FD2B4FE" w14:textId="77777777" w:rsidR="004C567A" w:rsidRPr="004C567A" w:rsidRDefault="004C567A" w:rsidP="004C567A">
      <w:pPr>
        <w:numPr>
          <w:ilvl w:val="0"/>
          <w:numId w:val="7"/>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detectie van governance-afwijkingen; </w:t>
      </w:r>
    </w:p>
    <w:p w14:paraId="2176352A" w14:textId="77777777" w:rsidR="004C567A" w:rsidRPr="004C567A" w:rsidRDefault="004C567A" w:rsidP="004C567A">
      <w:pPr>
        <w:numPr>
          <w:ilvl w:val="0"/>
          <w:numId w:val="7"/>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uitlegbare prioritering van risico's; </w:t>
      </w:r>
    </w:p>
    <w:p w14:paraId="4EE24B46" w14:textId="77777777" w:rsidR="004C567A" w:rsidRPr="004C567A" w:rsidRDefault="004C567A" w:rsidP="004C567A">
      <w:pPr>
        <w:numPr>
          <w:ilvl w:val="0"/>
          <w:numId w:val="7"/>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human oversight; </w:t>
      </w:r>
    </w:p>
    <w:p w14:paraId="5A6E8D0D" w14:textId="77777777" w:rsidR="004C567A" w:rsidRPr="004C567A" w:rsidRDefault="004C567A" w:rsidP="004C567A">
      <w:pPr>
        <w:numPr>
          <w:ilvl w:val="0"/>
          <w:numId w:val="7"/>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evidence management; </w:t>
      </w:r>
    </w:p>
    <w:p w14:paraId="5E2616A5" w14:textId="77777777" w:rsidR="004C567A" w:rsidRPr="004C567A" w:rsidRDefault="004C567A" w:rsidP="004C567A">
      <w:pPr>
        <w:numPr>
          <w:ilvl w:val="0"/>
          <w:numId w:val="7"/>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AI assurance; </w:t>
      </w:r>
    </w:p>
    <w:p w14:paraId="763F997F" w14:textId="77777777" w:rsidR="004C567A" w:rsidRPr="004C567A" w:rsidRDefault="004C567A" w:rsidP="004C567A">
      <w:pPr>
        <w:numPr>
          <w:ilvl w:val="0"/>
          <w:numId w:val="7"/>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bestuurlijke besluitondersteuning. </w:t>
      </w:r>
    </w:p>
    <w:p w14:paraId="00F08A03" w14:textId="77777777" w:rsidR="004C567A" w:rsidRPr="004C567A" w:rsidRDefault="004C567A" w:rsidP="004C567A">
      <w:p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Doel is een wetenschappelijk onderbouwde governance-infrastructuur te ontwikkelen die betrouwbare inzet van autonome AI-systemen mogelijk maakt.</w:t>
      </w:r>
    </w:p>
    <w:p w14:paraId="26EB45B8" w14:textId="77777777" w:rsidR="004C567A" w:rsidRPr="004C567A" w:rsidRDefault="004B2DED" w:rsidP="004C567A">
      <w:pPr>
        <w:spacing w:after="0" w:line="240" w:lineRule="auto"/>
        <w:rPr>
          <w:rFonts w:eastAsia="Times New Roman" w:cs="Times New Roman"/>
          <w:kern w:val="0"/>
          <w:lang w:eastAsia="nl-NL"/>
          <w14:ligatures w14:val="none"/>
        </w:rPr>
      </w:pPr>
      <w:r>
        <w:rPr>
          <w:rFonts w:eastAsia="Times New Roman" w:cs="Times New Roman"/>
          <w:noProof/>
          <w:kern w:val="0"/>
          <w:lang w:eastAsia="nl-NL"/>
        </w:rPr>
        <w:pict w14:anchorId="3A486C40">
          <v:rect id="_x0000_i1029" alt="" style="width:453.6pt;height:.05pt;mso-width-percent:0;mso-height-percent:0;mso-width-percent:0;mso-height-percent:0" o:hralign="center" o:hrstd="t" o:hr="t" fillcolor="#a0a0a0" stroked="f"/>
        </w:pict>
      </w:r>
    </w:p>
    <w:p w14:paraId="2ADE7944" w14:textId="77777777" w:rsidR="004C567A" w:rsidRPr="004C567A" w:rsidRDefault="004C567A" w:rsidP="004C567A">
      <w:pPr>
        <w:spacing w:before="100" w:beforeAutospacing="1" w:after="100" w:afterAutospacing="1" w:line="240" w:lineRule="auto"/>
        <w:outlineLvl w:val="0"/>
        <w:rPr>
          <w:rFonts w:eastAsia="Times New Roman" w:cs="Times New Roman"/>
          <w:b/>
          <w:bCs/>
          <w:kern w:val="36"/>
          <w:sz w:val="32"/>
          <w:szCs w:val="32"/>
          <w:lang w:eastAsia="nl-NL"/>
          <w14:ligatures w14:val="none"/>
        </w:rPr>
      </w:pPr>
      <w:r w:rsidRPr="004C567A">
        <w:rPr>
          <w:rFonts w:eastAsia="Times New Roman" w:cs="Times New Roman"/>
          <w:b/>
          <w:bCs/>
          <w:kern w:val="36"/>
          <w:sz w:val="32"/>
          <w:szCs w:val="32"/>
          <w:lang w:eastAsia="nl-NL"/>
          <w14:ligatures w14:val="none"/>
        </w:rPr>
        <w:t>Bijdrage van Cyntra aan het consortium</w:t>
      </w:r>
    </w:p>
    <w:p w14:paraId="33DEE761" w14:textId="77777777" w:rsidR="004C567A" w:rsidRPr="004C567A" w:rsidRDefault="004C567A" w:rsidP="004C567A">
      <w:p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Cyntra wil als gespecialiseerde technologiepartner bijdragen aan:</w:t>
      </w:r>
    </w:p>
    <w:p w14:paraId="095F42E1" w14:textId="77777777" w:rsidR="004C567A" w:rsidRPr="004C567A" w:rsidRDefault="004C567A" w:rsidP="004C567A">
      <w:pPr>
        <w:numPr>
          <w:ilvl w:val="0"/>
          <w:numId w:val="8"/>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werkpakket AI Governance; </w:t>
      </w:r>
    </w:p>
    <w:p w14:paraId="26956A46" w14:textId="77777777" w:rsidR="004C567A" w:rsidRPr="004C567A" w:rsidRDefault="004C567A" w:rsidP="004C567A">
      <w:pPr>
        <w:numPr>
          <w:ilvl w:val="0"/>
          <w:numId w:val="8"/>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werkpakket Human Oversight; </w:t>
      </w:r>
    </w:p>
    <w:p w14:paraId="4D1AC7EC" w14:textId="77777777" w:rsidR="004C567A" w:rsidRPr="004C567A" w:rsidRDefault="004C567A" w:rsidP="004C567A">
      <w:pPr>
        <w:numPr>
          <w:ilvl w:val="0"/>
          <w:numId w:val="8"/>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ontwikkeling van de Governance Knowledge Graph; </w:t>
      </w:r>
    </w:p>
    <w:p w14:paraId="17748BAE" w14:textId="77777777" w:rsidR="004C567A" w:rsidRPr="004C567A" w:rsidRDefault="004C567A" w:rsidP="004C567A">
      <w:pPr>
        <w:numPr>
          <w:ilvl w:val="0"/>
          <w:numId w:val="8"/>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AI System &amp; Agent Registry; </w:t>
      </w:r>
    </w:p>
    <w:p w14:paraId="6D1F5365" w14:textId="77777777" w:rsidR="004C567A" w:rsidRPr="004C567A" w:rsidRDefault="004C567A" w:rsidP="004C567A">
      <w:pPr>
        <w:numPr>
          <w:ilvl w:val="0"/>
          <w:numId w:val="8"/>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Governance Rules Engine; </w:t>
      </w:r>
    </w:p>
    <w:p w14:paraId="65CF4AF1" w14:textId="77777777" w:rsidR="004C567A" w:rsidRPr="004C567A" w:rsidRDefault="004C567A" w:rsidP="004C567A">
      <w:pPr>
        <w:numPr>
          <w:ilvl w:val="0"/>
          <w:numId w:val="8"/>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Decision Intelligence; </w:t>
      </w:r>
    </w:p>
    <w:p w14:paraId="5C7AE620" w14:textId="77777777" w:rsidR="004C567A" w:rsidRPr="004C567A" w:rsidRDefault="004C567A" w:rsidP="004C567A">
      <w:pPr>
        <w:numPr>
          <w:ilvl w:val="0"/>
          <w:numId w:val="8"/>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Evidence Management; </w:t>
      </w:r>
    </w:p>
    <w:p w14:paraId="71DB4D03" w14:textId="77777777" w:rsidR="004C567A" w:rsidRPr="004C567A" w:rsidRDefault="004C567A" w:rsidP="004C567A">
      <w:pPr>
        <w:numPr>
          <w:ilvl w:val="0"/>
          <w:numId w:val="8"/>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Audit Trail Architecture; </w:t>
      </w:r>
    </w:p>
    <w:p w14:paraId="052661CE" w14:textId="77777777" w:rsidR="004C567A" w:rsidRPr="004C567A" w:rsidRDefault="004C567A" w:rsidP="004C567A">
      <w:pPr>
        <w:numPr>
          <w:ilvl w:val="0"/>
          <w:numId w:val="8"/>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Continue AI Assurance; </w:t>
      </w:r>
    </w:p>
    <w:p w14:paraId="2C82DD1A" w14:textId="77777777" w:rsidR="004C567A" w:rsidRPr="004C567A" w:rsidRDefault="004C567A" w:rsidP="004C567A">
      <w:pPr>
        <w:numPr>
          <w:ilvl w:val="0"/>
          <w:numId w:val="8"/>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Pilotintegratie; </w:t>
      </w:r>
    </w:p>
    <w:p w14:paraId="3368E9F1" w14:textId="77777777" w:rsidR="004C567A" w:rsidRPr="004C567A" w:rsidRDefault="004C567A" w:rsidP="004C567A">
      <w:pPr>
        <w:numPr>
          <w:ilvl w:val="0"/>
          <w:numId w:val="8"/>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Validatie; </w:t>
      </w:r>
    </w:p>
    <w:p w14:paraId="5AE37E91" w14:textId="77777777" w:rsidR="004C567A" w:rsidRPr="004C567A" w:rsidRDefault="004C567A" w:rsidP="004C567A">
      <w:pPr>
        <w:numPr>
          <w:ilvl w:val="0"/>
          <w:numId w:val="8"/>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Exploitatie. </w:t>
      </w:r>
    </w:p>
    <w:p w14:paraId="647B6D78" w14:textId="77777777" w:rsidR="004C567A" w:rsidRPr="004C567A" w:rsidRDefault="004B2DED" w:rsidP="004C567A">
      <w:pPr>
        <w:spacing w:after="0" w:line="240" w:lineRule="auto"/>
        <w:rPr>
          <w:rFonts w:eastAsia="Times New Roman" w:cs="Times New Roman"/>
          <w:kern w:val="0"/>
          <w:lang w:eastAsia="nl-NL"/>
          <w14:ligatures w14:val="none"/>
        </w:rPr>
      </w:pPr>
      <w:r>
        <w:rPr>
          <w:rFonts w:eastAsia="Times New Roman" w:cs="Times New Roman"/>
          <w:noProof/>
          <w:kern w:val="0"/>
          <w:lang w:eastAsia="nl-NL"/>
        </w:rPr>
        <w:lastRenderedPageBreak/>
        <w:pict w14:anchorId="61515D53">
          <v:rect id="_x0000_i1028" alt="" style="width:453.6pt;height:.05pt;mso-width-percent:0;mso-height-percent:0;mso-width-percent:0;mso-height-percent:0" o:hralign="center" o:hrstd="t" o:hr="t" fillcolor="#a0a0a0" stroked="f"/>
        </w:pict>
      </w:r>
    </w:p>
    <w:p w14:paraId="6E238AE7" w14:textId="77777777" w:rsidR="004C567A" w:rsidRPr="004C567A" w:rsidRDefault="004C567A" w:rsidP="004C567A">
      <w:pPr>
        <w:spacing w:before="100" w:beforeAutospacing="1" w:after="100" w:afterAutospacing="1" w:line="240" w:lineRule="auto"/>
        <w:outlineLvl w:val="0"/>
        <w:rPr>
          <w:rFonts w:eastAsia="Times New Roman" w:cs="Times New Roman"/>
          <w:b/>
          <w:bCs/>
          <w:kern w:val="36"/>
          <w:sz w:val="36"/>
          <w:szCs w:val="36"/>
          <w:lang w:eastAsia="nl-NL"/>
          <w14:ligatures w14:val="none"/>
        </w:rPr>
      </w:pPr>
      <w:r w:rsidRPr="004C567A">
        <w:rPr>
          <w:rFonts w:eastAsia="Times New Roman" w:cs="Times New Roman"/>
          <w:b/>
          <w:bCs/>
          <w:kern w:val="36"/>
          <w:sz w:val="36"/>
          <w:szCs w:val="36"/>
          <w:lang w:eastAsia="nl-NL"/>
          <w14:ligatures w14:val="none"/>
        </w:rPr>
        <w:t>Gezochte partners</w:t>
      </w:r>
    </w:p>
    <w:p w14:paraId="6494B8DA" w14:textId="77777777" w:rsidR="004C567A" w:rsidRPr="004C567A" w:rsidRDefault="004C567A" w:rsidP="004C567A">
      <w:p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Cyntra zoekt samenwerking met organisaties die actief zijn op het gebied van:</w:t>
      </w:r>
    </w:p>
    <w:p w14:paraId="3884637B" w14:textId="77777777" w:rsidR="004C567A" w:rsidRPr="004C567A" w:rsidRDefault="004C567A" w:rsidP="004C567A">
      <w:pPr>
        <w:spacing w:before="100" w:beforeAutospacing="1" w:after="100" w:afterAutospacing="1" w:line="240" w:lineRule="auto"/>
        <w:outlineLvl w:val="1"/>
        <w:rPr>
          <w:rFonts w:eastAsia="Times New Roman" w:cs="Times New Roman"/>
          <w:b/>
          <w:bCs/>
          <w:kern w:val="0"/>
          <w:sz w:val="32"/>
          <w:szCs w:val="32"/>
          <w:lang w:eastAsia="nl-NL"/>
          <w14:ligatures w14:val="none"/>
        </w:rPr>
      </w:pPr>
      <w:r w:rsidRPr="004C567A">
        <w:rPr>
          <w:rFonts w:eastAsia="Times New Roman" w:cs="Times New Roman"/>
          <w:b/>
          <w:bCs/>
          <w:kern w:val="0"/>
          <w:sz w:val="32"/>
          <w:szCs w:val="32"/>
          <w:lang w:eastAsia="nl-NL"/>
          <w14:ligatures w14:val="none"/>
        </w:rPr>
        <w:t>Consortiumcoördinatoren</w:t>
      </w:r>
    </w:p>
    <w:p w14:paraId="49E928D2" w14:textId="77777777" w:rsidR="004C567A" w:rsidRPr="004C567A" w:rsidRDefault="004C567A" w:rsidP="004C567A">
      <w:p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Ervaren Horizon Europe-coördinatoren voor grootschalige AI-projecten.</w:t>
      </w:r>
    </w:p>
    <w:p w14:paraId="10CFD08A" w14:textId="77777777" w:rsidR="004C567A" w:rsidRPr="004C567A" w:rsidRDefault="004C567A" w:rsidP="004C567A">
      <w:pPr>
        <w:spacing w:before="100" w:beforeAutospacing="1" w:after="100" w:afterAutospacing="1" w:line="240" w:lineRule="auto"/>
        <w:outlineLvl w:val="1"/>
        <w:rPr>
          <w:rFonts w:eastAsia="Times New Roman" w:cs="Times New Roman"/>
          <w:b/>
          <w:bCs/>
          <w:kern w:val="0"/>
          <w:sz w:val="32"/>
          <w:szCs w:val="32"/>
          <w:lang w:eastAsia="nl-NL"/>
          <w14:ligatures w14:val="none"/>
        </w:rPr>
      </w:pPr>
      <w:r w:rsidRPr="004C567A">
        <w:rPr>
          <w:rFonts w:eastAsia="Times New Roman" w:cs="Times New Roman"/>
          <w:b/>
          <w:bCs/>
          <w:kern w:val="0"/>
          <w:sz w:val="32"/>
          <w:szCs w:val="32"/>
          <w:lang w:eastAsia="nl-NL"/>
          <w14:ligatures w14:val="none"/>
        </w:rPr>
        <w:t>Onderzoeksorganisaties</w:t>
      </w:r>
    </w:p>
    <w:p w14:paraId="0F800638" w14:textId="77777777" w:rsidR="004C567A" w:rsidRPr="004C567A" w:rsidRDefault="004C567A" w:rsidP="004C567A">
      <w:p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Expertise in:</w:t>
      </w:r>
    </w:p>
    <w:p w14:paraId="3D7B3BC8" w14:textId="77777777" w:rsidR="004C567A" w:rsidRPr="004C567A" w:rsidRDefault="004C567A" w:rsidP="004C567A">
      <w:pPr>
        <w:numPr>
          <w:ilvl w:val="0"/>
          <w:numId w:val="9"/>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Trustworthy AI </w:t>
      </w:r>
    </w:p>
    <w:p w14:paraId="3BB12C4B" w14:textId="77777777" w:rsidR="004C567A" w:rsidRPr="004C567A" w:rsidRDefault="004C567A" w:rsidP="004C567A">
      <w:pPr>
        <w:numPr>
          <w:ilvl w:val="0"/>
          <w:numId w:val="9"/>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Frontier AI </w:t>
      </w:r>
    </w:p>
    <w:p w14:paraId="16FCFB69" w14:textId="77777777" w:rsidR="004C567A" w:rsidRPr="004C567A" w:rsidRDefault="004C567A" w:rsidP="004C567A">
      <w:pPr>
        <w:numPr>
          <w:ilvl w:val="0"/>
          <w:numId w:val="9"/>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AI-agents </w:t>
      </w:r>
    </w:p>
    <w:p w14:paraId="0245AD89" w14:textId="77777777" w:rsidR="004C567A" w:rsidRPr="004C567A" w:rsidRDefault="004C567A" w:rsidP="004C567A">
      <w:pPr>
        <w:numPr>
          <w:ilvl w:val="0"/>
          <w:numId w:val="9"/>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Multi-Agent Systems </w:t>
      </w:r>
    </w:p>
    <w:p w14:paraId="461F11B3" w14:textId="77777777" w:rsidR="004C567A" w:rsidRPr="004C567A" w:rsidRDefault="004C567A" w:rsidP="004C567A">
      <w:pPr>
        <w:numPr>
          <w:ilvl w:val="0"/>
          <w:numId w:val="9"/>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AI Safety </w:t>
      </w:r>
    </w:p>
    <w:p w14:paraId="30F6CAF6" w14:textId="77777777" w:rsidR="004C567A" w:rsidRPr="004C567A" w:rsidRDefault="004C567A" w:rsidP="004C567A">
      <w:pPr>
        <w:numPr>
          <w:ilvl w:val="0"/>
          <w:numId w:val="9"/>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Human-Centred AI </w:t>
      </w:r>
    </w:p>
    <w:p w14:paraId="06D4FC10" w14:textId="77777777" w:rsidR="004C567A" w:rsidRPr="004C567A" w:rsidRDefault="004C567A" w:rsidP="004C567A">
      <w:pPr>
        <w:spacing w:before="100" w:beforeAutospacing="1" w:after="100" w:afterAutospacing="1" w:line="240" w:lineRule="auto"/>
        <w:outlineLvl w:val="1"/>
        <w:rPr>
          <w:rFonts w:eastAsia="Times New Roman" w:cs="Times New Roman"/>
          <w:b/>
          <w:bCs/>
          <w:kern w:val="0"/>
          <w:sz w:val="32"/>
          <w:szCs w:val="32"/>
          <w:lang w:eastAsia="nl-NL"/>
          <w14:ligatures w14:val="none"/>
        </w:rPr>
      </w:pPr>
      <w:r w:rsidRPr="004C567A">
        <w:rPr>
          <w:rFonts w:eastAsia="Times New Roman" w:cs="Times New Roman"/>
          <w:b/>
          <w:bCs/>
          <w:kern w:val="0"/>
          <w:sz w:val="32"/>
          <w:szCs w:val="32"/>
          <w:lang w:eastAsia="nl-NL"/>
          <w14:ligatures w14:val="none"/>
        </w:rPr>
        <w:t>Technologiepartners</w:t>
      </w:r>
    </w:p>
    <w:p w14:paraId="33D6AA3C" w14:textId="77777777" w:rsidR="004C567A" w:rsidRPr="004C567A" w:rsidRDefault="004C567A" w:rsidP="004C567A">
      <w:p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Ontwikkelaars van:</w:t>
      </w:r>
    </w:p>
    <w:p w14:paraId="4D4D9105" w14:textId="77777777" w:rsidR="004C567A" w:rsidRPr="004C567A" w:rsidRDefault="004C567A" w:rsidP="004C567A">
      <w:pPr>
        <w:numPr>
          <w:ilvl w:val="0"/>
          <w:numId w:val="10"/>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Foundation Models </w:t>
      </w:r>
    </w:p>
    <w:p w14:paraId="33C142C3" w14:textId="77777777" w:rsidR="004C567A" w:rsidRPr="004C567A" w:rsidRDefault="004C567A" w:rsidP="004C567A">
      <w:pPr>
        <w:numPr>
          <w:ilvl w:val="0"/>
          <w:numId w:val="10"/>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AI-agents </w:t>
      </w:r>
    </w:p>
    <w:p w14:paraId="182AF36E" w14:textId="77777777" w:rsidR="004C567A" w:rsidRPr="004C567A" w:rsidRDefault="004C567A" w:rsidP="004C567A">
      <w:pPr>
        <w:numPr>
          <w:ilvl w:val="0"/>
          <w:numId w:val="10"/>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Agent Orchestration </w:t>
      </w:r>
    </w:p>
    <w:p w14:paraId="42C98C77" w14:textId="77777777" w:rsidR="004C567A" w:rsidRPr="004C567A" w:rsidRDefault="004C567A" w:rsidP="004C567A">
      <w:pPr>
        <w:numPr>
          <w:ilvl w:val="0"/>
          <w:numId w:val="10"/>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Enterprise AI </w:t>
      </w:r>
    </w:p>
    <w:p w14:paraId="491E9256" w14:textId="77777777" w:rsidR="004C567A" w:rsidRPr="004C567A" w:rsidRDefault="004C567A" w:rsidP="004C567A">
      <w:pPr>
        <w:numPr>
          <w:ilvl w:val="0"/>
          <w:numId w:val="10"/>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AI-platformen </w:t>
      </w:r>
    </w:p>
    <w:p w14:paraId="34E0D6AB" w14:textId="77777777" w:rsidR="004C567A" w:rsidRPr="004C567A" w:rsidRDefault="004C567A" w:rsidP="004C567A">
      <w:pPr>
        <w:spacing w:before="100" w:beforeAutospacing="1" w:after="100" w:afterAutospacing="1" w:line="240" w:lineRule="auto"/>
        <w:outlineLvl w:val="1"/>
        <w:rPr>
          <w:rFonts w:eastAsia="Times New Roman" w:cs="Times New Roman"/>
          <w:b/>
          <w:bCs/>
          <w:kern w:val="0"/>
          <w:sz w:val="32"/>
          <w:szCs w:val="32"/>
          <w:lang w:eastAsia="nl-NL"/>
          <w14:ligatures w14:val="none"/>
        </w:rPr>
      </w:pPr>
      <w:r w:rsidRPr="004C567A">
        <w:rPr>
          <w:rFonts w:eastAsia="Times New Roman" w:cs="Times New Roman"/>
          <w:b/>
          <w:bCs/>
          <w:kern w:val="0"/>
          <w:sz w:val="32"/>
          <w:szCs w:val="32"/>
          <w:lang w:eastAsia="nl-NL"/>
          <w14:ligatures w14:val="none"/>
        </w:rPr>
        <w:t>Knowledge Graph-specialisten</w:t>
      </w:r>
    </w:p>
    <w:p w14:paraId="30982767" w14:textId="77777777" w:rsidR="004C567A" w:rsidRPr="004C567A" w:rsidRDefault="004C567A" w:rsidP="004C567A">
      <w:p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Expertise in:</w:t>
      </w:r>
    </w:p>
    <w:p w14:paraId="582C669E" w14:textId="77777777" w:rsidR="004C567A" w:rsidRPr="004C567A" w:rsidRDefault="004C567A" w:rsidP="004C567A">
      <w:pPr>
        <w:numPr>
          <w:ilvl w:val="0"/>
          <w:numId w:val="11"/>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Ontologieën </w:t>
      </w:r>
    </w:p>
    <w:p w14:paraId="3A69B130" w14:textId="77777777" w:rsidR="004C567A" w:rsidRPr="004C567A" w:rsidRDefault="004C567A" w:rsidP="004C567A">
      <w:pPr>
        <w:numPr>
          <w:ilvl w:val="0"/>
          <w:numId w:val="11"/>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Knowledge Graphs </w:t>
      </w:r>
    </w:p>
    <w:p w14:paraId="03BF4699" w14:textId="77777777" w:rsidR="004C567A" w:rsidRPr="004C567A" w:rsidRDefault="004C567A" w:rsidP="004C567A">
      <w:pPr>
        <w:numPr>
          <w:ilvl w:val="0"/>
          <w:numId w:val="11"/>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Linked Data </w:t>
      </w:r>
    </w:p>
    <w:p w14:paraId="5C040BFC" w14:textId="77777777" w:rsidR="004C567A" w:rsidRPr="004C567A" w:rsidRDefault="004C567A" w:rsidP="004C567A">
      <w:pPr>
        <w:numPr>
          <w:ilvl w:val="0"/>
          <w:numId w:val="11"/>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Semantische interoperabiliteit </w:t>
      </w:r>
    </w:p>
    <w:p w14:paraId="224CA96D" w14:textId="77777777" w:rsidR="004C567A" w:rsidRPr="004C567A" w:rsidRDefault="004C567A" w:rsidP="004C567A">
      <w:pPr>
        <w:numPr>
          <w:ilvl w:val="0"/>
          <w:numId w:val="11"/>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Explainable AI </w:t>
      </w:r>
    </w:p>
    <w:p w14:paraId="720C7D22" w14:textId="77777777" w:rsidR="004C567A" w:rsidRPr="004C567A" w:rsidRDefault="004C567A" w:rsidP="004C567A">
      <w:pPr>
        <w:spacing w:before="100" w:beforeAutospacing="1" w:after="100" w:afterAutospacing="1" w:line="240" w:lineRule="auto"/>
        <w:outlineLvl w:val="1"/>
        <w:rPr>
          <w:rFonts w:eastAsia="Times New Roman" w:cs="Times New Roman"/>
          <w:b/>
          <w:bCs/>
          <w:kern w:val="0"/>
          <w:sz w:val="32"/>
          <w:szCs w:val="32"/>
          <w:lang w:eastAsia="nl-NL"/>
          <w14:ligatures w14:val="none"/>
        </w:rPr>
      </w:pPr>
      <w:r w:rsidRPr="004C567A">
        <w:rPr>
          <w:rFonts w:eastAsia="Times New Roman" w:cs="Times New Roman"/>
          <w:b/>
          <w:bCs/>
          <w:kern w:val="0"/>
          <w:sz w:val="32"/>
          <w:szCs w:val="32"/>
          <w:lang w:eastAsia="nl-NL"/>
          <w14:ligatures w14:val="none"/>
        </w:rPr>
        <w:t>AI Assurance-partners</w:t>
      </w:r>
    </w:p>
    <w:p w14:paraId="64296694" w14:textId="77777777" w:rsidR="004C567A" w:rsidRPr="004C567A" w:rsidRDefault="004C567A" w:rsidP="004C567A">
      <w:p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Expertise in:</w:t>
      </w:r>
    </w:p>
    <w:p w14:paraId="235124E4" w14:textId="77777777" w:rsidR="004C567A" w:rsidRPr="004C567A" w:rsidRDefault="004C567A" w:rsidP="004C567A">
      <w:pPr>
        <w:numPr>
          <w:ilvl w:val="0"/>
          <w:numId w:val="12"/>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AI Testing </w:t>
      </w:r>
    </w:p>
    <w:p w14:paraId="7B011298" w14:textId="77777777" w:rsidR="004C567A" w:rsidRPr="004C567A" w:rsidRDefault="004C567A" w:rsidP="004C567A">
      <w:pPr>
        <w:numPr>
          <w:ilvl w:val="0"/>
          <w:numId w:val="12"/>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lastRenderedPageBreak/>
        <w:t xml:space="preserve">AI Validation </w:t>
      </w:r>
    </w:p>
    <w:p w14:paraId="73335444" w14:textId="77777777" w:rsidR="004C567A" w:rsidRPr="004C567A" w:rsidRDefault="004C567A" w:rsidP="004C567A">
      <w:pPr>
        <w:numPr>
          <w:ilvl w:val="0"/>
          <w:numId w:val="12"/>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Benchmarking </w:t>
      </w:r>
    </w:p>
    <w:p w14:paraId="1334A912" w14:textId="77777777" w:rsidR="004C567A" w:rsidRPr="004C567A" w:rsidRDefault="004C567A" w:rsidP="004C567A">
      <w:pPr>
        <w:numPr>
          <w:ilvl w:val="0"/>
          <w:numId w:val="12"/>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Safety Evaluation </w:t>
      </w:r>
    </w:p>
    <w:p w14:paraId="6646CE76" w14:textId="77777777" w:rsidR="004C567A" w:rsidRPr="004C567A" w:rsidRDefault="004C567A" w:rsidP="004C567A">
      <w:pPr>
        <w:numPr>
          <w:ilvl w:val="0"/>
          <w:numId w:val="12"/>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Explainability </w:t>
      </w:r>
    </w:p>
    <w:p w14:paraId="456B642D" w14:textId="77777777" w:rsidR="004C567A" w:rsidRPr="004C567A" w:rsidRDefault="004C567A" w:rsidP="004C567A">
      <w:pPr>
        <w:numPr>
          <w:ilvl w:val="0"/>
          <w:numId w:val="12"/>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Human Oversight </w:t>
      </w:r>
    </w:p>
    <w:p w14:paraId="43EEEDFC" w14:textId="77777777" w:rsidR="004C567A" w:rsidRPr="004C567A" w:rsidRDefault="004C567A" w:rsidP="004C567A">
      <w:pPr>
        <w:numPr>
          <w:ilvl w:val="0"/>
          <w:numId w:val="12"/>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Conformity Assessment </w:t>
      </w:r>
    </w:p>
    <w:p w14:paraId="402CBC01" w14:textId="77777777" w:rsidR="004C567A" w:rsidRPr="004C567A" w:rsidRDefault="004C567A" w:rsidP="004C567A">
      <w:pPr>
        <w:spacing w:before="100" w:beforeAutospacing="1" w:after="100" w:afterAutospacing="1" w:line="240" w:lineRule="auto"/>
        <w:outlineLvl w:val="1"/>
        <w:rPr>
          <w:rFonts w:eastAsia="Times New Roman" w:cs="Times New Roman"/>
          <w:b/>
          <w:bCs/>
          <w:kern w:val="0"/>
          <w:sz w:val="32"/>
          <w:szCs w:val="32"/>
          <w:lang w:eastAsia="nl-NL"/>
          <w14:ligatures w14:val="none"/>
        </w:rPr>
      </w:pPr>
      <w:r w:rsidRPr="004C567A">
        <w:rPr>
          <w:rFonts w:eastAsia="Times New Roman" w:cs="Times New Roman"/>
          <w:b/>
          <w:bCs/>
          <w:kern w:val="0"/>
          <w:sz w:val="32"/>
          <w:szCs w:val="32"/>
          <w:lang w:eastAsia="nl-NL"/>
          <w14:ligatures w14:val="none"/>
        </w:rPr>
        <w:t>Pilotorganisaties</w:t>
      </w:r>
    </w:p>
    <w:p w14:paraId="0F355BF1" w14:textId="77777777" w:rsidR="004C567A" w:rsidRPr="004C567A" w:rsidRDefault="004C567A" w:rsidP="004C567A">
      <w:p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Organisaties binnen:</w:t>
      </w:r>
    </w:p>
    <w:p w14:paraId="0D14DD68" w14:textId="77777777" w:rsidR="004C567A" w:rsidRPr="004C567A" w:rsidRDefault="004C567A" w:rsidP="004C567A">
      <w:pPr>
        <w:numPr>
          <w:ilvl w:val="0"/>
          <w:numId w:val="13"/>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Overheid </w:t>
      </w:r>
    </w:p>
    <w:p w14:paraId="747EA2BD" w14:textId="77777777" w:rsidR="004C567A" w:rsidRPr="004C567A" w:rsidRDefault="004C567A" w:rsidP="004C567A">
      <w:pPr>
        <w:numPr>
          <w:ilvl w:val="0"/>
          <w:numId w:val="13"/>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Zorg </w:t>
      </w:r>
    </w:p>
    <w:p w14:paraId="39362333" w14:textId="77777777" w:rsidR="004C567A" w:rsidRPr="004C567A" w:rsidRDefault="004C567A" w:rsidP="004C567A">
      <w:pPr>
        <w:numPr>
          <w:ilvl w:val="0"/>
          <w:numId w:val="13"/>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Energie </w:t>
      </w:r>
    </w:p>
    <w:p w14:paraId="6CF11CA3" w14:textId="77777777" w:rsidR="004C567A" w:rsidRPr="004C567A" w:rsidRDefault="004C567A" w:rsidP="004C567A">
      <w:pPr>
        <w:numPr>
          <w:ilvl w:val="0"/>
          <w:numId w:val="13"/>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Financiële dienstverlening </w:t>
      </w:r>
    </w:p>
    <w:p w14:paraId="78E4937F" w14:textId="77777777" w:rsidR="004C567A" w:rsidRPr="004C567A" w:rsidRDefault="004C567A" w:rsidP="004C567A">
      <w:pPr>
        <w:numPr>
          <w:ilvl w:val="0"/>
          <w:numId w:val="13"/>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Kritieke infrastructuur </w:t>
      </w:r>
    </w:p>
    <w:p w14:paraId="73FB59C2" w14:textId="77777777" w:rsidR="004C567A" w:rsidRPr="004C567A" w:rsidRDefault="004C567A" w:rsidP="004C567A">
      <w:pPr>
        <w:numPr>
          <w:ilvl w:val="0"/>
          <w:numId w:val="13"/>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Gereguleerde industrie </w:t>
      </w:r>
    </w:p>
    <w:p w14:paraId="0CAF539A" w14:textId="77777777" w:rsidR="004C567A" w:rsidRPr="004C567A" w:rsidRDefault="004B2DED" w:rsidP="004C567A">
      <w:pPr>
        <w:spacing w:after="0" w:line="240" w:lineRule="auto"/>
        <w:rPr>
          <w:rFonts w:eastAsia="Times New Roman" w:cs="Times New Roman"/>
          <w:kern w:val="0"/>
          <w:lang w:eastAsia="nl-NL"/>
          <w14:ligatures w14:val="none"/>
        </w:rPr>
      </w:pPr>
      <w:r>
        <w:rPr>
          <w:rFonts w:eastAsia="Times New Roman" w:cs="Times New Roman"/>
          <w:noProof/>
          <w:kern w:val="0"/>
          <w:lang w:eastAsia="nl-NL"/>
        </w:rPr>
        <w:pict w14:anchorId="2315C543">
          <v:rect id="_x0000_i1027" alt="" style="width:453.6pt;height:.05pt;mso-width-percent:0;mso-height-percent:0;mso-width-percent:0;mso-height-percent:0" o:hralign="center" o:hrstd="t" o:hr="t" fillcolor="#a0a0a0" stroked="f"/>
        </w:pict>
      </w:r>
    </w:p>
    <w:p w14:paraId="3D26F29E" w14:textId="77777777" w:rsidR="004C567A" w:rsidRPr="004C567A" w:rsidRDefault="004C567A" w:rsidP="004C567A">
      <w:pPr>
        <w:spacing w:before="100" w:beforeAutospacing="1" w:after="100" w:afterAutospacing="1" w:line="240" w:lineRule="auto"/>
        <w:outlineLvl w:val="0"/>
        <w:rPr>
          <w:rFonts w:eastAsia="Times New Roman" w:cs="Times New Roman"/>
          <w:b/>
          <w:bCs/>
          <w:kern w:val="36"/>
          <w:sz w:val="32"/>
          <w:szCs w:val="32"/>
          <w:lang w:eastAsia="nl-NL"/>
          <w14:ligatures w14:val="none"/>
        </w:rPr>
      </w:pPr>
      <w:r w:rsidRPr="004C567A">
        <w:rPr>
          <w:rFonts w:eastAsia="Times New Roman" w:cs="Times New Roman"/>
          <w:b/>
          <w:bCs/>
          <w:kern w:val="36"/>
          <w:sz w:val="32"/>
          <w:szCs w:val="32"/>
          <w:lang w:eastAsia="nl-NL"/>
          <w14:ligatures w14:val="none"/>
        </w:rPr>
        <w:t>Validatiestrategie</w:t>
      </w:r>
    </w:p>
    <w:p w14:paraId="1A366FAB" w14:textId="77777777" w:rsidR="004C567A" w:rsidRPr="004C567A" w:rsidRDefault="004C567A" w:rsidP="004C567A">
      <w:p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De validatie richt zich op aantoonbare bestuurlijke meerwaarde.</w:t>
      </w:r>
    </w:p>
    <w:p w14:paraId="3566A58C" w14:textId="77777777" w:rsidR="004C567A" w:rsidRPr="004C567A" w:rsidRDefault="004C567A" w:rsidP="004C567A">
      <w:p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Belangrijke evaluatiecriteria zijn:</w:t>
      </w:r>
    </w:p>
    <w:p w14:paraId="3DE9CF11" w14:textId="77777777" w:rsidR="004C567A" w:rsidRPr="004C567A" w:rsidRDefault="004C567A" w:rsidP="004C567A">
      <w:pPr>
        <w:numPr>
          <w:ilvl w:val="0"/>
          <w:numId w:val="14"/>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effectiviteit van AI-governance; </w:t>
      </w:r>
    </w:p>
    <w:p w14:paraId="4DB98588" w14:textId="77777777" w:rsidR="004C567A" w:rsidRPr="004C567A" w:rsidRDefault="004C567A" w:rsidP="004C567A">
      <w:pPr>
        <w:numPr>
          <w:ilvl w:val="0"/>
          <w:numId w:val="14"/>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kwaliteit van human oversight; </w:t>
      </w:r>
    </w:p>
    <w:p w14:paraId="6144A1BF" w14:textId="77777777" w:rsidR="004C567A" w:rsidRPr="004C567A" w:rsidRDefault="004C567A" w:rsidP="004C567A">
      <w:pPr>
        <w:numPr>
          <w:ilvl w:val="0"/>
          <w:numId w:val="14"/>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detectie van governance-afwijkingen; </w:t>
      </w:r>
    </w:p>
    <w:p w14:paraId="20FE1972" w14:textId="77777777" w:rsidR="004C567A" w:rsidRPr="004C567A" w:rsidRDefault="004C567A" w:rsidP="004C567A">
      <w:pPr>
        <w:numPr>
          <w:ilvl w:val="0"/>
          <w:numId w:val="14"/>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precision en recall; </w:t>
      </w:r>
    </w:p>
    <w:p w14:paraId="4F22E3F5" w14:textId="77777777" w:rsidR="004C567A" w:rsidRPr="004C567A" w:rsidRDefault="004C567A" w:rsidP="004C567A">
      <w:pPr>
        <w:numPr>
          <w:ilvl w:val="0"/>
          <w:numId w:val="14"/>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reductie van fout-positieve signalen; </w:t>
      </w:r>
    </w:p>
    <w:p w14:paraId="08901B07" w14:textId="77777777" w:rsidR="004C567A" w:rsidRPr="004C567A" w:rsidRDefault="004C567A" w:rsidP="004C567A">
      <w:pPr>
        <w:numPr>
          <w:ilvl w:val="0"/>
          <w:numId w:val="14"/>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volledigheid van evidence; </w:t>
      </w:r>
    </w:p>
    <w:p w14:paraId="1B699A09" w14:textId="77777777" w:rsidR="004C567A" w:rsidRPr="004C567A" w:rsidRDefault="004C567A" w:rsidP="004C567A">
      <w:pPr>
        <w:numPr>
          <w:ilvl w:val="0"/>
          <w:numId w:val="14"/>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kwaliteit van provenance; </w:t>
      </w:r>
    </w:p>
    <w:p w14:paraId="3D47117A" w14:textId="77777777" w:rsidR="004C567A" w:rsidRPr="004C567A" w:rsidRDefault="004C567A" w:rsidP="004C567A">
      <w:pPr>
        <w:numPr>
          <w:ilvl w:val="0"/>
          <w:numId w:val="14"/>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bruikbaarheid voor bestuurders; </w:t>
      </w:r>
    </w:p>
    <w:p w14:paraId="6A7656BA" w14:textId="77777777" w:rsidR="004C567A" w:rsidRPr="004C567A" w:rsidRDefault="004C567A" w:rsidP="004C567A">
      <w:pPr>
        <w:numPr>
          <w:ilvl w:val="0"/>
          <w:numId w:val="14"/>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auditgereedheid; </w:t>
      </w:r>
    </w:p>
    <w:p w14:paraId="58E9FC81" w14:textId="77777777" w:rsidR="004C567A" w:rsidRPr="004C567A" w:rsidRDefault="004C567A" w:rsidP="004C567A">
      <w:pPr>
        <w:numPr>
          <w:ilvl w:val="0"/>
          <w:numId w:val="14"/>
        </w:num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 xml:space="preserve">traceerbaarheid van compliance. </w:t>
      </w:r>
    </w:p>
    <w:p w14:paraId="2388C006" w14:textId="77777777" w:rsidR="004C567A" w:rsidRPr="004C567A" w:rsidRDefault="004C567A" w:rsidP="004C567A">
      <w:p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Validatie vindt plaats in gecontroleerde pilots met vooraf gedefinieerde governance-scenario's, onafhankelijke beoordeling en meetbare succescriteria.</w:t>
      </w:r>
    </w:p>
    <w:p w14:paraId="503B73E1" w14:textId="77777777" w:rsidR="004C567A" w:rsidRPr="004C567A" w:rsidRDefault="004B2DED" w:rsidP="004C567A">
      <w:pPr>
        <w:spacing w:after="0" w:line="240" w:lineRule="auto"/>
        <w:rPr>
          <w:rFonts w:eastAsia="Times New Roman" w:cs="Times New Roman"/>
          <w:kern w:val="0"/>
          <w:lang w:eastAsia="nl-NL"/>
          <w14:ligatures w14:val="none"/>
        </w:rPr>
      </w:pPr>
      <w:r>
        <w:rPr>
          <w:rFonts w:eastAsia="Times New Roman" w:cs="Times New Roman"/>
          <w:noProof/>
          <w:kern w:val="0"/>
          <w:lang w:eastAsia="nl-NL"/>
        </w:rPr>
        <w:pict w14:anchorId="68E5F714">
          <v:rect id="_x0000_i1026" alt="" style="width:453.6pt;height:.05pt;mso-width-percent:0;mso-height-percent:0;mso-width-percent:0;mso-height-percent:0" o:hralign="center" o:hrstd="t" o:hr="t" fillcolor="#a0a0a0" stroked="f"/>
        </w:pict>
      </w:r>
    </w:p>
    <w:p w14:paraId="13D96671" w14:textId="77777777" w:rsidR="004C567A" w:rsidRPr="004C567A" w:rsidRDefault="004C567A" w:rsidP="004C567A">
      <w:pPr>
        <w:spacing w:before="100" w:beforeAutospacing="1" w:after="100" w:afterAutospacing="1" w:line="240" w:lineRule="auto"/>
        <w:outlineLvl w:val="0"/>
        <w:rPr>
          <w:rFonts w:eastAsia="Times New Roman" w:cs="Times New Roman"/>
          <w:b/>
          <w:bCs/>
          <w:kern w:val="36"/>
          <w:sz w:val="36"/>
          <w:szCs w:val="36"/>
          <w:lang w:eastAsia="nl-NL"/>
          <w14:ligatures w14:val="none"/>
        </w:rPr>
      </w:pPr>
      <w:r w:rsidRPr="004C567A">
        <w:rPr>
          <w:rFonts w:eastAsia="Times New Roman" w:cs="Times New Roman"/>
          <w:b/>
          <w:bCs/>
          <w:kern w:val="36"/>
          <w:sz w:val="36"/>
          <w:szCs w:val="36"/>
          <w:lang w:eastAsia="nl-NL"/>
          <w14:ligatures w14:val="none"/>
        </w:rPr>
        <w:t>Waarom Cyntra</w:t>
      </w:r>
    </w:p>
    <w:p w14:paraId="163BBF84" w14:textId="77777777" w:rsidR="004C567A" w:rsidRPr="004C567A" w:rsidRDefault="004C567A" w:rsidP="004C567A">
      <w:p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Cyntra ontwikkelt geen nieuw AI-model.</w:t>
      </w:r>
    </w:p>
    <w:p w14:paraId="0D2EE2DA" w14:textId="77777777" w:rsidR="004C567A" w:rsidRPr="004C567A" w:rsidRDefault="004C567A" w:rsidP="004C567A">
      <w:p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lastRenderedPageBreak/>
        <w:t>Cyntra ontwikkelt de governance-infrastructuur die nodig is om geavanceerde AI-systemen en autonome AI-agents veilig, transparant en verantwoord binnen Europese organisaties te implementeren.</w:t>
      </w:r>
    </w:p>
    <w:p w14:paraId="5AC18C00" w14:textId="77777777" w:rsidR="004C567A" w:rsidRPr="004C567A" w:rsidRDefault="004C567A" w:rsidP="004C567A">
      <w:p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kern w:val="0"/>
          <w:lang w:eastAsia="nl-NL"/>
          <w14:ligatures w14:val="none"/>
        </w:rPr>
        <w:t>Door governance, human oversight, semantische technologie, evidence management, bestuurlijke besluitvorming en AI assurance samen te brengen in één geïntegreerde infrastructuur levert Cyntra een onderscheidende bijdrage aan de doelstellingen van Horizon Europe Cluster 4 en de ontwikkeling van betrouwbare Europese AI.</w:t>
      </w:r>
    </w:p>
    <w:p w14:paraId="4E24CECA" w14:textId="77777777" w:rsidR="004C567A" w:rsidRPr="004C567A" w:rsidRDefault="004B2DED" w:rsidP="004C567A">
      <w:pPr>
        <w:spacing w:after="0" w:line="240" w:lineRule="auto"/>
        <w:rPr>
          <w:rFonts w:eastAsia="Times New Roman" w:cs="Times New Roman"/>
          <w:kern w:val="0"/>
          <w:lang w:eastAsia="nl-NL"/>
          <w14:ligatures w14:val="none"/>
        </w:rPr>
      </w:pPr>
      <w:r>
        <w:rPr>
          <w:rFonts w:eastAsia="Times New Roman" w:cs="Times New Roman"/>
          <w:noProof/>
          <w:kern w:val="0"/>
          <w:lang w:eastAsia="nl-NL"/>
        </w:rPr>
        <w:pict w14:anchorId="181D9CD5">
          <v:rect id="_x0000_i1025" alt="" style="width:453.6pt;height:.05pt;mso-width-percent:0;mso-height-percent:0;mso-width-percent:0;mso-height-percent:0" o:hralign="center" o:hrstd="t" o:hr="t" fillcolor="#a0a0a0" stroked="f"/>
        </w:pict>
      </w:r>
    </w:p>
    <w:p w14:paraId="751DFFB5" w14:textId="77777777" w:rsidR="004C567A" w:rsidRPr="004C567A" w:rsidRDefault="004C567A" w:rsidP="004C567A">
      <w:pPr>
        <w:spacing w:before="100" w:beforeAutospacing="1" w:after="100" w:afterAutospacing="1" w:line="240" w:lineRule="auto"/>
        <w:outlineLvl w:val="0"/>
        <w:rPr>
          <w:rFonts w:eastAsia="Times New Roman" w:cs="Times New Roman"/>
          <w:b/>
          <w:bCs/>
          <w:kern w:val="36"/>
          <w:sz w:val="36"/>
          <w:szCs w:val="36"/>
          <w:lang w:eastAsia="nl-NL"/>
          <w14:ligatures w14:val="none"/>
        </w:rPr>
      </w:pPr>
      <w:r w:rsidRPr="004C567A">
        <w:rPr>
          <w:rFonts w:eastAsia="Times New Roman" w:cs="Times New Roman"/>
          <w:b/>
          <w:bCs/>
          <w:kern w:val="36"/>
          <w:sz w:val="36"/>
          <w:szCs w:val="36"/>
          <w:lang w:eastAsia="nl-NL"/>
          <w14:ligatures w14:val="none"/>
        </w:rPr>
        <w:t>Contact</w:t>
      </w:r>
    </w:p>
    <w:p w14:paraId="1AE7CB47" w14:textId="77777777" w:rsidR="004C567A" w:rsidRPr="004C567A" w:rsidRDefault="004C567A" w:rsidP="004C567A">
      <w:p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b/>
          <w:bCs/>
          <w:kern w:val="0"/>
          <w:lang w:eastAsia="nl-NL"/>
          <w14:ligatures w14:val="none"/>
        </w:rPr>
        <w:t>Yvette Hensen</w:t>
      </w:r>
      <w:r w:rsidRPr="004C567A">
        <w:rPr>
          <w:rFonts w:eastAsia="Times New Roman" w:cs="Times New Roman"/>
          <w:kern w:val="0"/>
          <w:lang w:eastAsia="nl-NL"/>
          <w14:ligatures w14:val="none"/>
        </w:rPr>
        <w:br/>
        <w:t>Oprichter – Cyntra Insights</w:t>
      </w:r>
      <w:r w:rsidRPr="004C567A">
        <w:rPr>
          <w:rFonts w:eastAsia="Times New Roman" w:cs="Times New Roman"/>
          <w:kern w:val="0"/>
          <w:lang w:eastAsia="nl-NL"/>
          <w14:ligatures w14:val="none"/>
        </w:rPr>
        <w:br/>
        <w:t>Nederland</w:t>
      </w:r>
    </w:p>
    <w:p w14:paraId="496E1452" w14:textId="77777777" w:rsidR="004C567A" w:rsidRPr="004C567A" w:rsidRDefault="004C567A" w:rsidP="004C567A">
      <w:pPr>
        <w:spacing w:before="100" w:beforeAutospacing="1" w:after="100" w:afterAutospacing="1" w:line="240" w:lineRule="auto"/>
        <w:rPr>
          <w:rFonts w:eastAsia="Times New Roman" w:cs="Times New Roman"/>
          <w:kern w:val="0"/>
          <w:lang w:eastAsia="nl-NL"/>
          <w14:ligatures w14:val="none"/>
        </w:rPr>
      </w:pPr>
      <w:r w:rsidRPr="004C567A">
        <w:rPr>
          <w:rFonts w:eastAsia="Times New Roman" w:cs="Times New Roman"/>
          <w:b/>
          <w:bCs/>
          <w:kern w:val="0"/>
          <w:lang w:eastAsia="nl-NL"/>
          <w14:ligatures w14:val="none"/>
        </w:rPr>
        <w:t>Cyntra zoekt samenwerking met Horizon Europe Cluster 4-consortiumcoördinatoren, onderzoeksorganisaties, technologiepartners en pilotorganisaties voor de ontwikkeling en validatie van betrouwbare AI-systemen en autonome AI-agents.</w:t>
      </w:r>
    </w:p>
    <w:p w14:paraId="7BDEB932" w14:textId="77777777" w:rsidR="00DF122A" w:rsidRPr="004C567A" w:rsidRDefault="00DF122A"/>
    <w:sectPr w:rsidR="00DF122A" w:rsidRPr="004C56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F5262F7"/>
    <w:multiLevelType w:val="multilevel"/>
    <w:tmpl w:val="E9002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6C169D"/>
    <w:multiLevelType w:val="multilevel"/>
    <w:tmpl w:val="9762F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3A78B7"/>
    <w:multiLevelType w:val="multilevel"/>
    <w:tmpl w:val="BA1AE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6B0045"/>
    <w:multiLevelType w:val="multilevel"/>
    <w:tmpl w:val="20246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69766C"/>
    <w:multiLevelType w:val="multilevel"/>
    <w:tmpl w:val="C4326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F84AF7"/>
    <w:multiLevelType w:val="multilevel"/>
    <w:tmpl w:val="4BC08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1F27AE"/>
    <w:multiLevelType w:val="multilevel"/>
    <w:tmpl w:val="E20C9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78760D"/>
    <w:multiLevelType w:val="multilevel"/>
    <w:tmpl w:val="50B47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814B12"/>
    <w:multiLevelType w:val="multilevel"/>
    <w:tmpl w:val="92C04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E40064"/>
    <w:multiLevelType w:val="multilevel"/>
    <w:tmpl w:val="429CE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F4F0498"/>
    <w:multiLevelType w:val="multilevel"/>
    <w:tmpl w:val="C112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93A799D"/>
    <w:multiLevelType w:val="multilevel"/>
    <w:tmpl w:val="81561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B2C2055"/>
    <w:multiLevelType w:val="multilevel"/>
    <w:tmpl w:val="423C5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DF866FB"/>
    <w:multiLevelType w:val="multilevel"/>
    <w:tmpl w:val="E78EE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01912970">
    <w:abstractNumId w:val="9"/>
  </w:num>
  <w:num w:numId="2" w16cid:durableId="74515890">
    <w:abstractNumId w:val="12"/>
  </w:num>
  <w:num w:numId="3" w16cid:durableId="509956288">
    <w:abstractNumId w:val="5"/>
  </w:num>
  <w:num w:numId="4" w16cid:durableId="1902711733">
    <w:abstractNumId w:val="1"/>
  </w:num>
  <w:num w:numId="5" w16cid:durableId="2029595658">
    <w:abstractNumId w:val="8"/>
  </w:num>
  <w:num w:numId="6" w16cid:durableId="1885671527">
    <w:abstractNumId w:val="3"/>
  </w:num>
  <w:num w:numId="7" w16cid:durableId="892153730">
    <w:abstractNumId w:val="11"/>
  </w:num>
  <w:num w:numId="8" w16cid:durableId="137234652">
    <w:abstractNumId w:val="7"/>
  </w:num>
  <w:num w:numId="9" w16cid:durableId="1278562399">
    <w:abstractNumId w:val="2"/>
  </w:num>
  <w:num w:numId="10" w16cid:durableId="1256130086">
    <w:abstractNumId w:val="0"/>
  </w:num>
  <w:num w:numId="11" w16cid:durableId="204567575">
    <w:abstractNumId w:val="13"/>
  </w:num>
  <w:num w:numId="12" w16cid:durableId="284773065">
    <w:abstractNumId w:val="10"/>
  </w:num>
  <w:num w:numId="13" w16cid:durableId="1367637431">
    <w:abstractNumId w:val="6"/>
  </w:num>
  <w:num w:numId="14" w16cid:durableId="2029329319">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67A"/>
    <w:rsid w:val="00247861"/>
    <w:rsid w:val="00483D06"/>
    <w:rsid w:val="004B2DED"/>
    <w:rsid w:val="004C567A"/>
    <w:rsid w:val="005D7509"/>
    <w:rsid w:val="006371F9"/>
    <w:rsid w:val="006E1CBE"/>
    <w:rsid w:val="00A2328A"/>
    <w:rsid w:val="00D65C44"/>
    <w:rsid w:val="00DB3B97"/>
    <w:rsid w:val="00DF122A"/>
    <w:rsid w:val="00F9264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FFC57"/>
  <w15:chartTrackingRefBased/>
  <w15:docId w15:val="{2AB55344-B0B0-534A-A177-8692C1B13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C56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4C56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4C567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C567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C567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C567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C567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C567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C567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C567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4C567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4C567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C567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C567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C567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C567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C567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C567A"/>
    <w:rPr>
      <w:rFonts w:eastAsiaTheme="majorEastAsia" w:cstheme="majorBidi"/>
      <w:color w:val="272727" w:themeColor="text1" w:themeTint="D8"/>
    </w:rPr>
  </w:style>
  <w:style w:type="paragraph" w:styleId="Titel">
    <w:name w:val="Title"/>
    <w:basedOn w:val="Standaard"/>
    <w:next w:val="Standaard"/>
    <w:link w:val="TitelChar"/>
    <w:uiPriority w:val="10"/>
    <w:qFormat/>
    <w:rsid w:val="004C56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C567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C567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C567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C567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C567A"/>
    <w:rPr>
      <w:i/>
      <w:iCs/>
      <w:color w:val="404040" w:themeColor="text1" w:themeTint="BF"/>
    </w:rPr>
  </w:style>
  <w:style w:type="paragraph" w:styleId="Lijstalinea">
    <w:name w:val="List Paragraph"/>
    <w:basedOn w:val="Standaard"/>
    <w:uiPriority w:val="34"/>
    <w:qFormat/>
    <w:rsid w:val="004C567A"/>
    <w:pPr>
      <w:ind w:left="720"/>
      <w:contextualSpacing/>
    </w:pPr>
  </w:style>
  <w:style w:type="character" w:styleId="Intensievebenadrukking">
    <w:name w:val="Intense Emphasis"/>
    <w:basedOn w:val="Standaardalinea-lettertype"/>
    <w:uiPriority w:val="21"/>
    <w:qFormat/>
    <w:rsid w:val="004C567A"/>
    <w:rPr>
      <w:i/>
      <w:iCs/>
      <w:color w:val="0F4761" w:themeColor="accent1" w:themeShade="BF"/>
    </w:rPr>
  </w:style>
  <w:style w:type="paragraph" w:styleId="Duidelijkcitaat">
    <w:name w:val="Intense Quote"/>
    <w:basedOn w:val="Standaard"/>
    <w:next w:val="Standaard"/>
    <w:link w:val="DuidelijkcitaatChar"/>
    <w:uiPriority w:val="30"/>
    <w:qFormat/>
    <w:rsid w:val="004C56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C567A"/>
    <w:rPr>
      <w:i/>
      <w:iCs/>
      <w:color w:val="0F4761" w:themeColor="accent1" w:themeShade="BF"/>
    </w:rPr>
  </w:style>
  <w:style w:type="character" w:styleId="Intensieveverwijzing">
    <w:name w:val="Intense Reference"/>
    <w:basedOn w:val="Standaardalinea-lettertype"/>
    <w:uiPriority w:val="32"/>
    <w:qFormat/>
    <w:rsid w:val="004C567A"/>
    <w:rPr>
      <w:b/>
      <w:bCs/>
      <w:smallCaps/>
      <w:color w:val="0F4761" w:themeColor="accent1" w:themeShade="BF"/>
      <w:spacing w:val="5"/>
    </w:rPr>
  </w:style>
  <w:style w:type="paragraph" w:styleId="Normaalweb">
    <w:name w:val="Normal (Web)"/>
    <w:basedOn w:val="Standaard"/>
    <w:uiPriority w:val="99"/>
    <w:semiHidden/>
    <w:unhideWhenUsed/>
    <w:rsid w:val="004C567A"/>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styleId="Zwaar">
    <w:name w:val="Strong"/>
    <w:basedOn w:val="Standaardalinea-lettertype"/>
    <w:uiPriority w:val="22"/>
    <w:qFormat/>
    <w:rsid w:val="004C567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1135</Words>
  <Characters>6246</Characters>
  <Application>Microsoft Office Word</Application>
  <DocSecurity>0</DocSecurity>
  <Lines>52</Lines>
  <Paragraphs>14</Paragraphs>
  <ScaleCrop>false</ScaleCrop>
  <Company/>
  <LinksUpToDate>false</LinksUpToDate>
  <CharactersWithSpaces>7367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2</cp:revision>
  <dcterms:created xsi:type="dcterms:W3CDTF">2026-07-27T08:47:00Z</dcterms:created>
  <dcterms:modified xsi:type="dcterms:W3CDTF">2026-07-27T08:47:00Z</dcterms:modified>
</cp:coreProperties>
</file>