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0F9E5" w14:textId="4605B561" w:rsidR="00ED170D" w:rsidRDefault="00B060DD" w:rsidP="00866A70">
      <w:pPr>
        <w:jc w:val="both"/>
        <w:rPr>
          <w:rFonts w:ascii="Calibri" w:eastAsiaTheme="minorHAnsi" w:hAnsi="Calibri" w:cs="Calibri"/>
          <w:b/>
          <w:color w:val="000000"/>
          <w:sz w:val="22"/>
          <w:szCs w:val="22"/>
          <w:lang w:val="en-US" w:eastAsia="en-US"/>
        </w:rPr>
      </w:pPr>
      <w:r>
        <w:rPr>
          <w:rFonts w:ascii="Calibri" w:eastAsiaTheme="minorHAnsi" w:hAnsi="Calibri" w:cs="Calibri"/>
          <w:b/>
          <w:color w:val="000000"/>
          <w:sz w:val="22"/>
          <w:szCs w:val="22"/>
          <w:lang w:val="en-US" w:eastAsia="en-US"/>
        </w:rPr>
        <w:t>SUBJECT</w:t>
      </w:r>
      <w:r w:rsidR="00864E9E" w:rsidRPr="00866A70">
        <w:rPr>
          <w:rFonts w:ascii="Calibri" w:eastAsiaTheme="minorHAnsi" w:hAnsi="Calibri" w:cs="Calibri"/>
          <w:b/>
          <w:color w:val="000000"/>
          <w:sz w:val="22"/>
          <w:szCs w:val="22"/>
          <w:lang w:val="en-US" w:eastAsia="en-US"/>
        </w:rPr>
        <w:t>:</w:t>
      </w:r>
      <w:r w:rsidR="00ED170D">
        <w:rPr>
          <w:rFonts w:ascii="Calibri" w:eastAsiaTheme="minorHAnsi" w:hAnsi="Calibri" w:cs="Calibri"/>
          <w:b/>
          <w:color w:val="000000"/>
          <w:sz w:val="22"/>
          <w:szCs w:val="22"/>
          <w:lang w:val="en-US" w:eastAsia="en-US"/>
        </w:rPr>
        <w:t xml:space="preserve"> </w:t>
      </w:r>
      <w:r w:rsidR="0045403D">
        <w:rPr>
          <w:rFonts w:ascii="Calibri" w:eastAsiaTheme="minorHAnsi" w:hAnsi="Calibri" w:cs="Calibri"/>
          <w:b/>
          <w:color w:val="000000"/>
          <w:sz w:val="22"/>
          <w:szCs w:val="22"/>
          <w:lang w:val="en-US" w:eastAsia="en-US"/>
        </w:rPr>
        <w:t>GREENET</w:t>
      </w:r>
      <w:r w:rsidR="00ED170D" w:rsidRPr="00ED170D">
        <w:rPr>
          <w:rFonts w:ascii="Calibri" w:eastAsiaTheme="minorHAnsi" w:hAnsi="Calibri" w:cs="Calibri"/>
          <w:b/>
          <w:color w:val="000000"/>
          <w:sz w:val="22"/>
          <w:szCs w:val="22"/>
          <w:lang w:val="en-US" w:eastAsia="en-US"/>
        </w:rPr>
        <w:t xml:space="preserve"> </w:t>
      </w:r>
      <w:r w:rsidR="001A1DF2">
        <w:rPr>
          <w:rFonts w:ascii="Calibri" w:eastAsiaTheme="minorHAnsi" w:hAnsi="Calibri" w:cs="Calibri"/>
          <w:b/>
          <w:color w:val="000000"/>
          <w:sz w:val="22"/>
          <w:szCs w:val="22"/>
          <w:lang w:val="en-US" w:eastAsia="en-US"/>
        </w:rPr>
        <w:t xml:space="preserve">Pitching session @ </w:t>
      </w:r>
      <w:r w:rsidR="0007163F">
        <w:rPr>
          <w:rFonts w:ascii="Calibri" w:eastAsiaTheme="minorHAnsi" w:hAnsi="Calibri" w:cs="Calibri"/>
          <w:b/>
          <w:bCs/>
          <w:color w:val="000000"/>
          <w:sz w:val="22"/>
          <w:szCs w:val="22"/>
          <w:lang w:eastAsia="en-US"/>
        </w:rPr>
        <w:t xml:space="preserve">Road </w:t>
      </w:r>
      <w:proofErr w:type="spellStart"/>
      <w:r w:rsidR="0007163F">
        <w:rPr>
          <w:rFonts w:ascii="Calibri" w:eastAsiaTheme="minorHAnsi" w:hAnsi="Calibri" w:cs="Calibri"/>
          <w:b/>
          <w:bCs/>
          <w:color w:val="000000"/>
          <w:sz w:val="22"/>
          <w:szCs w:val="22"/>
          <w:lang w:eastAsia="en-US"/>
        </w:rPr>
        <w:t>Mobility</w:t>
      </w:r>
      <w:proofErr w:type="spellEnd"/>
      <w:r w:rsidR="001A1DF2" w:rsidRPr="001A1DF2">
        <w:rPr>
          <w:rFonts w:ascii="Calibri" w:eastAsiaTheme="minorHAnsi" w:hAnsi="Calibri" w:cs="Calibri"/>
          <w:b/>
          <w:bCs/>
          <w:color w:val="000000"/>
          <w:sz w:val="22"/>
          <w:szCs w:val="22"/>
          <w:lang w:eastAsia="en-US"/>
        </w:rPr>
        <w:t xml:space="preserve"> </w:t>
      </w:r>
      <w:proofErr w:type="spellStart"/>
      <w:r w:rsidR="001A1DF2" w:rsidRPr="001A1DF2">
        <w:rPr>
          <w:rFonts w:ascii="Calibri" w:eastAsiaTheme="minorHAnsi" w:hAnsi="Calibri" w:cs="Calibri"/>
          <w:b/>
          <w:bCs/>
          <w:color w:val="000000"/>
          <w:sz w:val="22"/>
          <w:szCs w:val="22"/>
          <w:lang w:eastAsia="en-US"/>
        </w:rPr>
        <w:t>Brokerage</w:t>
      </w:r>
      <w:proofErr w:type="spellEnd"/>
      <w:r w:rsidR="001A1DF2" w:rsidRPr="001A1DF2">
        <w:rPr>
          <w:rFonts w:ascii="Calibri" w:eastAsiaTheme="minorHAnsi" w:hAnsi="Calibri" w:cs="Calibri"/>
          <w:b/>
          <w:bCs/>
          <w:color w:val="000000"/>
          <w:sz w:val="22"/>
          <w:szCs w:val="22"/>
          <w:lang w:eastAsia="en-US"/>
        </w:rPr>
        <w:t xml:space="preserve"> Event</w:t>
      </w:r>
    </w:p>
    <w:p w14:paraId="18EC1CF2" w14:textId="77777777" w:rsidR="0007163F" w:rsidRDefault="0007163F" w:rsidP="0007163F">
      <w:pPr>
        <w:jc w:val="both"/>
        <w:rPr>
          <w:rFonts w:ascii="Calibri" w:eastAsiaTheme="minorHAnsi" w:hAnsi="Calibri" w:cs="Calibri"/>
          <w:b/>
          <w:color w:val="000000"/>
          <w:sz w:val="22"/>
          <w:szCs w:val="22"/>
          <w:lang w:val="en-US" w:eastAsia="en-US"/>
        </w:rPr>
      </w:pPr>
    </w:p>
    <w:p w14:paraId="388DFCF5" w14:textId="0A5C7B1F" w:rsidR="0007163F" w:rsidRPr="0007163F" w:rsidRDefault="0007163F" w:rsidP="0007163F">
      <w:pPr>
        <w:jc w:val="both"/>
        <w:rPr>
          <w:rFonts w:ascii="Calibri" w:eastAsiaTheme="minorHAnsi" w:hAnsi="Calibri" w:cs="Calibri"/>
          <w:b/>
          <w:color w:val="000000"/>
          <w:sz w:val="22"/>
          <w:szCs w:val="22"/>
          <w:lang w:val="en-US" w:eastAsia="en-US"/>
        </w:rPr>
      </w:pPr>
      <w:r w:rsidRPr="0007163F">
        <w:rPr>
          <w:rFonts w:ascii="Calibri" w:eastAsiaTheme="minorHAnsi" w:hAnsi="Calibri" w:cs="Calibri"/>
          <w:b/>
          <w:color w:val="000000"/>
          <w:sz w:val="22"/>
          <w:szCs w:val="22"/>
          <w:lang w:val="en-US" w:eastAsia="en-US"/>
        </w:rPr>
        <w:t>1040 Brussels, Belgium</w:t>
      </w:r>
    </w:p>
    <w:p w14:paraId="3A2E17D3" w14:textId="77777777" w:rsidR="0007163F" w:rsidRPr="0007163F" w:rsidRDefault="0007163F" w:rsidP="0007163F">
      <w:pPr>
        <w:jc w:val="both"/>
        <w:rPr>
          <w:rFonts w:ascii="Calibri" w:eastAsiaTheme="minorHAnsi" w:hAnsi="Calibri" w:cs="Calibri"/>
          <w:b/>
          <w:color w:val="000000"/>
          <w:sz w:val="22"/>
          <w:szCs w:val="22"/>
          <w:lang w:val="en-US" w:eastAsia="en-US"/>
        </w:rPr>
      </w:pPr>
      <w:r w:rsidRPr="0007163F">
        <w:rPr>
          <w:rFonts w:ascii="Calibri" w:eastAsiaTheme="minorHAnsi" w:hAnsi="Calibri" w:cs="Calibri"/>
          <w:b/>
          <w:color w:val="000000"/>
          <w:sz w:val="22"/>
          <w:szCs w:val="22"/>
          <w:lang w:val="en-US" w:eastAsia="en-US"/>
        </w:rPr>
        <w:t>Rue Belliard 40</w:t>
      </w:r>
    </w:p>
    <w:p w14:paraId="1554C4CF" w14:textId="77777777" w:rsidR="0007163F" w:rsidRPr="0007163F" w:rsidRDefault="0007163F" w:rsidP="0007163F">
      <w:pPr>
        <w:jc w:val="both"/>
        <w:rPr>
          <w:rFonts w:ascii="Calibri" w:eastAsiaTheme="minorHAnsi" w:hAnsi="Calibri" w:cs="Calibri"/>
          <w:b/>
          <w:color w:val="000000"/>
          <w:sz w:val="22"/>
          <w:szCs w:val="22"/>
          <w:lang w:val="en-US" w:eastAsia="en-US"/>
        </w:rPr>
      </w:pPr>
      <w:r w:rsidRPr="0007163F">
        <w:rPr>
          <w:rFonts w:ascii="Calibri" w:eastAsiaTheme="minorHAnsi" w:hAnsi="Calibri" w:cs="Calibri"/>
          <w:b/>
          <w:color w:val="000000"/>
          <w:sz w:val="22"/>
          <w:szCs w:val="22"/>
          <w:lang w:val="en-US" w:eastAsia="en-US"/>
        </w:rPr>
        <w:t>NCBR Office in Brussels</w:t>
      </w:r>
    </w:p>
    <w:p w14:paraId="7F0F8534" w14:textId="00A524A3" w:rsidR="00866A70" w:rsidRPr="00866A70" w:rsidRDefault="0007163F" w:rsidP="00866A70">
      <w:pPr>
        <w:jc w:val="both"/>
        <w:rPr>
          <w:rFonts w:ascii="Calibri" w:eastAsiaTheme="minorHAnsi" w:hAnsi="Calibri" w:cs="Calibri"/>
          <w:b/>
          <w:color w:val="000000"/>
          <w:sz w:val="22"/>
          <w:szCs w:val="22"/>
          <w:lang w:val="en-US" w:eastAsia="en-US"/>
        </w:rPr>
      </w:pPr>
      <w:r>
        <w:rPr>
          <w:rFonts w:ascii="Calibri" w:eastAsiaTheme="minorHAnsi" w:hAnsi="Calibri" w:cs="Calibri"/>
          <w:b/>
          <w:color w:val="000000"/>
          <w:sz w:val="22"/>
          <w:szCs w:val="22"/>
          <w:lang w:val="en-US" w:eastAsia="en-US"/>
        </w:rPr>
        <w:t>9</w:t>
      </w:r>
      <w:r w:rsidR="003B5599" w:rsidRPr="003B5599">
        <w:rPr>
          <w:rFonts w:ascii="Calibri" w:eastAsiaTheme="minorHAnsi" w:hAnsi="Calibri" w:cs="Calibri"/>
          <w:b/>
          <w:color w:val="000000"/>
          <w:sz w:val="22"/>
          <w:szCs w:val="22"/>
          <w:vertAlign w:val="superscript"/>
          <w:lang w:val="en-US" w:eastAsia="en-US"/>
        </w:rPr>
        <w:t>th</w:t>
      </w:r>
      <w:r w:rsidR="003B5599">
        <w:rPr>
          <w:rFonts w:ascii="Calibri" w:eastAsiaTheme="minorHAnsi" w:hAnsi="Calibri" w:cs="Calibri"/>
          <w:b/>
          <w:color w:val="000000"/>
          <w:sz w:val="22"/>
          <w:szCs w:val="22"/>
          <w:lang w:val="en-US" w:eastAsia="en-US"/>
        </w:rPr>
        <w:t xml:space="preserve"> </w:t>
      </w:r>
      <w:r>
        <w:rPr>
          <w:rFonts w:ascii="Calibri" w:eastAsiaTheme="minorHAnsi" w:hAnsi="Calibri" w:cs="Calibri"/>
          <w:b/>
          <w:color w:val="000000"/>
          <w:sz w:val="22"/>
          <w:szCs w:val="22"/>
          <w:lang w:val="en-US" w:eastAsia="en-US"/>
        </w:rPr>
        <w:t>February</w:t>
      </w:r>
      <w:r w:rsidR="00ED170D">
        <w:rPr>
          <w:rFonts w:ascii="Calibri" w:eastAsiaTheme="minorHAnsi" w:hAnsi="Calibri" w:cs="Calibri"/>
          <w:b/>
          <w:color w:val="000000"/>
          <w:sz w:val="22"/>
          <w:szCs w:val="22"/>
          <w:lang w:val="en-US" w:eastAsia="en-US"/>
        </w:rPr>
        <w:t xml:space="preserve"> 20</w:t>
      </w:r>
      <w:r w:rsidR="00A97859">
        <w:rPr>
          <w:rFonts w:ascii="Calibri" w:eastAsiaTheme="minorHAnsi" w:hAnsi="Calibri" w:cs="Calibri"/>
          <w:b/>
          <w:color w:val="000000"/>
          <w:sz w:val="22"/>
          <w:szCs w:val="22"/>
          <w:lang w:val="en-US" w:eastAsia="en-US"/>
        </w:rPr>
        <w:t>2</w:t>
      </w:r>
      <w:r>
        <w:rPr>
          <w:rFonts w:ascii="Calibri" w:eastAsiaTheme="minorHAnsi" w:hAnsi="Calibri" w:cs="Calibri"/>
          <w:b/>
          <w:color w:val="000000"/>
          <w:sz w:val="22"/>
          <w:szCs w:val="22"/>
          <w:lang w:val="en-US" w:eastAsia="en-US"/>
        </w:rPr>
        <w:t>6</w:t>
      </w:r>
    </w:p>
    <w:p w14:paraId="117612E1" w14:textId="77777777" w:rsidR="00864E9E" w:rsidRPr="00866A70" w:rsidRDefault="00864E9E" w:rsidP="00866A70">
      <w:pPr>
        <w:pStyle w:val="Default"/>
        <w:rPr>
          <w:sz w:val="23"/>
          <w:szCs w:val="23"/>
          <w:lang w:val="en-GB"/>
        </w:rPr>
      </w:pPr>
    </w:p>
    <w:p w14:paraId="3982D066" w14:textId="52F44115" w:rsidR="001A1DF2" w:rsidRPr="00B060DD" w:rsidRDefault="003B5599" w:rsidP="001A1DF2">
      <w:pPr>
        <w:pStyle w:val="Default"/>
        <w:jc w:val="both"/>
        <w:rPr>
          <w:sz w:val="22"/>
          <w:szCs w:val="22"/>
          <w:lang w:val="en-US"/>
        </w:rPr>
      </w:pPr>
      <w:r>
        <w:rPr>
          <w:sz w:val="22"/>
          <w:szCs w:val="22"/>
          <w:lang w:val="en-US"/>
        </w:rPr>
        <w:t>GREENET</w:t>
      </w:r>
      <w:r w:rsidR="001A1DF2">
        <w:rPr>
          <w:sz w:val="22"/>
          <w:szCs w:val="22"/>
          <w:lang w:val="en-US"/>
        </w:rPr>
        <w:t xml:space="preserve">, </w:t>
      </w:r>
      <w:r>
        <w:rPr>
          <w:sz w:val="22"/>
          <w:szCs w:val="22"/>
          <w:lang w:val="en-US"/>
        </w:rPr>
        <w:t>the network of Horizon Europe Cluster 5 National Contact Points (NCPs</w:t>
      </w:r>
      <w:r w:rsidR="001A1DF2">
        <w:rPr>
          <w:sz w:val="22"/>
          <w:szCs w:val="22"/>
          <w:lang w:val="en-US"/>
        </w:rPr>
        <w:t xml:space="preserve">) offers the reimbursement of travel </w:t>
      </w:r>
      <w:r w:rsidR="00EA1953">
        <w:rPr>
          <w:sz w:val="22"/>
          <w:szCs w:val="22"/>
          <w:lang w:val="en-US"/>
        </w:rPr>
        <w:t xml:space="preserve">and accommodation costs to selected applicants from Widening Countries attending the Pitching session included in the </w:t>
      </w:r>
      <w:r w:rsidR="0007163F">
        <w:rPr>
          <w:b/>
          <w:bCs/>
          <w:sz w:val="22"/>
          <w:szCs w:val="22"/>
          <w:lang w:val="fr-FR"/>
        </w:rPr>
        <w:t xml:space="preserve">Road </w:t>
      </w:r>
      <w:proofErr w:type="spellStart"/>
      <w:r w:rsidR="0007163F">
        <w:rPr>
          <w:b/>
          <w:bCs/>
          <w:sz w:val="22"/>
          <w:szCs w:val="22"/>
          <w:lang w:val="fr-FR"/>
        </w:rPr>
        <w:t>Mobility</w:t>
      </w:r>
      <w:proofErr w:type="spellEnd"/>
      <w:r w:rsidR="00EA1953" w:rsidRPr="001A1DF2">
        <w:rPr>
          <w:b/>
          <w:bCs/>
          <w:sz w:val="22"/>
          <w:szCs w:val="22"/>
          <w:lang w:val="fr-FR"/>
        </w:rPr>
        <w:t xml:space="preserve"> </w:t>
      </w:r>
      <w:proofErr w:type="spellStart"/>
      <w:r w:rsidR="00EA1953" w:rsidRPr="001A1DF2">
        <w:rPr>
          <w:b/>
          <w:bCs/>
          <w:sz w:val="22"/>
          <w:szCs w:val="22"/>
          <w:lang w:val="fr-FR"/>
        </w:rPr>
        <w:t>Brokerage</w:t>
      </w:r>
      <w:proofErr w:type="spellEnd"/>
      <w:r w:rsidR="00EA1953" w:rsidRPr="001A1DF2">
        <w:rPr>
          <w:b/>
          <w:bCs/>
          <w:sz w:val="22"/>
          <w:szCs w:val="22"/>
          <w:lang w:val="fr-FR"/>
        </w:rPr>
        <w:t xml:space="preserve"> Event </w:t>
      </w:r>
      <w:r w:rsidR="001A1DF2">
        <w:rPr>
          <w:sz w:val="22"/>
          <w:szCs w:val="22"/>
          <w:lang w:val="en-US"/>
        </w:rPr>
        <w:t xml:space="preserve">that will be held onsite in Brussels (Belgium) on the </w:t>
      </w:r>
      <w:proofErr w:type="gramStart"/>
      <w:r w:rsidR="0007163F" w:rsidRPr="0007163F">
        <w:rPr>
          <w:sz w:val="22"/>
          <w:szCs w:val="22"/>
          <w:lang w:val="en-US"/>
        </w:rPr>
        <w:t>9th</w:t>
      </w:r>
      <w:proofErr w:type="gramEnd"/>
      <w:r w:rsidR="0007163F" w:rsidRPr="0007163F">
        <w:rPr>
          <w:sz w:val="22"/>
          <w:szCs w:val="22"/>
          <w:lang w:val="en-US"/>
        </w:rPr>
        <w:t xml:space="preserve"> February 2026</w:t>
      </w:r>
      <w:r w:rsidR="001A1DF2">
        <w:rPr>
          <w:sz w:val="22"/>
          <w:szCs w:val="22"/>
          <w:lang w:val="en-US"/>
        </w:rPr>
        <w:t xml:space="preserve">. </w:t>
      </w:r>
    </w:p>
    <w:p w14:paraId="06CD2BA6" w14:textId="77777777" w:rsidR="002B5E74" w:rsidRPr="00864E9E" w:rsidRDefault="002B5E74" w:rsidP="005E2FE4">
      <w:pPr>
        <w:pStyle w:val="Default"/>
        <w:jc w:val="both"/>
        <w:rPr>
          <w:sz w:val="22"/>
          <w:szCs w:val="22"/>
          <w:lang w:val="en-US"/>
        </w:rPr>
      </w:pPr>
    </w:p>
    <w:p w14:paraId="08104584" w14:textId="77777777" w:rsidR="00864E9E" w:rsidRPr="00864E9E" w:rsidRDefault="00864E9E" w:rsidP="005E2FE4">
      <w:pPr>
        <w:pStyle w:val="Default"/>
        <w:jc w:val="both"/>
        <w:rPr>
          <w:sz w:val="22"/>
          <w:szCs w:val="22"/>
          <w:lang w:val="en-US"/>
        </w:rPr>
      </w:pPr>
      <w:r w:rsidRPr="00864E9E">
        <w:rPr>
          <w:sz w:val="22"/>
          <w:szCs w:val="22"/>
          <w:lang w:val="en-US"/>
        </w:rPr>
        <w:t xml:space="preserve">Eligibility rules: </w:t>
      </w:r>
    </w:p>
    <w:p w14:paraId="734793FE" w14:textId="74996BB8" w:rsidR="00864E9E" w:rsidRDefault="00864E9E" w:rsidP="595E90CE">
      <w:pPr>
        <w:pStyle w:val="Default"/>
        <w:numPr>
          <w:ilvl w:val="0"/>
          <w:numId w:val="3"/>
        </w:numPr>
        <w:spacing w:after="18"/>
        <w:jc w:val="both"/>
        <w:rPr>
          <w:sz w:val="22"/>
          <w:szCs w:val="22"/>
          <w:lang w:val="fr-FR"/>
        </w:rPr>
      </w:pPr>
      <w:r w:rsidRPr="595E90CE">
        <w:rPr>
          <w:sz w:val="22"/>
          <w:szCs w:val="22"/>
          <w:lang w:val="fr-FR"/>
        </w:rPr>
        <w:t>Be</w:t>
      </w:r>
      <w:r w:rsidR="00EA1953">
        <w:rPr>
          <w:sz w:val="22"/>
          <w:szCs w:val="22"/>
          <w:lang w:val="fr-FR"/>
        </w:rPr>
        <w:t xml:space="preserve">ing </w:t>
      </w:r>
      <w:r w:rsidR="00170C95" w:rsidRPr="00525D37">
        <w:rPr>
          <w:sz w:val="22"/>
          <w:szCs w:val="22"/>
          <w:u w:val="single"/>
          <w:lang w:val="en-US"/>
        </w:rPr>
        <w:t>established</w:t>
      </w:r>
      <w:r w:rsidR="00170C95">
        <w:rPr>
          <w:sz w:val="22"/>
          <w:szCs w:val="22"/>
          <w:lang w:val="fr-FR"/>
        </w:rPr>
        <w:t xml:space="preserve"> </w:t>
      </w:r>
      <w:r w:rsidR="00EA1953">
        <w:rPr>
          <w:sz w:val="22"/>
          <w:szCs w:val="22"/>
          <w:lang w:val="fr-FR"/>
        </w:rPr>
        <w:t xml:space="preserve">in a Widening Country (Bulgaria, Croatia, Cyprus, Czech Republic, Estonia, </w:t>
      </w:r>
      <w:r w:rsidR="00C154E2">
        <w:rPr>
          <w:sz w:val="22"/>
          <w:szCs w:val="22"/>
          <w:lang w:val="fr-FR"/>
        </w:rPr>
        <w:t>Greece, Hungary, Latvia, Lithuania, Malta, Poland, Portugal, Romania, Slovakia, Slovenia)</w:t>
      </w:r>
      <w:r w:rsidRPr="595E90CE">
        <w:rPr>
          <w:sz w:val="22"/>
          <w:szCs w:val="22"/>
          <w:lang w:val="fr-FR"/>
        </w:rPr>
        <w:t xml:space="preserve">; </w:t>
      </w:r>
    </w:p>
    <w:p w14:paraId="7E2AFFAA" w14:textId="2F5EFF8F" w:rsidR="00022FB5" w:rsidRPr="0007163F" w:rsidRDefault="00022FB5" w:rsidP="0007163F">
      <w:pPr>
        <w:pStyle w:val="Default"/>
        <w:numPr>
          <w:ilvl w:val="0"/>
          <w:numId w:val="3"/>
        </w:numPr>
        <w:spacing w:after="18"/>
        <w:jc w:val="both"/>
        <w:rPr>
          <w:sz w:val="22"/>
          <w:szCs w:val="22"/>
          <w:lang w:val="fr-FR"/>
        </w:rPr>
      </w:pPr>
      <w:r>
        <w:rPr>
          <w:sz w:val="22"/>
          <w:szCs w:val="22"/>
          <w:lang w:val="fr-FR"/>
        </w:rPr>
        <w:t xml:space="preserve">Being </w:t>
      </w:r>
      <w:proofErr w:type="spellStart"/>
      <w:r>
        <w:rPr>
          <w:sz w:val="22"/>
          <w:szCs w:val="22"/>
          <w:lang w:val="fr-FR"/>
        </w:rPr>
        <w:t>registered</w:t>
      </w:r>
      <w:proofErr w:type="spellEnd"/>
      <w:r>
        <w:rPr>
          <w:sz w:val="22"/>
          <w:szCs w:val="22"/>
          <w:lang w:val="fr-FR"/>
        </w:rPr>
        <w:t xml:space="preserve"> to the </w:t>
      </w:r>
      <w:hyperlink r:id="rId10" w:history="1">
        <w:r w:rsidR="0007163F" w:rsidRPr="0007163F">
          <w:rPr>
            <w:rStyle w:val="Collegamentoipertestuale"/>
            <w:b/>
            <w:bCs/>
            <w:sz w:val="22"/>
            <w:szCs w:val="22"/>
            <w:lang w:val="fr-FR"/>
          </w:rPr>
          <w:t xml:space="preserve">Road </w:t>
        </w:r>
        <w:proofErr w:type="spellStart"/>
        <w:r w:rsidR="0007163F" w:rsidRPr="0007163F">
          <w:rPr>
            <w:rStyle w:val="Collegamentoipertestuale"/>
            <w:b/>
            <w:bCs/>
            <w:sz w:val="22"/>
            <w:szCs w:val="22"/>
            <w:lang w:val="fr-FR"/>
          </w:rPr>
          <w:t>Mobility</w:t>
        </w:r>
        <w:proofErr w:type="spellEnd"/>
        <w:r w:rsidR="0007163F" w:rsidRPr="0007163F">
          <w:rPr>
            <w:rStyle w:val="Collegamentoipertestuale"/>
            <w:b/>
            <w:bCs/>
            <w:sz w:val="22"/>
            <w:szCs w:val="22"/>
            <w:lang w:val="fr-FR"/>
          </w:rPr>
          <w:t xml:space="preserve"> </w:t>
        </w:r>
        <w:proofErr w:type="spellStart"/>
        <w:r w:rsidR="0007163F" w:rsidRPr="0007163F">
          <w:rPr>
            <w:rStyle w:val="Collegamentoipertestuale"/>
            <w:b/>
            <w:bCs/>
            <w:sz w:val="22"/>
            <w:szCs w:val="22"/>
            <w:lang w:val="fr-FR"/>
          </w:rPr>
          <w:t>Brokerage</w:t>
        </w:r>
        <w:proofErr w:type="spellEnd"/>
        <w:r w:rsidR="0007163F" w:rsidRPr="0007163F">
          <w:rPr>
            <w:rStyle w:val="Collegamentoipertestuale"/>
            <w:b/>
            <w:bCs/>
            <w:sz w:val="22"/>
            <w:szCs w:val="22"/>
            <w:lang w:val="fr-FR"/>
          </w:rPr>
          <w:t xml:space="preserve"> Event</w:t>
        </w:r>
      </w:hyperlink>
      <w:r>
        <w:rPr>
          <w:b/>
          <w:bCs/>
          <w:sz w:val="22"/>
          <w:szCs w:val="22"/>
          <w:lang w:val="fr-FR"/>
        </w:rPr>
        <w:t>;</w:t>
      </w:r>
    </w:p>
    <w:p w14:paraId="1C057C93" w14:textId="0A127957" w:rsidR="00864E9E" w:rsidRPr="00864E9E" w:rsidRDefault="00022FB5" w:rsidP="00676B40">
      <w:pPr>
        <w:pStyle w:val="Default"/>
        <w:numPr>
          <w:ilvl w:val="0"/>
          <w:numId w:val="3"/>
        </w:numPr>
        <w:spacing w:after="18"/>
        <w:jc w:val="both"/>
        <w:rPr>
          <w:sz w:val="22"/>
          <w:szCs w:val="22"/>
          <w:lang w:val="en-US"/>
        </w:rPr>
      </w:pPr>
      <w:r>
        <w:rPr>
          <w:sz w:val="22"/>
          <w:szCs w:val="22"/>
          <w:lang w:val="en-US"/>
        </w:rPr>
        <w:t xml:space="preserve">Being officially selected to participate in the </w:t>
      </w:r>
      <w:hyperlink r:id="rId11" w:history="1">
        <w:r w:rsidRPr="00925408">
          <w:rPr>
            <w:rStyle w:val="Collegamentoipertestuale"/>
            <w:b/>
            <w:bCs/>
            <w:sz w:val="22"/>
            <w:szCs w:val="22"/>
            <w:lang w:val="en-US"/>
          </w:rPr>
          <w:t xml:space="preserve">Pitching Session of the </w:t>
        </w:r>
        <w:r w:rsidR="0007163F" w:rsidRPr="00925408">
          <w:rPr>
            <w:rStyle w:val="Collegamentoipertestuale"/>
            <w:b/>
            <w:bCs/>
            <w:sz w:val="22"/>
            <w:szCs w:val="22"/>
            <w:lang w:val="fr-FR"/>
          </w:rPr>
          <w:t xml:space="preserve">Road </w:t>
        </w:r>
        <w:proofErr w:type="spellStart"/>
        <w:r w:rsidR="0007163F" w:rsidRPr="00925408">
          <w:rPr>
            <w:rStyle w:val="Collegamentoipertestuale"/>
            <w:b/>
            <w:bCs/>
            <w:sz w:val="22"/>
            <w:szCs w:val="22"/>
            <w:lang w:val="fr-FR"/>
          </w:rPr>
          <w:t>Mobility</w:t>
        </w:r>
        <w:proofErr w:type="spellEnd"/>
        <w:r w:rsidR="0007163F" w:rsidRPr="00925408">
          <w:rPr>
            <w:rStyle w:val="Collegamentoipertestuale"/>
            <w:b/>
            <w:bCs/>
            <w:sz w:val="22"/>
            <w:szCs w:val="22"/>
            <w:lang w:val="fr-FR"/>
          </w:rPr>
          <w:t xml:space="preserve"> </w:t>
        </w:r>
        <w:proofErr w:type="spellStart"/>
        <w:r w:rsidR="0007163F" w:rsidRPr="00925408">
          <w:rPr>
            <w:rStyle w:val="Collegamentoipertestuale"/>
            <w:b/>
            <w:bCs/>
            <w:sz w:val="22"/>
            <w:szCs w:val="22"/>
            <w:lang w:val="fr-FR"/>
          </w:rPr>
          <w:t>Brokerage</w:t>
        </w:r>
        <w:proofErr w:type="spellEnd"/>
        <w:r w:rsidR="0007163F" w:rsidRPr="00925408">
          <w:rPr>
            <w:rStyle w:val="Collegamentoipertestuale"/>
            <w:b/>
            <w:bCs/>
            <w:sz w:val="22"/>
            <w:szCs w:val="22"/>
            <w:lang w:val="fr-FR"/>
          </w:rPr>
          <w:t xml:space="preserve"> Event</w:t>
        </w:r>
      </w:hyperlink>
      <w:r w:rsidR="0007163F" w:rsidRPr="001A1DF2">
        <w:rPr>
          <w:b/>
          <w:bCs/>
          <w:sz w:val="22"/>
          <w:szCs w:val="22"/>
          <w:lang w:val="fr-FR"/>
        </w:rPr>
        <w:t xml:space="preserve"> </w:t>
      </w:r>
      <w:r w:rsidRPr="00022FB5">
        <w:rPr>
          <w:sz w:val="22"/>
          <w:szCs w:val="22"/>
          <w:lang w:val="fr-FR"/>
        </w:rPr>
        <w:t xml:space="preserve">(Brussels, </w:t>
      </w:r>
      <w:r w:rsidR="0007163F" w:rsidRPr="0007163F">
        <w:rPr>
          <w:sz w:val="22"/>
          <w:szCs w:val="22"/>
          <w:lang w:val="fr-FR"/>
        </w:rPr>
        <w:t xml:space="preserve">9th </w:t>
      </w:r>
      <w:proofErr w:type="spellStart"/>
      <w:r w:rsidR="0007163F" w:rsidRPr="0007163F">
        <w:rPr>
          <w:sz w:val="22"/>
          <w:szCs w:val="22"/>
          <w:lang w:val="fr-FR"/>
        </w:rPr>
        <w:t>February</w:t>
      </w:r>
      <w:proofErr w:type="spellEnd"/>
      <w:r w:rsidR="0007163F" w:rsidRPr="0007163F">
        <w:rPr>
          <w:sz w:val="22"/>
          <w:szCs w:val="22"/>
          <w:lang w:val="fr-FR"/>
        </w:rPr>
        <w:t xml:space="preserve"> 2026</w:t>
      </w:r>
      <w:r w:rsidRPr="00022FB5">
        <w:rPr>
          <w:sz w:val="22"/>
          <w:szCs w:val="22"/>
          <w:lang w:val="fr-FR"/>
        </w:rPr>
        <w:t>)</w:t>
      </w:r>
      <w:r w:rsidR="00864E9E" w:rsidRPr="00864E9E">
        <w:rPr>
          <w:sz w:val="22"/>
          <w:szCs w:val="22"/>
          <w:lang w:val="en-US"/>
        </w:rPr>
        <w:t xml:space="preserve">; </w:t>
      </w:r>
    </w:p>
    <w:p w14:paraId="27B998AA" w14:textId="77777777" w:rsidR="00864E9E" w:rsidRPr="00864E9E" w:rsidRDefault="00864E9E" w:rsidP="005E2FE4">
      <w:pPr>
        <w:pStyle w:val="Default"/>
        <w:jc w:val="both"/>
        <w:rPr>
          <w:sz w:val="22"/>
          <w:szCs w:val="22"/>
          <w:lang w:val="en-US"/>
        </w:rPr>
      </w:pPr>
    </w:p>
    <w:p w14:paraId="10BDB77D" w14:textId="38CB7B70" w:rsidR="001810F0" w:rsidRDefault="001810F0" w:rsidP="005E2FE4">
      <w:pPr>
        <w:pStyle w:val="Default"/>
        <w:jc w:val="both"/>
        <w:rPr>
          <w:sz w:val="22"/>
          <w:szCs w:val="22"/>
          <w:lang w:val="en-US"/>
        </w:rPr>
      </w:pPr>
      <w:r>
        <w:rPr>
          <w:sz w:val="22"/>
          <w:szCs w:val="22"/>
          <w:lang w:val="en-US"/>
        </w:rPr>
        <w:t>Reimbursement rules:</w:t>
      </w:r>
    </w:p>
    <w:p w14:paraId="4453DB76" w14:textId="241C6408" w:rsidR="001810F0" w:rsidRDefault="00005647" w:rsidP="001810F0">
      <w:pPr>
        <w:pStyle w:val="Default"/>
        <w:numPr>
          <w:ilvl w:val="0"/>
          <w:numId w:val="4"/>
        </w:numPr>
        <w:rPr>
          <w:b/>
          <w:i/>
          <w:sz w:val="22"/>
          <w:szCs w:val="22"/>
          <w:lang w:val="en-US"/>
        </w:rPr>
      </w:pPr>
      <w:bookmarkStart w:id="0" w:name="_Hlk192683492"/>
      <w:r>
        <w:rPr>
          <w:b/>
          <w:i/>
          <w:sz w:val="22"/>
          <w:szCs w:val="22"/>
          <w:lang w:val="en-US"/>
        </w:rPr>
        <w:t>R</w:t>
      </w:r>
      <w:r w:rsidR="001810F0" w:rsidRPr="00A20BC7">
        <w:rPr>
          <w:b/>
          <w:i/>
          <w:sz w:val="22"/>
          <w:szCs w:val="22"/>
          <w:lang w:val="en-US"/>
        </w:rPr>
        <w:t>eimburse</w:t>
      </w:r>
      <w:r>
        <w:rPr>
          <w:b/>
          <w:i/>
          <w:sz w:val="22"/>
          <w:szCs w:val="22"/>
          <w:lang w:val="en-US"/>
        </w:rPr>
        <w:t>ment</w:t>
      </w:r>
      <w:r w:rsidR="001810F0" w:rsidRPr="00A20BC7">
        <w:rPr>
          <w:b/>
          <w:i/>
          <w:sz w:val="22"/>
          <w:szCs w:val="22"/>
          <w:lang w:val="en-US"/>
        </w:rPr>
        <w:t xml:space="preserve"> only</w:t>
      </w:r>
      <w:r>
        <w:rPr>
          <w:b/>
          <w:i/>
          <w:sz w:val="22"/>
          <w:szCs w:val="22"/>
          <w:lang w:val="en-US"/>
        </w:rPr>
        <w:t xml:space="preserve"> applies to</w:t>
      </w:r>
      <w:r w:rsidR="001810F0" w:rsidRPr="00A20BC7">
        <w:rPr>
          <w:b/>
          <w:i/>
          <w:sz w:val="22"/>
          <w:szCs w:val="22"/>
          <w:lang w:val="en-US"/>
        </w:rPr>
        <w:t xml:space="preserve"> travel and subsistence actual costs for a total amount of € </w:t>
      </w:r>
      <w:r w:rsidR="001810F0">
        <w:rPr>
          <w:b/>
          <w:i/>
          <w:sz w:val="22"/>
          <w:szCs w:val="22"/>
          <w:lang w:val="en-US"/>
        </w:rPr>
        <w:t>10</w:t>
      </w:r>
      <w:r w:rsidR="001810F0" w:rsidRPr="00A20BC7">
        <w:rPr>
          <w:b/>
          <w:i/>
          <w:sz w:val="22"/>
          <w:szCs w:val="22"/>
          <w:lang w:val="en-US"/>
        </w:rPr>
        <w:t>00</w:t>
      </w:r>
    </w:p>
    <w:p w14:paraId="6DE2F6D2" w14:textId="2C138FC6" w:rsidR="00005647" w:rsidRPr="00A20BC7" w:rsidRDefault="00005647" w:rsidP="001810F0">
      <w:pPr>
        <w:pStyle w:val="Default"/>
        <w:numPr>
          <w:ilvl w:val="0"/>
          <w:numId w:val="4"/>
        </w:numPr>
        <w:rPr>
          <w:b/>
          <w:i/>
          <w:sz w:val="22"/>
          <w:szCs w:val="22"/>
          <w:lang w:val="en-US"/>
        </w:rPr>
      </w:pPr>
      <w:r>
        <w:rPr>
          <w:b/>
          <w:i/>
          <w:sz w:val="22"/>
          <w:szCs w:val="22"/>
          <w:lang w:val="en-US"/>
        </w:rPr>
        <w:t xml:space="preserve">Reimbursement only applies for </w:t>
      </w:r>
      <w:r w:rsidR="005C45CB">
        <w:rPr>
          <w:b/>
          <w:i/>
          <w:sz w:val="22"/>
          <w:szCs w:val="22"/>
          <w:lang w:val="en-US"/>
        </w:rPr>
        <w:t>the following categories:</w:t>
      </w:r>
    </w:p>
    <w:p w14:paraId="601722CB" w14:textId="2C046544" w:rsidR="001810F0" w:rsidRPr="00864E9E" w:rsidRDefault="001810F0" w:rsidP="005C45CB">
      <w:pPr>
        <w:pStyle w:val="Default"/>
        <w:numPr>
          <w:ilvl w:val="1"/>
          <w:numId w:val="4"/>
        </w:numPr>
        <w:rPr>
          <w:sz w:val="22"/>
          <w:szCs w:val="22"/>
          <w:lang w:val="en-US"/>
        </w:rPr>
      </w:pPr>
      <w:r w:rsidRPr="00864E9E">
        <w:rPr>
          <w:sz w:val="22"/>
          <w:szCs w:val="22"/>
          <w:lang w:val="en-US"/>
        </w:rPr>
        <w:t xml:space="preserve">Accommodation (maximum </w:t>
      </w:r>
      <w:r w:rsidR="00005647">
        <w:rPr>
          <w:sz w:val="22"/>
          <w:szCs w:val="22"/>
          <w:lang w:val="en-US"/>
        </w:rPr>
        <w:t>20</w:t>
      </w:r>
      <w:r w:rsidRPr="00864E9E">
        <w:rPr>
          <w:sz w:val="22"/>
          <w:szCs w:val="22"/>
          <w:lang w:val="en-US"/>
        </w:rPr>
        <w:t>0 € per night</w:t>
      </w:r>
      <w:r>
        <w:rPr>
          <w:sz w:val="22"/>
          <w:szCs w:val="22"/>
          <w:lang w:val="en-US"/>
        </w:rPr>
        <w:t>, maximum 1 nights</w:t>
      </w:r>
      <w:r w:rsidRPr="00864E9E">
        <w:rPr>
          <w:sz w:val="22"/>
          <w:szCs w:val="22"/>
          <w:lang w:val="en-US"/>
        </w:rPr>
        <w:t xml:space="preserve">) </w:t>
      </w:r>
    </w:p>
    <w:p w14:paraId="729EB948" w14:textId="01D93088" w:rsidR="001810F0" w:rsidRPr="00864E9E" w:rsidRDefault="001810F0" w:rsidP="005C45CB">
      <w:pPr>
        <w:pStyle w:val="Default"/>
        <w:numPr>
          <w:ilvl w:val="1"/>
          <w:numId w:val="4"/>
        </w:numPr>
        <w:rPr>
          <w:sz w:val="22"/>
          <w:szCs w:val="22"/>
          <w:lang w:val="en-US"/>
        </w:rPr>
      </w:pPr>
      <w:r w:rsidRPr="00864E9E">
        <w:rPr>
          <w:sz w:val="22"/>
          <w:szCs w:val="22"/>
          <w:lang w:val="en-US"/>
        </w:rPr>
        <w:t xml:space="preserve">meals (maximum </w:t>
      </w:r>
      <w:r w:rsidR="00005647">
        <w:rPr>
          <w:sz w:val="22"/>
          <w:szCs w:val="22"/>
          <w:lang w:val="en-US"/>
        </w:rPr>
        <w:t>4</w:t>
      </w:r>
      <w:r w:rsidRPr="00864E9E">
        <w:rPr>
          <w:sz w:val="22"/>
          <w:szCs w:val="22"/>
          <w:lang w:val="en-US"/>
        </w:rPr>
        <w:t xml:space="preserve">0 € per meal) </w:t>
      </w:r>
    </w:p>
    <w:p w14:paraId="4E3702CE" w14:textId="6C0052A7" w:rsidR="001810F0" w:rsidRPr="00864E9E" w:rsidRDefault="001810F0" w:rsidP="005C45CB">
      <w:pPr>
        <w:pStyle w:val="Default"/>
        <w:numPr>
          <w:ilvl w:val="1"/>
          <w:numId w:val="4"/>
        </w:numPr>
        <w:rPr>
          <w:sz w:val="22"/>
          <w:szCs w:val="22"/>
          <w:lang w:val="en-US"/>
        </w:rPr>
      </w:pPr>
      <w:r w:rsidRPr="00864E9E">
        <w:rPr>
          <w:sz w:val="22"/>
          <w:szCs w:val="22"/>
          <w:lang w:val="en-US"/>
        </w:rPr>
        <w:t xml:space="preserve">flight ticket (economy class) </w:t>
      </w:r>
    </w:p>
    <w:p w14:paraId="2F737839" w14:textId="530EB3CC" w:rsidR="001810F0" w:rsidRPr="00864E9E" w:rsidRDefault="001810F0" w:rsidP="005C45CB">
      <w:pPr>
        <w:pStyle w:val="Default"/>
        <w:numPr>
          <w:ilvl w:val="1"/>
          <w:numId w:val="4"/>
        </w:numPr>
        <w:rPr>
          <w:sz w:val="22"/>
          <w:szCs w:val="22"/>
          <w:lang w:val="en-US"/>
        </w:rPr>
      </w:pPr>
      <w:r w:rsidRPr="00864E9E">
        <w:rPr>
          <w:sz w:val="22"/>
          <w:szCs w:val="22"/>
          <w:lang w:val="en-US"/>
        </w:rPr>
        <w:t xml:space="preserve">public transport </w:t>
      </w:r>
    </w:p>
    <w:p w14:paraId="710ABF25" w14:textId="3E694E04" w:rsidR="001810F0" w:rsidRPr="00005647" w:rsidRDefault="001810F0" w:rsidP="005C45CB">
      <w:pPr>
        <w:pStyle w:val="Default"/>
        <w:numPr>
          <w:ilvl w:val="1"/>
          <w:numId w:val="4"/>
        </w:numPr>
        <w:rPr>
          <w:sz w:val="22"/>
          <w:szCs w:val="22"/>
          <w:lang w:val="en-US"/>
        </w:rPr>
      </w:pPr>
      <w:r w:rsidRPr="00864E9E">
        <w:rPr>
          <w:sz w:val="22"/>
          <w:szCs w:val="22"/>
          <w:lang w:val="en-US"/>
        </w:rPr>
        <w:t xml:space="preserve">taxi </w:t>
      </w:r>
      <w:r w:rsidR="00005647">
        <w:rPr>
          <w:sz w:val="22"/>
          <w:szCs w:val="22"/>
          <w:lang w:val="en-US"/>
        </w:rPr>
        <w:t>(</w:t>
      </w:r>
      <w:r w:rsidR="005C45CB">
        <w:rPr>
          <w:sz w:val="22"/>
          <w:szCs w:val="22"/>
          <w:lang w:val="en-US"/>
        </w:rPr>
        <w:t>when</w:t>
      </w:r>
      <w:r w:rsidR="00005647">
        <w:rPr>
          <w:sz w:val="22"/>
          <w:szCs w:val="22"/>
          <w:lang w:val="en-US"/>
        </w:rPr>
        <w:t xml:space="preserve"> strictly necessary)</w:t>
      </w:r>
    </w:p>
    <w:bookmarkEnd w:id="0"/>
    <w:p w14:paraId="457C17BB" w14:textId="77777777" w:rsidR="001810F0" w:rsidRDefault="001810F0" w:rsidP="005E2FE4">
      <w:pPr>
        <w:pStyle w:val="Default"/>
        <w:jc w:val="both"/>
        <w:rPr>
          <w:sz w:val="22"/>
          <w:szCs w:val="22"/>
          <w:lang w:val="en-US"/>
        </w:rPr>
      </w:pPr>
    </w:p>
    <w:p w14:paraId="3705E57D" w14:textId="52EC8857" w:rsidR="00005647" w:rsidRDefault="00005647" w:rsidP="00005647">
      <w:pPr>
        <w:pStyle w:val="Default"/>
        <w:jc w:val="both"/>
        <w:rPr>
          <w:sz w:val="22"/>
          <w:szCs w:val="22"/>
          <w:lang w:val="en-US"/>
        </w:rPr>
      </w:pPr>
      <w:r w:rsidRPr="00864E9E">
        <w:rPr>
          <w:sz w:val="22"/>
          <w:szCs w:val="22"/>
          <w:lang w:val="en-US"/>
        </w:rPr>
        <w:t xml:space="preserve">All expenses must be anticipated by the </w:t>
      </w:r>
      <w:r>
        <w:rPr>
          <w:sz w:val="22"/>
          <w:szCs w:val="22"/>
          <w:lang w:val="en-US"/>
        </w:rPr>
        <w:t>reimbursement applicant</w:t>
      </w:r>
      <w:r w:rsidRPr="00864E9E">
        <w:rPr>
          <w:sz w:val="22"/>
          <w:szCs w:val="22"/>
          <w:lang w:val="en-US"/>
        </w:rPr>
        <w:t xml:space="preserve">. </w:t>
      </w:r>
    </w:p>
    <w:p w14:paraId="0E709626" w14:textId="77777777" w:rsidR="00005647" w:rsidRPr="00864E9E" w:rsidRDefault="00005647" w:rsidP="00005647">
      <w:pPr>
        <w:pStyle w:val="Default"/>
        <w:jc w:val="both"/>
        <w:rPr>
          <w:sz w:val="22"/>
          <w:szCs w:val="22"/>
          <w:lang w:val="en-US"/>
        </w:rPr>
      </w:pPr>
    </w:p>
    <w:p w14:paraId="16227499" w14:textId="71E2E9AB" w:rsidR="00864E9E" w:rsidRDefault="001810F0" w:rsidP="005E2FE4">
      <w:pPr>
        <w:pStyle w:val="Default"/>
        <w:jc w:val="both"/>
        <w:rPr>
          <w:sz w:val="22"/>
          <w:szCs w:val="22"/>
          <w:lang w:val="en-US"/>
        </w:rPr>
      </w:pPr>
      <w:r>
        <w:rPr>
          <w:sz w:val="22"/>
          <w:szCs w:val="22"/>
          <w:lang w:val="en-US"/>
        </w:rPr>
        <w:t>In order to request the reimbursement, please send</w:t>
      </w:r>
      <w:r w:rsidR="00864E9E" w:rsidRPr="00864E9E">
        <w:rPr>
          <w:sz w:val="22"/>
          <w:szCs w:val="22"/>
          <w:lang w:val="en-US"/>
        </w:rPr>
        <w:t xml:space="preserve"> </w:t>
      </w:r>
      <w:r w:rsidR="00925408">
        <w:rPr>
          <w:sz w:val="22"/>
          <w:szCs w:val="22"/>
          <w:lang w:val="en-US"/>
        </w:rPr>
        <w:t>your</w:t>
      </w:r>
      <w:r w:rsidR="00864E9E" w:rsidRPr="00864E9E">
        <w:rPr>
          <w:sz w:val="22"/>
          <w:szCs w:val="22"/>
          <w:lang w:val="en-US"/>
        </w:rPr>
        <w:t xml:space="preserve"> </w:t>
      </w:r>
      <w:r w:rsidR="00864E9E" w:rsidRPr="00525D37">
        <w:rPr>
          <w:sz w:val="22"/>
          <w:szCs w:val="22"/>
          <w:u w:val="single"/>
          <w:lang w:val="en-US"/>
        </w:rPr>
        <w:t>Expression of Interest</w:t>
      </w:r>
      <w:r w:rsidR="00E32137">
        <w:rPr>
          <w:sz w:val="22"/>
          <w:szCs w:val="22"/>
          <w:u w:val="single"/>
          <w:lang w:val="en-US"/>
        </w:rPr>
        <w:t xml:space="preserve"> via email</w:t>
      </w:r>
      <w:r w:rsidR="006070A1">
        <w:rPr>
          <w:sz w:val="22"/>
          <w:szCs w:val="22"/>
          <w:u w:val="single"/>
          <w:lang w:val="en-US"/>
        </w:rPr>
        <w:t xml:space="preserve"> to</w:t>
      </w:r>
      <w:r w:rsidR="00CD014A">
        <w:rPr>
          <w:rStyle w:val="Collegamentoipertestuale"/>
          <w:sz w:val="22"/>
          <w:szCs w:val="22"/>
          <w:lang w:val="en-US"/>
        </w:rPr>
        <w:t xml:space="preserve"> </w:t>
      </w:r>
      <w:r w:rsidR="00C605D1">
        <w:rPr>
          <w:rStyle w:val="Collegamentoipertestuale"/>
          <w:sz w:val="22"/>
          <w:szCs w:val="22"/>
          <w:lang w:val="en-US"/>
        </w:rPr>
        <w:t>m</w:t>
      </w:r>
      <w:hyperlink r:id="rId12" w:history="1">
        <w:r w:rsidR="00DE5076" w:rsidRPr="00FE74A7">
          <w:rPr>
            <w:rStyle w:val="Collegamentoipertestuale"/>
            <w:sz w:val="22"/>
            <w:szCs w:val="22"/>
            <w:lang w:val="en-US"/>
          </w:rPr>
          <w:t>deangelis@apre.it</w:t>
        </w:r>
      </w:hyperlink>
      <w:r w:rsidR="0007163F">
        <w:rPr>
          <w:rStyle w:val="Collegamentoipertestuale"/>
          <w:sz w:val="22"/>
          <w:szCs w:val="22"/>
          <w:lang w:val="en-US"/>
        </w:rPr>
        <w:t xml:space="preserve"> </w:t>
      </w:r>
      <w:r w:rsidR="0007163F" w:rsidRPr="00925408">
        <w:rPr>
          <w:sz w:val="22"/>
          <w:szCs w:val="22"/>
          <w:lang w:val="en-US"/>
        </w:rPr>
        <w:t>and</w:t>
      </w:r>
      <w:r w:rsidR="00ED170D" w:rsidRPr="00925408">
        <w:rPr>
          <w:lang w:val="en-US"/>
        </w:rPr>
        <w:t xml:space="preserve"> </w:t>
      </w:r>
      <w:r>
        <w:rPr>
          <w:rStyle w:val="Collegamentoipertestuale"/>
          <w:sz w:val="22"/>
          <w:szCs w:val="22"/>
          <w:lang w:val="en-US"/>
        </w:rPr>
        <w:t>tesauro</w:t>
      </w:r>
      <w:r w:rsidR="005B6563">
        <w:rPr>
          <w:rStyle w:val="Collegamentoipertestuale"/>
          <w:sz w:val="22"/>
          <w:szCs w:val="22"/>
          <w:lang w:val="en-US"/>
        </w:rPr>
        <w:t>@apre.it</w:t>
      </w:r>
      <w:r w:rsidR="00864E9E" w:rsidRPr="00864E9E">
        <w:rPr>
          <w:sz w:val="22"/>
          <w:szCs w:val="22"/>
          <w:lang w:val="en-US"/>
        </w:rPr>
        <w:t xml:space="preserve">. </w:t>
      </w:r>
    </w:p>
    <w:p w14:paraId="64CDE9AE" w14:textId="77777777" w:rsidR="00005647" w:rsidRPr="00864E9E" w:rsidRDefault="00005647" w:rsidP="005E2FE4">
      <w:pPr>
        <w:pStyle w:val="Default"/>
        <w:jc w:val="both"/>
        <w:rPr>
          <w:sz w:val="22"/>
          <w:szCs w:val="22"/>
          <w:lang w:val="en-US"/>
        </w:rPr>
      </w:pPr>
    </w:p>
    <w:p w14:paraId="42DFC5F5" w14:textId="573762BF" w:rsidR="00864E9E" w:rsidRPr="00864E9E" w:rsidRDefault="00864E9E" w:rsidP="005E2FE4">
      <w:pPr>
        <w:pStyle w:val="Default"/>
        <w:jc w:val="both"/>
        <w:rPr>
          <w:sz w:val="22"/>
          <w:szCs w:val="22"/>
          <w:lang w:val="en-US"/>
        </w:rPr>
      </w:pPr>
      <w:r w:rsidRPr="00864E9E">
        <w:rPr>
          <w:sz w:val="22"/>
          <w:szCs w:val="22"/>
          <w:lang w:val="en-US"/>
        </w:rPr>
        <w:t>Please make sure you are eligible for reimbursement before you express your interest. Also</w:t>
      </w:r>
      <w:r w:rsidR="00C023C0">
        <w:rPr>
          <w:sz w:val="22"/>
          <w:szCs w:val="22"/>
          <w:lang w:val="en-US"/>
        </w:rPr>
        <w:t>,</w:t>
      </w:r>
      <w:r w:rsidRPr="00864E9E">
        <w:rPr>
          <w:sz w:val="22"/>
          <w:szCs w:val="22"/>
          <w:lang w:val="en-US"/>
        </w:rPr>
        <w:t xml:space="preserve"> please be aware that being eligible does not automatically mean that you will be selected for funding. Participating at your own costs is possible in most cases. </w:t>
      </w:r>
    </w:p>
    <w:p w14:paraId="1DBA2092" w14:textId="77777777" w:rsidR="00525D37" w:rsidRDefault="00525D37" w:rsidP="005E2FE4">
      <w:pPr>
        <w:pStyle w:val="Default"/>
        <w:jc w:val="both"/>
        <w:rPr>
          <w:sz w:val="22"/>
          <w:szCs w:val="22"/>
          <w:lang w:val="en-US"/>
        </w:rPr>
      </w:pPr>
    </w:p>
    <w:p w14:paraId="22375160" w14:textId="681E45BE" w:rsidR="001C3EC6" w:rsidRDefault="00864E9E" w:rsidP="001C3EC6">
      <w:pPr>
        <w:pStyle w:val="Default"/>
        <w:jc w:val="both"/>
        <w:rPr>
          <w:sz w:val="22"/>
          <w:szCs w:val="22"/>
          <w:lang w:val="en-US"/>
        </w:rPr>
      </w:pPr>
      <w:r w:rsidRPr="00864E9E">
        <w:rPr>
          <w:sz w:val="22"/>
          <w:szCs w:val="22"/>
          <w:lang w:val="en-US"/>
        </w:rPr>
        <w:t xml:space="preserve">If you are officially selected to get reimbursement for your travel, you will receive a reimbursement form, which needs to be filled out directly after the travel. </w:t>
      </w:r>
    </w:p>
    <w:p w14:paraId="228797E7" w14:textId="77777777" w:rsidR="00864E9E" w:rsidRPr="00864E9E" w:rsidRDefault="00864E9E" w:rsidP="00864E9E">
      <w:pPr>
        <w:pStyle w:val="Default"/>
        <w:rPr>
          <w:sz w:val="22"/>
          <w:szCs w:val="22"/>
          <w:lang w:val="en-US"/>
        </w:rPr>
      </w:pPr>
    </w:p>
    <w:p w14:paraId="46DB4AE4" w14:textId="785D7A8A" w:rsidR="00864E9E" w:rsidRPr="00864E9E" w:rsidRDefault="00864E9E" w:rsidP="00B060DD">
      <w:pPr>
        <w:pStyle w:val="Default"/>
        <w:jc w:val="both"/>
        <w:rPr>
          <w:sz w:val="22"/>
          <w:szCs w:val="22"/>
          <w:lang w:val="en-US"/>
        </w:rPr>
      </w:pPr>
      <w:r w:rsidRPr="00864E9E">
        <w:rPr>
          <w:sz w:val="22"/>
          <w:szCs w:val="22"/>
          <w:lang w:val="en-US"/>
        </w:rPr>
        <w:t xml:space="preserve">In order to obtain reimbursement, APRE will need all the </w:t>
      </w:r>
      <w:r w:rsidR="002C0A3F">
        <w:rPr>
          <w:sz w:val="22"/>
          <w:szCs w:val="22"/>
          <w:u w:val="single"/>
          <w:lang w:val="en-US"/>
        </w:rPr>
        <w:t>electronic</w:t>
      </w:r>
      <w:r w:rsidRPr="00864E9E">
        <w:rPr>
          <w:sz w:val="22"/>
          <w:szCs w:val="22"/>
          <w:lang w:val="en-US"/>
        </w:rPr>
        <w:t xml:space="preserve"> supporting documents for the travel, including flight tickets and boarding cards or train tickets (depending on the means of transportation used), as well as the accommodation invoices, all relevant receipts and the debit note. </w:t>
      </w:r>
    </w:p>
    <w:p w14:paraId="65D4DBBA" w14:textId="76CCB3F8" w:rsidR="00864E9E" w:rsidRPr="00864E9E" w:rsidRDefault="00864E9E" w:rsidP="00B060DD">
      <w:pPr>
        <w:pStyle w:val="Default"/>
        <w:jc w:val="both"/>
        <w:rPr>
          <w:sz w:val="22"/>
          <w:szCs w:val="22"/>
          <w:lang w:val="en-US"/>
        </w:rPr>
      </w:pPr>
      <w:r w:rsidRPr="00864E9E">
        <w:rPr>
          <w:sz w:val="22"/>
          <w:szCs w:val="22"/>
          <w:lang w:val="en-US"/>
        </w:rPr>
        <w:t xml:space="preserve">Following your participation to the event you </w:t>
      </w:r>
      <w:r w:rsidR="0025403F">
        <w:rPr>
          <w:sz w:val="22"/>
          <w:szCs w:val="22"/>
          <w:lang w:val="en-US"/>
        </w:rPr>
        <w:t>may</w:t>
      </w:r>
      <w:r w:rsidRPr="00864E9E">
        <w:rPr>
          <w:sz w:val="22"/>
          <w:szCs w:val="22"/>
          <w:lang w:val="en-US"/>
        </w:rPr>
        <w:t xml:space="preserve"> be requested to send APRE a short report on the outcomes of your participation. </w:t>
      </w:r>
    </w:p>
    <w:p w14:paraId="31FE52AD" w14:textId="05AD6D3A" w:rsidR="00864E9E" w:rsidRDefault="00864E9E" w:rsidP="00B060DD">
      <w:pPr>
        <w:pStyle w:val="Default"/>
        <w:jc w:val="both"/>
        <w:rPr>
          <w:sz w:val="22"/>
          <w:szCs w:val="22"/>
          <w:lang w:val="en-US"/>
        </w:rPr>
      </w:pPr>
      <w:r w:rsidRPr="00864E9E">
        <w:rPr>
          <w:sz w:val="22"/>
          <w:szCs w:val="22"/>
          <w:lang w:val="en-US"/>
        </w:rPr>
        <w:t xml:space="preserve">For costs claimed in currencies other than Euro, APRE will apply the conversion rate according to art. </w:t>
      </w:r>
      <w:r w:rsidR="0025403F" w:rsidRPr="001A1DF2">
        <w:rPr>
          <w:rFonts w:cs="Arial"/>
          <w:sz w:val="22"/>
          <w:szCs w:val="22"/>
          <w:lang w:val="en-US"/>
        </w:rPr>
        <w:t>21.3 of the Horizon Europe Model Grant Agreement</w:t>
      </w:r>
      <w:r w:rsidRPr="00864E9E">
        <w:rPr>
          <w:sz w:val="22"/>
          <w:szCs w:val="22"/>
          <w:lang w:val="en-US"/>
        </w:rPr>
        <w:t xml:space="preserve">. </w:t>
      </w:r>
    </w:p>
    <w:p w14:paraId="4AB05E5F" w14:textId="77777777" w:rsidR="0038314F" w:rsidRPr="00864E9E" w:rsidRDefault="0038314F" w:rsidP="00B060DD">
      <w:pPr>
        <w:pStyle w:val="Default"/>
        <w:jc w:val="both"/>
        <w:rPr>
          <w:sz w:val="22"/>
          <w:szCs w:val="22"/>
          <w:lang w:val="en-US"/>
        </w:rPr>
      </w:pPr>
    </w:p>
    <w:p w14:paraId="04B6841A" w14:textId="77777777" w:rsidR="00864E9E" w:rsidRPr="00864E9E" w:rsidRDefault="00864E9E" w:rsidP="00B060DD">
      <w:pPr>
        <w:pStyle w:val="Default"/>
        <w:jc w:val="both"/>
        <w:rPr>
          <w:sz w:val="22"/>
          <w:szCs w:val="22"/>
          <w:lang w:val="en-US"/>
        </w:rPr>
      </w:pPr>
      <w:r w:rsidRPr="00864E9E">
        <w:rPr>
          <w:sz w:val="22"/>
          <w:szCs w:val="22"/>
          <w:lang w:val="en-US"/>
        </w:rPr>
        <w:t xml:space="preserve">The eligible expenses will be reimbursed via bank transfer. </w:t>
      </w:r>
    </w:p>
    <w:p w14:paraId="68F69755" w14:textId="77777777" w:rsidR="000F3F48" w:rsidRDefault="000F3F48" w:rsidP="00864E9E">
      <w:pPr>
        <w:pStyle w:val="Default"/>
        <w:rPr>
          <w:sz w:val="22"/>
          <w:szCs w:val="22"/>
          <w:lang w:val="en-US"/>
        </w:rPr>
      </w:pPr>
    </w:p>
    <w:p w14:paraId="5718996E" w14:textId="5A59616C" w:rsidR="00E951A1" w:rsidRPr="00B060DD" w:rsidRDefault="00864E9E" w:rsidP="00B060DD">
      <w:pPr>
        <w:pStyle w:val="Default"/>
        <w:rPr>
          <w:sz w:val="22"/>
          <w:szCs w:val="22"/>
          <w:lang w:val="en-US"/>
        </w:rPr>
      </w:pPr>
      <w:r w:rsidRPr="00864E9E">
        <w:rPr>
          <w:sz w:val="22"/>
          <w:szCs w:val="22"/>
          <w:lang w:val="en-US"/>
        </w:rPr>
        <w:t xml:space="preserve">We hope to see you at our events! </w:t>
      </w:r>
    </w:p>
    <w:sectPr w:rsidR="00E951A1" w:rsidRPr="00B060DD" w:rsidSect="00524886">
      <w:headerReference w:type="default" r:id="rId13"/>
      <w:pgSz w:w="11906" w:h="16838"/>
      <w:pgMar w:top="164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9EBE6" w14:textId="77777777" w:rsidR="00EB62E0" w:rsidRDefault="00EB62E0" w:rsidP="00524886">
      <w:r>
        <w:separator/>
      </w:r>
    </w:p>
  </w:endnote>
  <w:endnote w:type="continuationSeparator" w:id="0">
    <w:p w14:paraId="2C2ADE37" w14:textId="77777777" w:rsidR="00EB62E0" w:rsidRDefault="00EB62E0" w:rsidP="0052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E34FF" w14:textId="77777777" w:rsidR="00EB62E0" w:rsidRDefault="00EB62E0" w:rsidP="00524886">
      <w:r>
        <w:separator/>
      </w:r>
    </w:p>
  </w:footnote>
  <w:footnote w:type="continuationSeparator" w:id="0">
    <w:p w14:paraId="77842ABC" w14:textId="77777777" w:rsidR="00EB62E0" w:rsidRDefault="00EB62E0" w:rsidP="00524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AB5C6" w14:textId="06CF0FF9" w:rsidR="00524886" w:rsidRDefault="00FA3C3A" w:rsidP="00FA3C3A">
    <w:pPr>
      <w:pStyle w:val="Intestazione"/>
    </w:pPr>
    <w:r>
      <w:rPr>
        <w:noProof/>
      </w:rPr>
      <w:drawing>
        <wp:inline distT="0" distB="0" distL="0" distR="0" wp14:anchorId="7E5C8190" wp14:editId="5B0699D1">
          <wp:extent cx="1188720" cy="64839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060" cy="653487"/>
                  </a:xfrm>
                  <a:prstGeom prst="rect">
                    <a:avLst/>
                  </a:prstGeom>
                  <a:noFill/>
                  <a:ln>
                    <a:noFill/>
                  </a:ln>
                </pic:spPr>
              </pic:pic>
            </a:graphicData>
          </a:graphic>
        </wp:inline>
      </w:drawing>
    </w:r>
    <w:r>
      <w:tab/>
    </w:r>
    <w:r>
      <w:tab/>
    </w:r>
    <w:r w:rsidR="005B6563">
      <w:t>GREENET</w:t>
    </w:r>
  </w:p>
  <w:p w14:paraId="69A0E6AC" w14:textId="51CF50D9" w:rsidR="005B6563" w:rsidRDefault="00FA3C3A" w:rsidP="00FA3C3A">
    <w:pPr>
      <w:pStyle w:val="Intestazione"/>
    </w:pPr>
    <w:r>
      <w:tab/>
    </w:r>
    <w:r>
      <w:tab/>
    </w:r>
    <w:r w:rsidR="005B6563">
      <w:t>GA No</w:t>
    </w:r>
    <w:r w:rsidR="005B6563" w:rsidRPr="005B6563">
      <w:t xml:space="preserve"> 101069604</w:t>
    </w:r>
  </w:p>
  <w:p w14:paraId="51CC2FD5" w14:textId="77777777" w:rsidR="00524886" w:rsidRDefault="00524886" w:rsidP="0052488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8767A"/>
    <w:multiLevelType w:val="hybridMultilevel"/>
    <w:tmpl w:val="BE7875C8"/>
    <w:lvl w:ilvl="0" w:tplc="D97298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5F40E9"/>
    <w:multiLevelType w:val="hybridMultilevel"/>
    <w:tmpl w:val="C43A8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03428FC"/>
    <w:multiLevelType w:val="hybridMultilevel"/>
    <w:tmpl w:val="F710DA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9DB1FD1"/>
    <w:multiLevelType w:val="hybridMultilevel"/>
    <w:tmpl w:val="E3305EB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6134011">
    <w:abstractNumId w:val="1"/>
  </w:num>
  <w:num w:numId="2" w16cid:durableId="666058161">
    <w:abstractNumId w:val="0"/>
  </w:num>
  <w:num w:numId="3" w16cid:durableId="1546717927">
    <w:abstractNumId w:val="3"/>
  </w:num>
  <w:num w:numId="4" w16cid:durableId="845171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9E"/>
    <w:rsid w:val="00005647"/>
    <w:rsid w:val="00022FB5"/>
    <w:rsid w:val="0007163F"/>
    <w:rsid w:val="000744C4"/>
    <w:rsid w:val="000E7002"/>
    <w:rsid w:val="000F3F48"/>
    <w:rsid w:val="00170C95"/>
    <w:rsid w:val="001810F0"/>
    <w:rsid w:val="00183BFE"/>
    <w:rsid w:val="00187490"/>
    <w:rsid w:val="001A1DF2"/>
    <w:rsid w:val="001C3EC6"/>
    <w:rsid w:val="0025403F"/>
    <w:rsid w:val="00265347"/>
    <w:rsid w:val="002758B5"/>
    <w:rsid w:val="002A2B52"/>
    <w:rsid w:val="002B5E74"/>
    <w:rsid w:val="002C0A3F"/>
    <w:rsid w:val="003035F1"/>
    <w:rsid w:val="00374F3B"/>
    <w:rsid w:val="0038314F"/>
    <w:rsid w:val="003A000E"/>
    <w:rsid w:val="003B5599"/>
    <w:rsid w:val="003B5CF4"/>
    <w:rsid w:val="00413D02"/>
    <w:rsid w:val="0045403D"/>
    <w:rsid w:val="005162C7"/>
    <w:rsid w:val="00524886"/>
    <w:rsid w:val="00525D37"/>
    <w:rsid w:val="005B6563"/>
    <w:rsid w:val="005B673A"/>
    <w:rsid w:val="005C45CB"/>
    <w:rsid w:val="005D3E4D"/>
    <w:rsid w:val="005E2FE4"/>
    <w:rsid w:val="006070A1"/>
    <w:rsid w:val="00676B40"/>
    <w:rsid w:val="00701F3B"/>
    <w:rsid w:val="007624D6"/>
    <w:rsid w:val="008608C2"/>
    <w:rsid w:val="00864E9E"/>
    <w:rsid w:val="00866A70"/>
    <w:rsid w:val="00925408"/>
    <w:rsid w:val="00A126D8"/>
    <w:rsid w:val="00A20BC7"/>
    <w:rsid w:val="00A412A9"/>
    <w:rsid w:val="00A97859"/>
    <w:rsid w:val="00AB70F5"/>
    <w:rsid w:val="00AE135B"/>
    <w:rsid w:val="00B060DD"/>
    <w:rsid w:val="00B908BB"/>
    <w:rsid w:val="00BF3E8E"/>
    <w:rsid w:val="00C023C0"/>
    <w:rsid w:val="00C154E2"/>
    <w:rsid w:val="00C605D1"/>
    <w:rsid w:val="00CD014A"/>
    <w:rsid w:val="00DE5076"/>
    <w:rsid w:val="00E204D0"/>
    <w:rsid w:val="00E32137"/>
    <w:rsid w:val="00E81514"/>
    <w:rsid w:val="00E83134"/>
    <w:rsid w:val="00E951A1"/>
    <w:rsid w:val="00EA1953"/>
    <w:rsid w:val="00EB62E0"/>
    <w:rsid w:val="00EC4907"/>
    <w:rsid w:val="00ED170D"/>
    <w:rsid w:val="00EE56EC"/>
    <w:rsid w:val="00F541BC"/>
    <w:rsid w:val="00F76EB3"/>
    <w:rsid w:val="00F921F9"/>
    <w:rsid w:val="00FA3C3A"/>
    <w:rsid w:val="595E90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EE40"/>
  <w15:chartTrackingRefBased/>
  <w15:docId w15:val="{C841ED59-876D-497B-9573-3B92306E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6A70"/>
    <w:pPr>
      <w:spacing w:after="0" w:line="240" w:lineRule="auto"/>
    </w:pPr>
    <w:rPr>
      <w:rFonts w:ascii="Times New Roman" w:eastAsia="Times New Roman" w:hAnsi="Times New Roman" w:cs="Times New Roman"/>
      <w:sz w:val="24"/>
      <w:szCs w:val="24"/>
      <w:lang w:val="fr-FR" w:eastAsia="fr-FR"/>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64E9E"/>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524886"/>
    <w:pPr>
      <w:tabs>
        <w:tab w:val="center" w:pos="4819"/>
        <w:tab w:val="right" w:pos="9638"/>
      </w:tabs>
    </w:pPr>
    <w:rPr>
      <w:rFonts w:asciiTheme="minorHAnsi" w:eastAsiaTheme="minorHAnsi" w:hAnsiTheme="minorHAnsi" w:cstheme="minorBidi"/>
      <w:sz w:val="22"/>
      <w:szCs w:val="22"/>
      <w:lang w:val="it-IT" w:eastAsia="en-US"/>
    </w:rPr>
  </w:style>
  <w:style w:type="character" w:customStyle="1" w:styleId="IntestazioneCarattere">
    <w:name w:val="Intestazione Carattere"/>
    <w:basedOn w:val="Carpredefinitoparagrafo"/>
    <w:link w:val="Intestazione"/>
    <w:uiPriority w:val="99"/>
    <w:rsid w:val="00524886"/>
  </w:style>
  <w:style w:type="paragraph" w:styleId="Pidipagina">
    <w:name w:val="footer"/>
    <w:basedOn w:val="Normale"/>
    <w:link w:val="PidipaginaCarattere"/>
    <w:uiPriority w:val="99"/>
    <w:unhideWhenUsed/>
    <w:rsid w:val="00524886"/>
    <w:pPr>
      <w:tabs>
        <w:tab w:val="center" w:pos="4819"/>
        <w:tab w:val="right" w:pos="9638"/>
      </w:tabs>
    </w:pPr>
    <w:rPr>
      <w:rFonts w:asciiTheme="minorHAnsi" w:eastAsiaTheme="minorHAnsi" w:hAnsiTheme="minorHAnsi" w:cstheme="minorBidi"/>
      <w:sz w:val="22"/>
      <w:szCs w:val="22"/>
      <w:lang w:val="it-IT" w:eastAsia="en-US"/>
    </w:rPr>
  </w:style>
  <w:style w:type="character" w:customStyle="1" w:styleId="PidipaginaCarattere">
    <w:name w:val="Piè di pagina Carattere"/>
    <w:basedOn w:val="Carpredefinitoparagrafo"/>
    <w:link w:val="Pidipagina"/>
    <w:uiPriority w:val="99"/>
    <w:rsid w:val="00524886"/>
  </w:style>
  <w:style w:type="character" w:styleId="Collegamentoipertestuale">
    <w:name w:val="Hyperlink"/>
    <w:basedOn w:val="Carpredefinitoparagrafo"/>
    <w:uiPriority w:val="99"/>
    <w:unhideWhenUsed/>
    <w:rsid w:val="006070A1"/>
    <w:rPr>
      <w:color w:val="0563C1" w:themeColor="hyperlink"/>
      <w:u w:val="single"/>
    </w:rPr>
  </w:style>
  <w:style w:type="paragraph" w:styleId="Testofumetto">
    <w:name w:val="Balloon Text"/>
    <w:basedOn w:val="Normale"/>
    <w:link w:val="TestofumettoCarattere"/>
    <w:uiPriority w:val="99"/>
    <w:semiHidden/>
    <w:unhideWhenUsed/>
    <w:rsid w:val="00ED170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170D"/>
    <w:rPr>
      <w:rFonts w:ascii="Segoe UI" w:eastAsia="Times New Roman" w:hAnsi="Segoe UI" w:cs="Segoe UI"/>
      <w:sz w:val="18"/>
      <w:szCs w:val="18"/>
      <w:lang w:val="fr-FR" w:eastAsia="fr-FR"/>
    </w:rPr>
  </w:style>
  <w:style w:type="character" w:styleId="Menzionenonrisolta">
    <w:name w:val="Unresolved Mention"/>
    <w:basedOn w:val="Carpredefinitoparagrafo"/>
    <w:uiPriority w:val="99"/>
    <w:semiHidden/>
    <w:unhideWhenUsed/>
    <w:rsid w:val="0030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117592">
      <w:bodyDiv w:val="1"/>
      <w:marLeft w:val="0"/>
      <w:marRight w:val="0"/>
      <w:marTop w:val="0"/>
      <w:marBottom w:val="0"/>
      <w:divBdr>
        <w:top w:val="none" w:sz="0" w:space="0" w:color="auto"/>
        <w:left w:val="none" w:sz="0" w:space="0" w:color="auto"/>
        <w:bottom w:val="none" w:sz="0" w:space="0" w:color="auto"/>
        <w:right w:val="none" w:sz="0" w:space="0" w:color="auto"/>
      </w:divBdr>
    </w:div>
    <w:div w:id="705833554">
      <w:bodyDiv w:val="1"/>
      <w:marLeft w:val="0"/>
      <w:marRight w:val="0"/>
      <w:marTop w:val="0"/>
      <w:marBottom w:val="0"/>
      <w:divBdr>
        <w:top w:val="none" w:sz="0" w:space="0" w:color="auto"/>
        <w:left w:val="none" w:sz="0" w:space="0" w:color="auto"/>
        <w:bottom w:val="none" w:sz="0" w:space="0" w:color="auto"/>
        <w:right w:val="none" w:sz="0" w:space="0" w:color="auto"/>
      </w:divBdr>
    </w:div>
    <w:div w:id="1852450841">
      <w:bodyDiv w:val="1"/>
      <w:marLeft w:val="0"/>
      <w:marRight w:val="0"/>
      <w:marTop w:val="0"/>
      <w:marBottom w:val="0"/>
      <w:divBdr>
        <w:top w:val="none" w:sz="0" w:space="0" w:color="auto"/>
        <w:left w:val="none" w:sz="0" w:space="0" w:color="auto"/>
        <w:bottom w:val="none" w:sz="0" w:space="0" w:color="auto"/>
        <w:right w:val="none" w:sz="0" w:space="0" w:color="auto"/>
      </w:divBdr>
    </w:div>
    <w:div w:id="210622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angelis@apre.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2match.com/e/road-mobility-brokerage-event/components/63911/lE4fRU5VkVN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2match.com/e/road-mobility-brokerage-event/components/63911/in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d6032d-5697-4c96-aeae-861fd25a50e1" xsi:nil="true"/>
    <lcf76f155ced4ddcb4097134ff3c332f xmlns="eda8e203-56ed-4712-abbf-bde54c456d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5000DC996B66B42BA7C2B1333B8D66F" ma:contentTypeVersion="13" ma:contentTypeDescription="Creare un nuovo documento." ma:contentTypeScope="" ma:versionID="7b2856d5d4e306bc5396a2efdd3fda08">
  <xsd:schema xmlns:xsd="http://www.w3.org/2001/XMLSchema" xmlns:xs="http://www.w3.org/2001/XMLSchema" xmlns:p="http://schemas.microsoft.com/office/2006/metadata/properties" xmlns:ns2="eda8e203-56ed-4712-abbf-bde54c456d06" xmlns:ns3="59d6032d-5697-4c96-aeae-861fd25a50e1" targetNamespace="http://schemas.microsoft.com/office/2006/metadata/properties" ma:root="true" ma:fieldsID="9c425ad5a40df379048e858dafa9318e" ns2:_="" ns3:_="">
    <xsd:import namespace="eda8e203-56ed-4712-abbf-bde54c456d06"/>
    <xsd:import namespace="59d6032d-5697-4c96-aeae-861fd25a5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8e203-56ed-4712-abbf-bde54c456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3a5f7a8f-808c-47db-beb8-e1838fad23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6032d-5697-4c96-aeae-861fd25a50e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1f9005-5534-4d8e-938c-cb74c2cfc287}" ma:internalName="TaxCatchAll" ma:showField="CatchAllData" ma:web="59d6032d-5697-4c96-aeae-861fd25a5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D10FE-ACAF-4806-A2CE-A5141DBBA3A5}">
  <ds:schemaRefs>
    <ds:schemaRef ds:uri="http://schemas.microsoft.com/office/2006/metadata/properties"/>
    <ds:schemaRef ds:uri="http://schemas.microsoft.com/office/infopath/2007/PartnerControls"/>
    <ds:schemaRef ds:uri="59d6032d-5697-4c96-aeae-861fd25a50e1"/>
    <ds:schemaRef ds:uri="eda8e203-56ed-4712-abbf-bde54c456d06"/>
  </ds:schemaRefs>
</ds:datastoreItem>
</file>

<file path=customXml/itemProps2.xml><?xml version="1.0" encoding="utf-8"?>
<ds:datastoreItem xmlns:ds="http://schemas.openxmlformats.org/officeDocument/2006/customXml" ds:itemID="{9F30217B-27EF-49BD-A571-CAF003BE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8e203-56ed-4712-abbf-bde54c456d06"/>
    <ds:schemaRef ds:uri="59d6032d-5697-4c96-aeae-861fd25a5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718E8-6D00-449C-8FBF-7D13B4B7C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2351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Tegas</dc:creator>
  <cp:keywords/>
  <dc:description/>
  <cp:lastModifiedBy>Miriam de Angelis</cp:lastModifiedBy>
  <cp:revision>2</cp:revision>
  <cp:lastPrinted>2017-04-03T10:26:00Z</cp:lastPrinted>
  <dcterms:created xsi:type="dcterms:W3CDTF">2026-01-07T11:32:00Z</dcterms:created>
  <dcterms:modified xsi:type="dcterms:W3CDTF">2026-01-07T11:32:00Z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0x01010095000DC996B66B42BA7C2B1333B8D66F</vt:lpwstr>
  </property>
  <property fmtid="{D5CDD505-2E9C-101B-9397-08002B2CF9AE}" pid="3" name="MediaServiceImageTags">
    <vt:lpwstr/>
  </property>
</Properties>
</file>