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F002B" w14:textId="0D9D71D9" w:rsidR="00144D4F" w:rsidRDefault="00144D4F" w:rsidP="00144D4F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My subjection:</w:t>
      </w:r>
    </w:p>
    <w:p w14:paraId="6E61E80A" w14:textId="77777777" w:rsidR="00144D4F" w:rsidRPr="00144D4F" w:rsidRDefault="00144D4F" w:rsidP="00144D4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Agentic Clinical Intelligence Platform (ACIP): A Service-Oriented Multi-Agent Architecture Integrating Wearable Digital Health Technologies, Human–AI Collaborative ECG Analysis, and Generative AI-Driven Clinical Documentation</w:t>
      </w:r>
    </w:p>
    <w:p w14:paraId="1F1C4964" w14:textId="77777777" w:rsidR="00144D4F" w:rsidRDefault="00144D4F" w:rsidP="00144D4F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990BF72" w14:textId="77777777" w:rsidR="007C0B90" w:rsidRDefault="00144D4F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uk-UA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1. </w:t>
      </w:r>
      <w:r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Background and Context</w:t>
      </w: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br/>
        <w:t>Generative AI (GenAI) offers transformative potential in healthcare but faces significant challenges: hallucinations and unreliable outputs, data quality/bias issues, high costs and unclear ROI, integration difficulties, privacy/security risks, lack of transparency, governance gaps, and workforce adoption barriers. At the same time, wearable digital health technologies enable continuous real-world physiological monitoring; AI systems for ECG analysis can improve diagnostic accuracy and efficiency when designed for meaningful human–AI collaboration; and ambient GenAI tools can substantially reduce clinical documentation burden. These capabilities remain largely siloed. A unified, robust software architecture is needed to orchestrate them safely and effectively.</w:t>
      </w:r>
    </w:p>
    <w:p w14:paraId="0DD9525D" w14:textId="482B8B6D" w:rsidR="00144D4F" w:rsidRPr="00144D4F" w:rsidRDefault="00144D4F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C0B9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2. Project Vision</w:t>
      </w: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Develop and validate a service-oriented multi-agent software architecture that orchestrates wearable data streams, AI-assisted ECG interpretation (with strong human–AI collaboration), and GenAI-powered clinical documentation into a cohesive, clinician-centered clinical decision-support and workflow system. The platform will explicitly address GenAI challenges through human-in-the-loop design, governance, observability, and trustworthiness mechanisms.3. Primary Objectives </w:t>
      </w:r>
    </w:p>
    <w:p w14:paraId="65397919" w14:textId="77777777" w:rsidR="00144D4F" w:rsidRPr="00144D4F" w:rsidRDefault="00144D4F" w:rsidP="00144D4F">
      <w:pPr>
        <w:pStyle w:val="ListParagraph"/>
        <w:numPr>
          <w:ilvl w:val="0"/>
          <w:numId w:val="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Design and implement a service-oriented multi-agent architecture (aligned with Agentic Service-Oriented Computing principles) in which specialized agents handle wearable data ingestion/processing, ECG analysis, documentation generation, clinical reasoning support, and governance/oversight. </w:t>
      </w:r>
    </w:p>
    <w:p w14:paraId="68E7A093" w14:textId="77777777" w:rsidR="00144D4F" w:rsidRPr="00144D4F" w:rsidRDefault="00144D4F" w:rsidP="00144D4F">
      <w:pPr>
        <w:pStyle w:val="ListParagraph"/>
        <w:numPr>
          <w:ilvl w:val="0"/>
          <w:numId w:val="7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Integrate continuous wearable physiological data with AI-driven ECG analysis that prioritizes human–AI collaboration (e.g., uncertainty-aware outputs, set-valued predictions, explanations, and clinician override/feedback loops). </w:t>
      </w:r>
    </w:p>
    <w:p w14:paraId="19082835" w14:textId="77777777" w:rsidR="00144D4F" w:rsidRPr="00144D4F" w:rsidRDefault="00144D4F" w:rsidP="00144D4F">
      <w:pPr>
        <w:pStyle w:val="ListParagraph"/>
        <w:numPr>
          <w:ilvl w:val="0"/>
          <w:numId w:val="7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Deploy ambient/GenAI clinical documentation capabilities that generate high-quality draft notes, summaries, and coding suggestions, with mandatory clinician review and clear accountability. </w:t>
      </w:r>
    </w:p>
    <w:p w14:paraId="68FB35F2" w14:textId="77777777" w:rsidR="00144D4F" w:rsidRPr="00144D4F" w:rsidRDefault="00144D4F" w:rsidP="00144D4F">
      <w:pPr>
        <w:pStyle w:val="ListParagraph"/>
        <w:numPr>
          <w:ilvl w:val="0"/>
          <w:numId w:val="7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Embed technical and organizational safeguards that mitigate core GenAI risks (reliability, bias, privacy, cost control, transparency, and adoption). </w:t>
      </w:r>
    </w:p>
    <w:p w14:paraId="085163B4" w14:textId="77777777" w:rsidR="00144D4F" w:rsidRPr="00144D4F" w:rsidRDefault="00144D4F" w:rsidP="00144D4F">
      <w:pPr>
        <w:spacing w:before="120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>Evaluate the integrated system in realistic clinical workflows for impact on diagnostic accuracy, documentation efficiency, clinician workload/burnout, patient safety, and operational productivity.</w:t>
      </w:r>
    </w:p>
    <w:p w14:paraId="356A9B40" w14:textId="073617FF" w:rsidR="00144D4F" w:rsidRPr="00144D4F" w:rsidRDefault="007C0B90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uk-UA"/>
          <w14:ligatures w14:val="none"/>
        </w:rPr>
        <w:t>3</w:t>
      </w:r>
      <w:r w:rsidR="00144D4F"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. Scope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In scope </w:t>
      </w:r>
    </w:p>
    <w:p w14:paraId="55D2BC31" w14:textId="77777777" w:rsidR="00144D4F" w:rsidRPr="00144D4F" w:rsidRDefault="00144D4F" w:rsidP="00144D4F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Multi-agent service architecture (agents as independent, composable services with clear APIs, discovery, orchestration, and lifecycle management). </w:t>
      </w:r>
    </w:p>
    <w:p w14:paraId="108A8AC1" w14:textId="77777777" w:rsidR="00144D4F" w:rsidRPr="00144D4F" w:rsidRDefault="00144D4F" w:rsidP="00144D4F">
      <w:pPr>
        <w:numPr>
          <w:ilvl w:val="0"/>
          <w:numId w:val="2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Integration of selected wearable devices (ECG-capable patches/watches, continuous vital-sign sensors, etc.). </w:t>
      </w:r>
    </w:p>
    <w:p w14:paraId="2DF9D79F" w14:textId="77777777" w:rsidR="00144D4F" w:rsidRPr="00144D4F" w:rsidRDefault="00144D4F" w:rsidP="00144D4F">
      <w:pPr>
        <w:numPr>
          <w:ilvl w:val="0"/>
          <w:numId w:val="2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Human–AI collaborative ECG analysis module (building on concepts such as SHAPE-style closed-loop systems). </w:t>
      </w:r>
    </w:p>
    <w:p w14:paraId="64D1A981" w14:textId="77777777" w:rsidR="00144D4F" w:rsidRPr="00144D4F" w:rsidRDefault="00144D4F" w:rsidP="00144D4F">
      <w:pPr>
        <w:numPr>
          <w:ilvl w:val="0"/>
          <w:numId w:val="2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Ambient GenAI documentation pipeline with clinician review/edit workflow and EHR integration. </w:t>
      </w:r>
    </w:p>
    <w:p w14:paraId="5A60A349" w14:textId="77777777" w:rsidR="00144D4F" w:rsidRPr="00144D4F" w:rsidRDefault="00144D4F" w:rsidP="00144D4F">
      <w:pPr>
        <w:numPr>
          <w:ilvl w:val="0"/>
          <w:numId w:val="2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Governance, observability, audit, and human-oversight layers. </w:t>
      </w:r>
    </w:p>
    <w:p w14:paraId="4865172A" w14:textId="77777777" w:rsidR="00144D4F" w:rsidRPr="00144D4F" w:rsidRDefault="00144D4F" w:rsidP="00144D4F">
      <w:pPr>
        <w:numPr>
          <w:ilvl w:val="0"/>
          <w:numId w:val="2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>Pilot evaluation in one or more clinical settings (e.g., cardiology outpatient/inpatient or remote monitoring programs).</w:t>
      </w:r>
    </w:p>
    <w:p w14:paraId="69367275" w14:textId="77777777" w:rsidR="00144D4F" w:rsidRPr="00144D4F" w:rsidRDefault="00144D4F" w:rsidP="00144D4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Out of scope (initial phase) </w:t>
      </w:r>
    </w:p>
    <w:p w14:paraId="68D1E84A" w14:textId="77777777" w:rsidR="00144D4F" w:rsidRPr="00144D4F" w:rsidRDefault="00144D4F" w:rsidP="00144D4F">
      <w:pPr>
        <w:numPr>
          <w:ilvl w:val="0"/>
          <w:numId w:val="3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Full autonomous clinical decision-making without human oversight. </w:t>
      </w:r>
    </w:p>
    <w:p w14:paraId="57C94D67" w14:textId="77777777" w:rsidR="00144D4F" w:rsidRPr="00144D4F" w:rsidRDefault="00144D4F" w:rsidP="00144D4F">
      <w:pPr>
        <w:numPr>
          <w:ilvl w:val="0"/>
          <w:numId w:val="3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Broad multi-disease coverage beyond cardiovascular focus. </w:t>
      </w:r>
    </w:p>
    <w:p w14:paraId="60AB3F2F" w14:textId="77777777" w:rsidR="00144D4F" w:rsidRPr="00144D4F" w:rsidRDefault="00144D4F" w:rsidP="00144D4F">
      <w:pPr>
        <w:numPr>
          <w:ilvl w:val="0"/>
          <w:numId w:val="3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>Large-scale multi-center deployment or commercial productization.</w:t>
      </w:r>
    </w:p>
    <w:p w14:paraId="24A3D4F4" w14:textId="4C40C0E6" w:rsidR="00144D4F" w:rsidRPr="00144D4F" w:rsidRDefault="007C0B90" w:rsidP="00144D4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uk-UA"/>
          <w14:ligatures w14:val="none"/>
        </w:rPr>
        <w:t>4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. </w:t>
      </w:r>
      <w:r w:rsidR="00144D4F"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Key Components / Work Packages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3C2D572D" w14:textId="77777777" w:rsidR="00144D4F" w:rsidRPr="00144D4F" w:rsidRDefault="00144D4F" w:rsidP="00144D4F">
      <w:pPr>
        <w:numPr>
          <w:ilvl w:val="0"/>
          <w:numId w:val="4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WP1 – Architecture &amp; Platform: Service-oriented multi-agent framework, agent orchestration, interoperability standards, security, and observability. </w:t>
      </w:r>
    </w:p>
    <w:p w14:paraId="32763E94" w14:textId="77777777" w:rsidR="00144D4F" w:rsidRPr="00144D4F" w:rsidRDefault="00144D4F" w:rsidP="00144D4F">
      <w:pPr>
        <w:numPr>
          <w:ilvl w:val="0"/>
          <w:numId w:val="4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WP2 – Wearable Integration: Secure data pipelines, signal processing, quality control, and real-time/near-real-time fusion. </w:t>
      </w:r>
    </w:p>
    <w:p w14:paraId="7D4B7673" w14:textId="77777777" w:rsidR="00144D4F" w:rsidRPr="00144D4F" w:rsidRDefault="00144D4F" w:rsidP="00144D4F">
      <w:pPr>
        <w:numPr>
          <w:ilvl w:val="0"/>
          <w:numId w:val="4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WP3 – Human–AI ECG Collaboration: Model development/adaptation, uncertainty quantification, explanation interfaces, feedback loops, and clinical workflow embedding. </w:t>
      </w:r>
    </w:p>
    <w:p w14:paraId="530C0CF1" w14:textId="77777777" w:rsidR="00144D4F" w:rsidRPr="00144D4F" w:rsidRDefault="00144D4F" w:rsidP="00144D4F">
      <w:pPr>
        <w:numPr>
          <w:ilvl w:val="0"/>
          <w:numId w:val="4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WP4 – GenAI Documentation: Ambient capture, structured note generation, coding support, version control, and mandatory human sign-off mechanisms. </w:t>
      </w:r>
    </w:p>
    <w:p w14:paraId="10595A70" w14:textId="77777777" w:rsidR="00144D4F" w:rsidRPr="00144D4F" w:rsidRDefault="00144D4F" w:rsidP="00144D4F">
      <w:pPr>
        <w:numPr>
          <w:ilvl w:val="0"/>
          <w:numId w:val="4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WP5 – Governance, Safety &amp; Trust: Risk mitigation for hallucinations/bias, privacy-preserving techniques, audit trails, policy enforcement, and clinician training. </w:t>
      </w:r>
    </w:p>
    <w:p w14:paraId="4EEF28D8" w14:textId="77777777" w:rsidR="00144D4F" w:rsidRPr="00144D4F" w:rsidRDefault="00144D4F" w:rsidP="00144D4F">
      <w:pPr>
        <w:numPr>
          <w:ilvl w:val="0"/>
          <w:numId w:val="4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>WP6 – Evaluation &amp; Iteration: Clinical pilot, quantitative/qualitative metrics, continuous improvement via real-world feedback.</w:t>
      </w:r>
    </w:p>
    <w:p w14:paraId="47FEBC1D" w14:textId="6C45743E" w:rsidR="00144D4F" w:rsidRPr="00144D4F" w:rsidRDefault="007C0B90" w:rsidP="00144D4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uk-UA"/>
          <w14:ligatures w14:val="none"/>
        </w:rPr>
        <w:t>5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. </w:t>
      </w:r>
      <w:r w:rsidR="00144D4F"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Expected Outcomes and Deliverables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12836F9E" w14:textId="77777777" w:rsidR="00144D4F" w:rsidRPr="00144D4F" w:rsidRDefault="00144D4F" w:rsidP="00144D4F">
      <w:pPr>
        <w:numPr>
          <w:ilvl w:val="0"/>
          <w:numId w:val="5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Reference architecture and open (or controlled) implementation of the multi-agent platform. </w:t>
      </w:r>
    </w:p>
    <w:p w14:paraId="575DB406" w14:textId="77777777" w:rsidR="00144D4F" w:rsidRPr="00144D4F" w:rsidRDefault="00144D4F" w:rsidP="00144D4F">
      <w:pPr>
        <w:numPr>
          <w:ilvl w:val="0"/>
          <w:numId w:val="5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Working prototype integrating the three core clinical capabilities. </w:t>
      </w:r>
    </w:p>
    <w:p w14:paraId="40D029CA" w14:textId="77777777" w:rsidR="00144D4F" w:rsidRPr="00144D4F" w:rsidRDefault="00144D4F" w:rsidP="00144D4F">
      <w:pPr>
        <w:numPr>
          <w:ilvl w:val="0"/>
          <w:numId w:val="5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Documented governance framework and risk-mitigation strategies specific to GenAI in clinical use. </w:t>
      </w:r>
    </w:p>
    <w:p w14:paraId="0CDFFB89" w14:textId="77777777" w:rsidR="00144D4F" w:rsidRPr="00144D4F" w:rsidRDefault="00144D4F" w:rsidP="00144D4F">
      <w:pPr>
        <w:numPr>
          <w:ilvl w:val="0"/>
          <w:numId w:val="5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Pilot study results demonstrating measurable improvements in accuracy, efficiency, and clinician experience while maintaining or enhancing safety. </w:t>
      </w:r>
    </w:p>
    <w:p w14:paraId="07C15F62" w14:textId="77777777" w:rsidR="00144D4F" w:rsidRPr="00144D4F" w:rsidRDefault="00144D4F" w:rsidP="00144D4F">
      <w:pPr>
        <w:numPr>
          <w:ilvl w:val="0"/>
          <w:numId w:val="5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>Guidelines and lessons learned for broader adoption of agentic AI systems in digital health.</w:t>
      </w:r>
    </w:p>
    <w:p w14:paraId="1CD8FE4A" w14:textId="77777777" w:rsidR="007C0B90" w:rsidRDefault="007C0B90" w:rsidP="00144D4F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uk-U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uk-UA"/>
          <w14:ligatures w14:val="none"/>
        </w:rPr>
        <w:lastRenderedPageBreak/>
        <w:t>7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. </w:t>
      </w:r>
      <w:r w:rsidR="00144D4F"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Key Challenges and Mitigation Approach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br/>
        <w:t>The project explicitly treats GenAI challenges as first-class design constraints: mandatory human oversight, uncertainty-aware outputs, rigorous data governance, cost-aware architecture, continuous monitoring, and change-management support for clinical users.</w:t>
      </w:r>
    </w:p>
    <w:p w14:paraId="2074F750" w14:textId="191384C3" w:rsidR="00144D4F" w:rsidRPr="007C0B90" w:rsidRDefault="00144D4F" w:rsidP="00144D4F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8. </w:t>
      </w:r>
      <w:r w:rsidRPr="007C0B9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High-Level Success Metrics </w:t>
      </w:r>
    </w:p>
    <w:p w14:paraId="42408131" w14:textId="77777777" w:rsidR="00144D4F" w:rsidRPr="00144D4F" w:rsidRDefault="00144D4F" w:rsidP="00144D4F">
      <w:pPr>
        <w:numPr>
          <w:ilvl w:val="0"/>
          <w:numId w:val="6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Diagnostic performance (ECG accuracy vs. gold standard, reduction in missed events). </w:t>
      </w:r>
    </w:p>
    <w:p w14:paraId="3FA9196E" w14:textId="77777777" w:rsidR="00144D4F" w:rsidRPr="00144D4F" w:rsidRDefault="00144D4F" w:rsidP="00144D4F">
      <w:pPr>
        <w:numPr>
          <w:ilvl w:val="0"/>
          <w:numId w:val="6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Documentation time and completeness. </w:t>
      </w:r>
    </w:p>
    <w:p w14:paraId="554168A0" w14:textId="77777777" w:rsidR="00144D4F" w:rsidRPr="00144D4F" w:rsidRDefault="00144D4F" w:rsidP="00144D4F">
      <w:pPr>
        <w:numPr>
          <w:ilvl w:val="0"/>
          <w:numId w:val="6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Clinician productivity, cognitive load, and burnout indicators. </w:t>
      </w:r>
    </w:p>
    <w:p w14:paraId="4957AFE5" w14:textId="77777777" w:rsidR="00144D4F" w:rsidRPr="00144D4F" w:rsidRDefault="00144D4F" w:rsidP="00144D4F">
      <w:pPr>
        <w:numPr>
          <w:ilvl w:val="0"/>
          <w:numId w:val="6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System reliability, audit completeness, and safety incident rates. </w:t>
      </w:r>
    </w:p>
    <w:p w14:paraId="4403C200" w14:textId="77777777" w:rsidR="00144D4F" w:rsidRPr="00144D4F" w:rsidRDefault="00144D4F" w:rsidP="00144D4F">
      <w:pPr>
        <w:numPr>
          <w:ilvl w:val="0"/>
          <w:numId w:val="6"/>
        </w:numPr>
        <w:spacing w:before="120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4D4F">
        <w:rPr>
          <w:rFonts w:ascii="Arial" w:eastAsia="Times New Roman" w:hAnsi="Arial" w:cs="Arial"/>
          <w:color w:val="000000"/>
          <w:kern w:val="0"/>
          <w14:ligatures w14:val="none"/>
        </w:rPr>
        <w:t>User acceptance and integration into routine workflows.</w:t>
      </w:r>
    </w:p>
    <w:p w14:paraId="5F3663B9" w14:textId="592CEDBC" w:rsidR="00144D4F" w:rsidRPr="00144D4F" w:rsidRDefault="007C0B90" w:rsidP="00144D4F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val="uk-UA"/>
          <w14:ligatures w14:val="none"/>
        </w:rPr>
        <w:t>9</w:t>
      </w:r>
      <w:r w:rsidR="00144D4F" w:rsidRPr="00144D4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. Stakeholders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br/>
        <w:t>Clinical end-users (cardiologists, nurses, primary-care clinicians), health-system IT and informatics teams, patients (via wearables), AI/ML engineers, software architects, regulatory/compliance experts, and research partners.</w:t>
      </w:r>
      <w:r w:rsid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144D4F" w:rsidRPr="00144D4F">
        <w:rPr>
          <w:rFonts w:ascii="Arial" w:eastAsia="Times New Roman" w:hAnsi="Arial" w:cs="Arial"/>
          <w:color w:val="000000"/>
          <w:kern w:val="0"/>
          <w14:ligatures w14:val="none"/>
        </w:rPr>
        <w:t xml:space="preserve">This brief provides a coherent foundation for a research, innovation, or translational project that unifies the discussed topics into a single, clinically relevant initiative. It can be expanded into a full proposal with detailed methodology, timeline, budget, and risk register as needed. </w:t>
      </w:r>
    </w:p>
    <w:p w14:paraId="3954F49A" w14:textId="77777777" w:rsidR="00144D4F" w:rsidRDefault="00144D4F" w:rsidP="00144D4F">
      <w:pPr>
        <w:jc w:val="both"/>
      </w:pPr>
    </w:p>
    <w:p w14:paraId="41CCBFC0" w14:textId="77777777" w:rsidR="00144D4F" w:rsidRDefault="00144D4F" w:rsidP="00144D4F">
      <w:pPr>
        <w:jc w:val="both"/>
      </w:pPr>
    </w:p>
    <w:p w14:paraId="77D84C99" w14:textId="77777777" w:rsidR="00144D4F" w:rsidRDefault="00144D4F" w:rsidP="00144D4F">
      <w:pPr>
        <w:jc w:val="both"/>
      </w:pPr>
    </w:p>
    <w:p w14:paraId="47338E57" w14:textId="77777777" w:rsidR="00144D4F" w:rsidRDefault="00144D4F" w:rsidP="00144D4F">
      <w:pPr>
        <w:jc w:val="both"/>
      </w:pPr>
    </w:p>
    <w:p w14:paraId="56619B5A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Pitch Presentation: Agentic Clinical Intelligence Platform (ACIP)Suggested length: 7–10 minutes | 10–12 slides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Tone: Confident, clinical-impact focused, technically credible </w:t>
      </w:r>
    </w:p>
    <w:p w14:paraId="7991A741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3355F94C">
          <v:rect id="_x0000_i1025" style="width:0;height:1.5pt" o:hralign="center" o:hrstd="t" o:hrnoshade="t" o:hr="t" fillcolor="black" stroked="f"/>
        </w:pict>
      </w:r>
    </w:p>
    <w:p w14:paraId="63CA6777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1: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TitleAgentic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Clinical Intelligence Platform (ACIP)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A Service-Oriented Multi-Agent System Integrating Wearables, Human–AI ECG Analysis &amp; Generative Clinical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DocumentationSubtitle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: Safer. Faster. Clinician-centered digital </w:t>
      </w:r>
      <w:proofErr w:type="spellStart"/>
      <w:proofErr w:type="gram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health.Visual</w:t>
      </w:r>
      <w:proofErr w:type="spellEnd"/>
      <w:proofErr w:type="gram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suggestion: Clean medical + tech imagery (wearable + ECG waveform + abstract multi-agent network)</w:t>
      </w:r>
    </w:p>
    <w:p w14:paraId="66F02E00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0449A4AA">
          <v:rect id="_x0000_i1026" style="width:0;height:1.5pt" o:hralign="center" o:hrstd="t" o:hrnoshade="t" o:hr="t" fillcolor="black" stroked="f"/>
        </w:pict>
      </w:r>
    </w:p>
    <w:p w14:paraId="272193D0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Slide 2: The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ProblemHealthcare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is drowning in data and documentation — yet critical insights are still missed.</w:t>
      </w:r>
    </w:p>
    <w:p w14:paraId="4E3055EC" w14:textId="77777777" w:rsidR="00E962FB" w:rsidRPr="00E962FB" w:rsidRDefault="00E962FB" w:rsidP="00E962FB">
      <w:pPr>
        <w:numPr>
          <w:ilvl w:val="0"/>
          <w:numId w:val="8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Clinicians face rising burnout from documentation burden </w:t>
      </w:r>
    </w:p>
    <w:p w14:paraId="2F5D23E4" w14:textId="77777777" w:rsidR="00E962FB" w:rsidRPr="00E962FB" w:rsidRDefault="00E962FB" w:rsidP="00E962FB">
      <w:pPr>
        <w:numPr>
          <w:ilvl w:val="0"/>
          <w:numId w:val="8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Wearable data is abundant but rarely actionable in real time </w:t>
      </w:r>
    </w:p>
    <w:p w14:paraId="23369D8C" w14:textId="77777777" w:rsidR="00E962FB" w:rsidRPr="00E962FB" w:rsidRDefault="00E962FB" w:rsidP="00E962FB">
      <w:pPr>
        <w:numPr>
          <w:ilvl w:val="0"/>
          <w:numId w:val="8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ECG interpretation remains time-intensive and variable </w:t>
      </w:r>
    </w:p>
    <w:p w14:paraId="0146D4C9" w14:textId="77777777" w:rsidR="00E962FB" w:rsidRPr="00E962FB" w:rsidRDefault="00E962FB" w:rsidP="00E962FB">
      <w:pPr>
        <w:numPr>
          <w:ilvl w:val="0"/>
          <w:numId w:val="8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Generative AI shows promise but suffers from hallucinations, opacity, integration failures, and trust gaps</w:t>
      </w:r>
    </w:p>
    <w:p w14:paraId="155DDD18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Result: Fragmented tools, limited impact, and persistent safety &amp; efficiency risks.</w:t>
      </w:r>
    </w:p>
    <w:p w14:paraId="4CF78C6E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183ECF3F">
          <v:rect id="_x0000_i1027" style="width:0;height:1.5pt" o:hralign="center" o:hrstd="t" o:hrnoshade="t" o:hr="t" fillcolor="black" stroked="f"/>
        </w:pict>
      </w:r>
    </w:p>
    <w:p w14:paraId="4FD32B78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3: The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OpportunityWhat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if we could orchestrate the best of modern AI — under strong human </w:t>
      </w:r>
      <w:proofErr w:type="spellStart"/>
      <w:proofErr w:type="gram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control?Combine</w:t>
      </w:r>
      <w:proofErr w:type="spellEnd"/>
      <w:proofErr w:type="gram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7337721B" w14:textId="77777777" w:rsidR="00E962FB" w:rsidRPr="00E962FB" w:rsidRDefault="00E962FB" w:rsidP="00E962FB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Continuous wearable monitoring </w:t>
      </w:r>
    </w:p>
    <w:p w14:paraId="31217C02" w14:textId="77777777" w:rsidR="00E962FB" w:rsidRPr="00E962FB" w:rsidRDefault="00E962FB" w:rsidP="00E962FB">
      <w:pPr>
        <w:numPr>
          <w:ilvl w:val="0"/>
          <w:numId w:val="9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High-accuracy, collaborative AI ECG analysis </w:t>
      </w:r>
    </w:p>
    <w:p w14:paraId="6C9F187D" w14:textId="77777777" w:rsidR="00E962FB" w:rsidRPr="00E962FB" w:rsidRDefault="00E962FB" w:rsidP="00E962FB">
      <w:pPr>
        <w:numPr>
          <w:ilvl w:val="0"/>
          <w:numId w:val="9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Ambient generative documentation </w:t>
      </w:r>
    </w:p>
    <w:p w14:paraId="2E7B635B" w14:textId="77777777" w:rsidR="00E962FB" w:rsidRPr="00E962FB" w:rsidRDefault="00E962FB" w:rsidP="00E962FB">
      <w:pPr>
        <w:numPr>
          <w:ilvl w:val="0"/>
          <w:numId w:val="9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All inside a robust, governable multi-agent architecture</w:t>
      </w:r>
    </w:p>
    <w:p w14:paraId="4E9F5BEC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→ One coherent clinical intelligence layer instead of isolated point solutions.</w:t>
      </w:r>
    </w:p>
    <w:p w14:paraId="5296399C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3CA17449">
          <v:rect id="_x0000_i1028" style="width:0;height:1.5pt" o:hralign="center" o:hrstd="t" o:hrnoshade="t" o:hr="t" fillcolor="black" stroked="f"/>
        </w:pict>
      </w:r>
    </w:p>
    <w:p w14:paraId="682CFD72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4: Introducing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ACIPAgentic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Clinical Intelligence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PlatformA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service-oriented multi-agent architecture that:</w:t>
      </w:r>
    </w:p>
    <w:p w14:paraId="2103EE36" w14:textId="77777777" w:rsidR="00E962FB" w:rsidRPr="00E962FB" w:rsidRDefault="00E962FB" w:rsidP="00E962FB">
      <w:pPr>
        <w:numPr>
          <w:ilvl w:val="0"/>
          <w:numId w:val="10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Ingests and fuses wearable physiological data </w:t>
      </w:r>
    </w:p>
    <w:p w14:paraId="2ED64165" w14:textId="77777777" w:rsidR="00E962FB" w:rsidRPr="00E962FB" w:rsidRDefault="00E962FB" w:rsidP="00E962FB">
      <w:pPr>
        <w:numPr>
          <w:ilvl w:val="0"/>
          <w:numId w:val="10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Delivers human–AI collaborative ECG interpretation </w:t>
      </w:r>
    </w:p>
    <w:p w14:paraId="6C9786DF" w14:textId="77777777" w:rsidR="00E962FB" w:rsidRPr="00E962FB" w:rsidRDefault="00E962FB" w:rsidP="00E962FB">
      <w:pPr>
        <w:numPr>
          <w:ilvl w:val="0"/>
          <w:numId w:val="10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Generates high-quality draft clinical documentation </w:t>
      </w:r>
    </w:p>
    <w:p w14:paraId="0C1E0849" w14:textId="77777777" w:rsidR="00E962FB" w:rsidRPr="00E962FB" w:rsidRDefault="00E962FB" w:rsidP="00E962FB">
      <w:pPr>
        <w:numPr>
          <w:ilvl w:val="0"/>
          <w:numId w:val="10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Enforces governance, observability, and mandatory human oversight</w:t>
      </w:r>
    </w:p>
    <w:p w14:paraId="773081F4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Designed from the ground up to address the real challenges of Generative AI in clinical care.</w:t>
      </w:r>
    </w:p>
    <w:p w14:paraId="1AF658A4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18F6EA8A">
          <v:rect id="_x0000_i1029" style="width:0;height:1.5pt" o:hralign="center" o:hrstd="t" o:hrnoshade="t" o:hr="t" fillcolor="black" stroked="f"/>
        </w:pict>
      </w:r>
    </w:p>
    <w:p w14:paraId="77B34DBD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Slide 5: How It Works –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ArchitectureService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-Oriented Multi-Agent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DesignSpecialized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autonomous agents act as interoperable services:</w:t>
      </w:r>
    </w:p>
    <w:p w14:paraId="34BA3469" w14:textId="77777777" w:rsidR="00E962FB" w:rsidRPr="00E962FB" w:rsidRDefault="00E962FB" w:rsidP="00E962FB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Wearable Data Agent </w:t>
      </w:r>
    </w:p>
    <w:p w14:paraId="66797795" w14:textId="77777777" w:rsidR="00E962FB" w:rsidRPr="00E962FB" w:rsidRDefault="00E962FB" w:rsidP="00E962FB">
      <w:pPr>
        <w:numPr>
          <w:ilvl w:val="0"/>
          <w:numId w:val="11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ECG Analysis Agent (uncertainty-aware + explanations) </w:t>
      </w:r>
    </w:p>
    <w:p w14:paraId="5CED8E5B" w14:textId="77777777" w:rsidR="00E962FB" w:rsidRPr="00E962FB" w:rsidRDefault="00E962FB" w:rsidP="00E962FB">
      <w:pPr>
        <w:numPr>
          <w:ilvl w:val="0"/>
          <w:numId w:val="11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Documentation Agent (ambient GenAI) </w:t>
      </w:r>
    </w:p>
    <w:p w14:paraId="207B233C" w14:textId="77777777" w:rsidR="00E962FB" w:rsidRPr="00E962FB" w:rsidRDefault="00E962FB" w:rsidP="00E962FB">
      <w:pPr>
        <w:numPr>
          <w:ilvl w:val="0"/>
          <w:numId w:val="11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Clinical Reasoning / Orchestrator Agent </w:t>
      </w:r>
    </w:p>
    <w:p w14:paraId="2F037709" w14:textId="77777777" w:rsidR="00E962FB" w:rsidRPr="00E962FB" w:rsidRDefault="00E962FB" w:rsidP="00E962FB">
      <w:pPr>
        <w:numPr>
          <w:ilvl w:val="0"/>
          <w:numId w:val="11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Governance &amp; Audit Agent</w:t>
      </w:r>
    </w:p>
    <w:p w14:paraId="32FA5DA0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Agents discover, compose, and coordinate via clear APIs while remaining independently scalable and </w:t>
      </w:r>
      <w:proofErr w:type="spellStart"/>
      <w:proofErr w:type="gram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updatable.Visual</w:t>
      </w:r>
      <w:proofErr w:type="spellEnd"/>
      <w:proofErr w:type="gram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: Simple layered diagram showing agents + human clinician in the loop.</w:t>
      </w:r>
    </w:p>
    <w:p w14:paraId="49E6964C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539077B0">
          <v:rect id="_x0000_i1030" style="width:0;height:1.5pt" o:hralign="center" o:hrstd="t" o:hrnoshade="t" o:hr="t" fillcolor="black" stroked="f"/>
        </w:pict>
      </w:r>
    </w:p>
    <w:p w14:paraId="2E20ACEA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Slide 6: Core Capabilities</w:t>
      </w:r>
    </w:p>
    <w:p w14:paraId="3696558A" w14:textId="77777777" w:rsidR="00E962FB" w:rsidRPr="00E962FB" w:rsidRDefault="00E962FB" w:rsidP="00E962FB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Wearable Integration – Continuous, high-quality physiological streams </w:t>
      </w:r>
    </w:p>
    <w:p w14:paraId="405C6261" w14:textId="77777777" w:rsidR="00E962FB" w:rsidRPr="00E962FB" w:rsidRDefault="00E962FB" w:rsidP="00E962FB">
      <w:pPr>
        <w:numPr>
          <w:ilvl w:val="0"/>
          <w:numId w:val="1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Human–AI ECG Collaboration – AI suggestions with uncertainty quantification, set-valued outputs, and seamless clinician override/feedback (inspired by systems such as SHAPE) </w:t>
      </w:r>
    </w:p>
    <w:p w14:paraId="3336F583" w14:textId="77777777" w:rsidR="00E962FB" w:rsidRPr="00E962FB" w:rsidRDefault="00E962FB" w:rsidP="00E962FB">
      <w:pPr>
        <w:numPr>
          <w:ilvl w:val="0"/>
          <w:numId w:val="1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AI-Driven Documentation – Ambient note generation with mandatory review &amp; sign-off </w:t>
      </w:r>
    </w:p>
    <w:p w14:paraId="5E7566FF" w14:textId="77777777" w:rsidR="00E962FB" w:rsidRPr="00E962FB" w:rsidRDefault="00E962FB" w:rsidP="00E962FB">
      <w:pPr>
        <w:numPr>
          <w:ilvl w:val="0"/>
          <w:numId w:val="1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Built-in Safeguards – Hallucination mitigation, audit trails, privacy controls, cost awareness, and transparency</w:t>
      </w:r>
    </w:p>
    <w:p w14:paraId="58FD3E9E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684C86AF">
          <v:rect id="_x0000_i1031" style="width:0;height:1.5pt" o:hralign="center" o:hrstd="t" o:hrnoshade="t" o:hr="t" fillcolor="black" stroked="f"/>
        </w:pict>
      </w:r>
    </w:p>
    <w:p w14:paraId="06582884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Slide 7: Addressing GenAI Challenges Head-On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4"/>
        <w:gridCol w:w="6306"/>
      </w:tblGrid>
      <w:tr w:rsidR="00E962FB" w:rsidRPr="00E962FB" w14:paraId="36062FA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6FFC1" w14:textId="77777777" w:rsidR="00E962FB" w:rsidRPr="00E962FB" w:rsidRDefault="00E962FB" w:rsidP="00E962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Challenge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8AF9" w14:textId="77777777" w:rsidR="00E962FB" w:rsidRPr="00E962FB" w:rsidRDefault="00E962FB" w:rsidP="00E962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ACIP Response</w:t>
            </w:r>
          </w:p>
        </w:tc>
      </w:tr>
      <w:tr w:rsidR="00E962FB" w:rsidRPr="00E962FB" w14:paraId="56AC6BA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FC2B0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Hallucinations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C8E50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Human-in-the-loop + uncertainty signals</w:t>
            </w:r>
          </w:p>
        </w:tc>
      </w:tr>
      <w:tr w:rsidR="00E962FB" w:rsidRPr="00E962FB" w14:paraId="1AF380A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9CDCA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Black-box opacity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8911B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Explanations + full auditability</w:t>
            </w:r>
          </w:p>
        </w:tc>
      </w:tr>
      <w:tr w:rsidR="00E962FB" w:rsidRPr="00E962FB" w14:paraId="36C7982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BDB05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Integration friction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DF974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Native service-oriented architecture</w:t>
            </w:r>
          </w:p>
        </w:tc>
      </w:tr>
      <w:tr w:rsidR="00E962FB" w:rsidRPr="00E962FB" w14:paraId="498D156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5E9AA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Trust &amp; adoption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1E724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Clinician co-design and control</w:t>
            </w:r>
          </w:p>
        </w:tc>
      </w:tr>
      <w:tr w:rsidR="00E962FB" w:rsidRPr="00E962FB" w14:paraId="17B1CDA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A517A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Cost &amp; governance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49F59" w14:textId="77777777" w:rsidR="00E962FB" w:rsidRPr="00E962FB" w:rsidRDefault="00E962FB" w:rsidP="00E962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962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Modular agents + observability layer</w:t>
            </w:r>
          </w:p>
        </w:tc>
      </w:tr>
    </w:tbl>
    <w:p w14:paraId="1B2A9173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We treat GenAI risks as first-class design constraints, not afterthoughts.</w:t>
      </w:r>
    </w:p>
    <w:p w14:paraId="4B1ABB33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pict w14:anchorId="5AD7C90E">
          <v:rect id="_x0000_i1032" style="width:0;height:1.5pt" o:hralign="center" o:hrstd="t" o:hrnoshade="t" o:hr="t" fillcolor="black" stroked="f"/>
        </w:pict>
      </w:r>
    </w:p>
    <w:p w14:paraId="5B8C65DF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Slide 8: Expected Impact</w:t>
      </w:r>
    </w:p>
    <w:p w14:paraId="342D0DC1" w14:textId="77777777" w:rsidR="00E962FB" w:rsidRPr="00E962FB" w:rsidRDefault="00E962FB" w:rsidP="00E962FB">
      <w:pPr>
        <w:numPr>
          <w:ilvl w:val="0"/>
          <w:numId w:val="13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Higher diagnostic accuracy and fewer missed cardiac events </w:t>
      </w:r>
    </w:p>
    <w:p w14:paraId="3F75749D" w14:textId="77777777" w:rsidR="00E962FB" w:rsidRPr="00E962FB" w:rsidRDefault="00E962FB" w:rsidP="00E962FB">
      <w:pPr>
        <w:numPr>
          <w:ilvl w:val="0"/>
          <w:numId w:val="1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Significant reduction in documentation time and cognitive load </w:t>
      </w:r>
    </w:p>
    <w:p w14:paraId="18077A2A" w14:textId="77777777" w:rsidR="00E962FB" w:rsidRPr="00E962FB" w:rsidRDefault="00E962FB" w:rsidP="00E962FB">
      <w:pPr>
        <w:numPr>
          <w:ilvl w:val="0"/>
          <w:numId w:val="1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Improved clinician productivity and reduced burnout </w:t>
      </w:r>
    </w:p>
    <w:p w14:paraId="71E6498A" w14:textId="77777777" w:rsidR="00E962FB" w:rsidRPr="00E962FB" w:rsidRDefault="00E962FB" w:rsidP="00E962FB">
      <w:pPr>
        <w:numPr>
          <w:ilvl w:val="0"/>
          <w:numId w:val="1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Actionable use of wearable data in routine care </w:t>
      </w:r>
    </w:p>
    <w:p w14:paraId="2AA01A63" w14:textId="77777777" w:rsidR="00E962FB" w:rsidRPr="00E962FB" w:rsidRDefault="00E962FB" w:rsidP="00E962FB">
      <w:pPr>
        <w:numPr>
          <w:ilvl w:val="0"/>
          <w:numId w:val="1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Stronger patient safety through continuous monitoring + oversight </w:t>
      </w:r>
    </w:p>
    <w:p w14:paraId="5B210721" w14:textId="77777777" w:rsidR="00E962FB" w:rsidRPr="00E962FB" w:rsidRDefault="00E962FB" w:rsidP="00E962FB">
      <w:pPr>
        <w:numPr>
          <w:ilvl w:val="0"/>
          <w:numId w:val="1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A reusable reference architecture for future agentic clinical systems</w:t>
      </w:r>
    </w:p>
    <w:p w14:paraId="1D1B5B8D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234903FE">
          <v:rect id="_x0000_i1033" style="width:0;height:1.5pt" o:hralign="center" o:hrstd="t" o:hrnoshade="t" o:hr="t" fillcolor="black" stroked="f"/>
        </w:pict>
      </w:r>
    </w:p>
    <w:p w14:paraId="3D93EC8A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9: Development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RoadmapPhase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1 (0–6 months): Architecture design + core agent prototypes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>Phase 2 (6–12 months): Integration of wearables, ECG module &amp; documentation; internal validation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>Phase 3 (12–18 months): Clinical pilot in cardiology setting + iterative refinement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Phase 4: Evidence package, guidelines, and pathway to broader deployment </w:t>
      </w:r>
    </w:p>
    <w:p w14:paraId="6EE64C70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432ADBF3">
          <v:rect id="_x0000_i1034" style="width:0;height:1.5pt" o:hralign="center" o:hrstd="t" o:hrnoshade="t" o:hr="t" fillcolor="black" stroked="f"/>
        </w:pict>
      </w:r>
    </w:p>
    <w:p w14:paraId="140F4A85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10: Why This Matters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NowThe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pieces already exist in isolation.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What is missing is a unified, trustworthy, clinician-centered orchestration </w:t>
      </w:r>
      <w:proofErr w:type="spellStart"/>
      <w:proofErr w:type="gram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layer.ACIP</w:t>
      </w:r>
      <w:proofErr w:type="spellEnd"/>
      <w:proofErr w:type="gram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delivers exactly that — turning promising AI technologies into a coherent, safe, and practical clinical platform.</w:t>
      </w:r>
    </w:p>
    <w:p w14:paraId="29AA7E19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5E44C75A">
          <v:rect id="_x0000_i1035" style="width:0;height:1.5pt" o:hralign="center" o:hrstd="t" o:hrnoshade="t" o:hr="t" fillcolor="black" stroked="f"/>
        </w:pict>
      </w:r>
    </w:p>
    <w:p w14:paraId="0CB45E40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11: The Ask / Next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StepsWe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are seeking:</w:t>
      </w:r>
    </w:p>
    <w:p w14:paraId="7E907691" w14:textId="77777777" w:rsidR="00E962FB" w:rsidRPr="00E962FB" w:rsidRDefault="00E962FB" w:rsidP="00E962FB">
      <w:pPr>
        <w:numPr>
          <w:ilvl w:val="0"/>
          <w:numId w:val="14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Clinical and technical partners for co-design and pilot </w:t>
      </w:r>
    </w:p>
    <w:p w14:paraId="07219729" w14:textId="77777777" w:rsidR="00E962FB" w:rsidRPr="00E962FB" w:rsidRDefault="00E962FB" w:rsidP="00E962FB">
      <w:pPr>
        <w:numPr>
          <w:ilvl w:val="0"/>
          <w:numId w:val="1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Funding / institutional support for architecture development and evaluation </w:t>
      </w:r>
    </w:p>
    <w:p w14:paraId="2EB0A463" w14:textId="77777777" w:rsidR="00E962FB" w:rsidRPr="00E962FB" w:rsidRDefault="00E962FB" w:rsidP="00E962FB">
      <w:pPr>
        <w:numPr>
          <w:ilvl w:val="0"/>
          <w:numId w:val="1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Access to relevant data streams and clinical workflows</w:t>
      </w:r>
    </w:p>
    <w:p w14:paraId="499F2F0C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Let’s build the next generation of human–AI collaborative care — together.</w:t>
      </w:r>
    </w:p>
    <w:p w14:paraId="7ADCCB54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0FA0ABE1">
          <v:rect id="_x0000_i1036" style="width:0;height:1.5pt" o:hralign="center" o:hrstd="t" o:hrnoshade="t" o:hr="t" fillcolor="black" stroked="f"/>
        </w:pict>
      </w:r>
    </w:p>
    <w:p w14:paraId="03714BE8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Slide 12: Thank You / </w:t>
      </w:r>
      <w:proofErr w:type="spell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ContactAgentic</w:t>
      </w:r>
      <w:proofErr w:type="spell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 Clinical Intelligence Platform (ACIP)</w:t>
      </w: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Questions &amp; </w:t>
      </w:r>
      <w:proofErr w:type="gramStart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Discussion[</w:t>
      </w:r>
      <w:proofErr w:type="gramEnd"/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Your name / team / contact]</w:t>
      </w:r>
    </w:p>
    <w:p w14:paraId="2C79B675" w14:textId="77777777" w:rsidR="00E962FB" w:rsidRPr="00E962FB" w:rsidRDefault="00E962FB" w:rsidP="00E962FB">
      <w:pPr>
        <w:spacing w:before="720" w:after="7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pict w14:anchorId="21EE8499">
          <v:rect id="_x0000_i1037" style="width:0;height:1.5pt" o:hralign="center" o:hrstd="t" o:hrnoshade="t" o:hr="t" fillcolor="black" stroked="f"/>
        </w:pict>
      </w:r>
    </w:p>
    <w:p w14:paraId="545982AA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Delivery tips:</w:t>
      </w:r>
    </w:p>
    <w:p w14:paraId="08F69DA3" w14:textId="77777777" w:rsidR="00E962FB" w:rsidRPr="00E962FB" w:rsidRDefault="00E962FB" w:rsidP="00E962FB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Keep each slide visually light (max 4–5 bullets). </w:t>
      </w:r>
    </w:p>
    <w:p w14:paraId="780A1C93" w14:textId="77777777" w:rsidR="00E962FB" w:rsidRPr="00E962FB" w:rsidRDefault="00E962FB" w:rsidP="00E962FB">
      <w:pPr>
        <w:numPr>
          <w:ilvl w:val="0"/>
          <w:numId w:val="1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Use the architecture and impact slides as the emotional and intellectual peak. </w:t>
      </w:r>
    </w:p>
    <w:p w14:paraId="36F7339B" w14:textId="77777777" w:rsidR="00E962FB" w:rsidRPr="00E962FB" w:rsidRDefault="00E962FB" w:rsidP="00E962FB">
      <w:pPr>
        <w:numPr>
          <w:ilvl w:val="0"/>
          <w:numId w:val="1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 xml:space="preserve">Emphasize “human remains in control” repeatedly — this builds trust with clinical audiences. </w:t>
      </w:r>
    </w:p>
    <w:p w14:paraId="4483930E" w14:textId="77777777" w:rsidR="00E962FB" w:rsidRPr="00E962FB" w:rsidRDefault="00E962FB" w:rsidP="00E962FB">
      <w:pPr>
        <w:numPr>
          <w:ilvl w:val="0"/>
          <w:numId w:val="1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End with a clear, specific ask.</w:t>
      </w:r>
    </w:p>
    <w:p w14:paraId="06AD6073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Would you like me to expand any slide into full speaker notes, adjust the length (shorter 5-minute version or longer deep-dive), or adapt the language for a specific audience (hospital executives, research funders, technical reviewers, etc.)?</w:t>
      </w:r>
    </w:p>
    <w:p w14:paraId="4459BF85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Explore SHAPE ECG Framework</w:t>
      </w:r>
    </w:p>
    <w:p w14:paraId="42151D72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Investigate Ambient Clinical AI</w:t>
      </w:r>
    </w:p>
    <w:p w14:paraId="3F1766DF" w14:textId="77777777" w:rsidR="00E962FB" w:rsidRPr="00E962FB" w:rsidRDefault="00E962FB" w:rsidP="00E962FB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962FB">
        <w:rPr>
          <w:rFonts w:ascii="Arial" w:eastAsia="Times New Roman" w:hAnsi="Arial" w:cs="Arial"/>
          <w:color w:val="000000"/>
          <w:kern w:val="0"/>
          <w14:ligatures w14:val="none"/>
        </w:rPr>
        <w:t>Add speaker notes for slide 5</w:t>
      </w:r>
    </w:p>
    <w:p w14:paraId="321DD7E4" w14:textId="2468E5CC" w:rsidR="00144D4F" w:rsidRPr="00144D4F" w:rsidRDefault="00144D4F" w:rsidP="00E962FB">
      <w:pPr>
        <w:jc w:val="both"/>
      </w:pPr>
    </w:p>
    <w:sectPr w:rsidR="00144D4F" w:rsidRPr="00144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1AE"/>
    <w:multiLevelType w:val="multilevel"/>
    <w:tmpl w:val="6D8C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866B1B"/>
    <w:multiLevelType w:val="multilevel"/>
    <w:tmpl w:val="7D0E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06924"/>
    <w:multiLevelType w:val="multilevel"/>
    <w:tmpl w:val="C64A8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260C52"/>
    <w:multiLevelType w:val="hybridMultilevel"/>
    <w:tmpl w:val="E874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C24A7"/>
    <w:multiLevelType w:val="multilevel"/>
    <w:tmpl w:val="C656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AD7992"/>
    <w:multiLevelType w:val="multilevel"/>
    <w:tmpl w:val="3BD4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2C1046"/>
    <w:multiLevelType w:val="multilevel"/>
    <w:tmpl w:val="E850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510BD8"/>
    <w:multiLevelType w:val="multilevel"/>
    <w:tmpl w:val="1CBE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E5516D"/>
    <w:multiLevelType w:val="multilevel"/>
    <w:tmpl w:val="13E6E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515BFB"/>
    <w:multiLevelType w:val="multilevel"/>
    <w:tmpl w:val="E248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6D1B27"/>
    <w:multiLevelType w:val="multilevel"/>
    <w:tmpl w:val="A8EE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DA6FA5"/>
    <w:multiLevelType w:val="multilevel"/>
    <w:tmpl w:val="AD0E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34335B"/>
    <w:multiLevelType w:val="multilevel"/>
    <w:tmpl w:val="E74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C22723"/>
    <w:multiLevelType w:val="multilevel"/>
    <w:tmpl w:val="6B20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9D541F9"/>
    <w:multiLevelType w:val="multilevel"/>
    <w:tmpl w:val="55A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1918240">
    <w:abstractNumId w:val="2"/>
  </w:num>
  <w:num w:numId="2" w16cid:durableId="1691949830">
    <w:abstractNumId w:val="11"/>
  </w:num>
  <w:num w:numId="3" w16cid:durableId="1654988079">
    <w:abstractNumId w:val="13"/>
  </w:num>
  <w:num w:numId="4" w16cid:durableId="1354040866">
    <w:abstractNumId w:val="7"/>
  </w:num>
  <w:num w:numId="5" w16cid:durableId="2033803284">
    <w:abstractNumId w:val="0"/>
  </w:num>
  <w:num w:numId="6" w16cid:durableId="1791704067">
    <w:abstractNumId w:val="5"/>
  </w:num>
  <w:num w:numId="7" w16cid:durableId="2023389189">
    <w:abstractNumId w:val="3"/>
  </w:num>
  <w:num w:numId="8" w16cid:durableId="182013048">
    <w:abstractNumId w:val="8"/>
  </w:num>
  <w:num w:numId="9" w16cid:durableId="1223103704">
    <w:abstractNumId w:val="9"/>
  </w:num>
  <w:num w:numId="10" w16cid:durableId="888298511">
    <w:abstractNumId w:val="10"/>
  </w:num>
  <w:num w:numId="11" w16cid:durableId="1256087102">
    <w:abstractNumId w:val="1"/>
  </w:num>
  <w:num w:numId="12" w16cid:durableId="519854746">
    <w:abstractNumId w:val="4"/>
  </w:num>
  <w:num w:numId="13" w16cid:durableId="1360620987">
    <w:abstractNumId w:val="6"/>
  </w:num>
  <w:num w:numId="14" w16cid:durableId="17199384">
    <w:abstractNumId w:val="12"/>
  </w:num>
  <w:num w:numId="15" w16cid:durableId="16417615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4F"/>
    <w:rsid w:val="00144D4F"/>
    <w:rsid w:val="00350DC6"/>
    <w:rsid w:val="007C0B90"/>
    <w:rsid w:val="00B355A7"/>
    <w:rsid w:val="00E9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A8003"/>
  <w15:chartTrackingRefBased/>
  <w15:docId w15:val="{7AD11631-BB12-4E21-B9E6-8C675F99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D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D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D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D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D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D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D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D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D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D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D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D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D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Петренко</dc:creator>
  <cp:keywords/>
  <dc:description/>
  <cp:lastModifiedBy>Анатолий Петренко</cp:lastModifiedBy>
  <cp:revision>1</cp:revision>
  <dcterms:created xsi:type="dcterms:W3CDTF">2026-09-11T08:31:00Z</dcterms:created>
  <dcterms:modified xsi:type="dcterms:W3CDTF">2026-09-11T13:36:00Z</dcterms:modified>
</cp:coreProperties>
</file>