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D13A" w14:textId="77777777" w:rsidR="002F2107" w:rsidRDefault="00DC2718">
      <w:pPr>
        <w:spacing w:before="63" w:line="552" w:lineRule="exact"/>
        <w:ind w:left="2467" w:right="2629"/>
        <w:jc w:val="center"/>
        <w:rPr>
          <w:b/>
          <w:sz w:val="48"/>
        </w:rPr>
      </w:pPr>
      <w:r>
        <w:rPr>
          <w:b/>
          <w:color w:val="1F487C"/>
          <w:sz w:val="48"/>
        </w:rPr>
        <w:t>Cooperation Profile</w:t>
      </w:r>
    </w:p>
    <w:p w14:paraId="7C218864" w14:textId="0185FF48" w:rsidR="002F2107" w:rsidRDefault="00DC2718">
      <w:pPr>
        <w:pStyle w:val="1"/>
        <w:spacing w:line="276" w:lineRule="exact"/>
        <w:ind w:left="2467" w:right="2629"/>
        <w:jc w:val="center"/>
      </w:pPr>
      <w:r>
        <w:rPr>
          <w:color w:val="1F487C"/>
        </w:rPr>
        <w:t xml:space="preserve">Date of Submission: </w:t>
      </w:r>
      <w:r w:rsidR="0054481E" w:rsidRPr="0054481E">
        <w:rPr>
          <w:color w:val="1F487C"/>
        </w:rPr>
        <w:t>28</w:t>
      </w:r>
      <w:r w:rsidRPr="0054481E">
        <w:rPr>
          <w:color w:val="1F487C"/>
        </w:rPr>
        <w:t>-</w:t>
      </w:r>
      <w:r w:rsidR="0054481E" w:rsidRPr="0054481E">
        <w:rPr>
          <w:color w:val="1F487C"/>
        </w:rPr>
        <w:t>04</w:t>
      </w:r>
      <w:r w:rsidRPr="0054481E">
        <w:rPr>
          <w:color w:val="1F487C"/>
        </w:rPr>
        <w:t>-202</w:t>
      </w:r>
      <w:r w:rsidR="00494F54" w:rsidRPr="0054481E">
        <w:rPr>
          <w:color w:val="1F487C"/>
        </w:rPr>
        <w:t>5</w:t>
      </w:r>
    </w:p>
    <w:p w14:paraId="49FF97B5" w14:textId="77777777" w:rsidR="002F2107" w:rsidRDefault="002F2107">
      <w:pPr>
        <w:pStyle w:val="a3"/>
        <w:rPr>
          <w:sz w:val="22"/>
        </w:rPr>
      </w:pPr>
    </w:p>
    <w:p w14:paraId="6D6BD185" w14:textId="1F89019F" w:rsidR="002F2107" w:rsidRDefault="00DC2718">
      <w:pPr>
        <w:ind w:left="100"/>
        <w:rPr>
          <w:b/>
          <w:sz w:val="24"/>
        </w:rPr>
      </w:pPr>
      <w:r>
        <w:rPr>
          <w:b/>
          <w:sz w:val="24"/>
        </w:rPr>
        <w:t>Relevant topic(s) in the work program (call identifier &amp; name of the topic(s))</w:t>
      </w:r>
    </w:p>
    <w:p w14:paraId="5C51C231" w14:textId="11CCA539" w:rsidR="002F2107" w:rsidRDefault="00DC2718">
      <w:pPr>
        <w:ind w:left="100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9F3BA6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3B1ABFCC" wp14:editId="0A8B3E14">
                <wp:extent cx="5938520" cy="547688"/>
                <wp:effectExtent l="0" t="0" r="24130" b="24130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547688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1AD1E1" w14:textId="2948CC93" w:rsidR="002F2107" w:rsidRDefault="00822105" w:rsidP="00822105">
                            <w:pPr>
                              <w:pStyle w:val="a3"/>
                              <w:ind w:left="103" w:right="129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822105">
                              <w:rPr>
                                <w:color w:val="000000" w:themeColor="text1"/>
                              </w:rPr>
                              <w:t>HORIZON-CL3-2025-01-DRS-03</w:t>
                            </w:r>
                            <w:r w:rsidR="00DC2718" w:rsidRPr="00822105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Pr="00822105">
                              <w:rPr>
                                <w:color w:val="000000" w:themeColor="text1"/>
                              </w:rPr>
                              <w:t>Open topic on Testing / validating tools, technologies and data used in cross-border prevention, preparedness and responses to climate extreme and geological events and chemical, biological or radiological emergency threats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1ABFC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67.6pt;height:4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" filled="f" strokeweight=".48pt">
                <v:textbox inset="0,0,0,0">
                  <w:txbxContent>
                    <w:p w14:paraId="081AD1E1" w14:textId="2948CC93" w:rsidR="002F2107" w:rsidRDefault="00822105" w:rsidP="00822105">
                      <w:pPr>
                        <w:pStyle w:val="a3"/>
                        <w:ind w:left="103" w:right="129"/>
                        <w:jc w:val="both"/>
                        <w:rPr>
                          <w:color w:val="000000" w:themeColor="text1"/>
                        </w:rPr>
                      </w:pPr>
                      <w:r w:rsidRPr="00822105">
                        <w:rPr>
                          <w:color w:val="000000" w:themeColor="text1"/>
                        </w:rPr>
                        <w:t>HORIZON-CL3-2025-01-DRS-03</w:t>
                      </w:r>
                      <w:r w:rsidR="00DC2718" w:rsidRPr="00822105">
                        <w:rPr>
                          <w:color w:val="000000" w:themeColor="text1"/>
                        </w:rPr>
                        <w:t xml:space="preserve">: </w:t>
                      </w:r>
                      <w:r w:rsidRPr="00822105">
                        <w:rPr>
                          <w:color w:val="000000" w:themeColor="text1"/>
                        </w:rPr>
                        <w:t>Open topic on Testing / validating tools, technologies and data used in cross-border prevention, preparedness and responses to climate extreme and geological events and chemical, biological or radiological emergency threats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93BAC6" w14:textId="77777777" w:rsidR="002F2107" w:rsidRDefault="002F2107">
      <w:pPr>
        <w:pStyle w:val="a3"/>
        <w:spacing w:before="10"/>
        <w:rPr>
          <w:sz w:val="12"/>
        </w:rPr>
      </w:pPr>
    </w:p>
    <w:p w14:paraId="09712A21" w14:textId="77777777" w:rsidR="002F2107" w:rsidRDefault="00DC2718">
      <w:pPr>
        <w:pStyle w:val="1"/>
        <w:spacing w:before="93"/>
      </w:pPr>
      <w:r>
        <w:t>Description of your expertise (up to 1000 characters)</w:t>
      </w:r>
    </w:p>
    <w:p w14:paraId="5569F28D" w14:textId="4DE757BE" w:rsidR="002F2107" w:rsidRDefault="00DC2718">
      <w:pPr>
        <w:ind w:left="100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9F3BA6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122CE55A" wp14:editId="50DEC6BE">
                <wp:extent cx="5938520" cy="2794236"/>
                <wp:effectExtent l="0" t="0" r="24130" b="25400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279423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2687A4" w14:textId="1883B79A" w:rsidR="004B2659" w:rsidRPr="004B2659" w:rsidRDefault="004B2659" w:rsidP="004B2659">
                            <w:pPr>
                              <w:pStyle w:val="a3"/>
                              <w:ind w:leftChars="46" w:left="285" w:right="160" w:hangingChars="92" w:hanging="184"/>
                              <w:rPr>
                                <w:color w:val="000000" w:themeColor="text1"/>
                              </w:rPr>
                            </w:pPr>
                            <w:r w:rsidRPr="004B2659">
                              <w:rPr>
                                <w:color w:val="000000" w:themeColor="text1"/>
                              </w:rPr>
                              <w:t xml:space="preserve">■ </w:t>
                            </w:r>
                            <w:r>
                              <w:rPr>
                                <w:color w:val="000000" w:themeColor="text1"/>
                              </w:rPr>
                              <w:t>R</w:t>
                            </w:r>
                            <w:r w:rsidRPr="004B2659">
                              <w:rPr>
                                <w:color w:val="000000" w:themeColor="text1"/>
                              </w:rPr>
                              <w:t xml:space="preserve">esearch </w:t>
                            </w: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4B2659">
                              <w:rPr>
                                <w:color w:val="000000" w:themeColor="text1"/>
                              </w:rPr>
                              <w:t>chievements</w:t>
                            </w:r>
                          </w:p>
                          <w:p w14:paraId="282E8C20" w14:textId="0985638C" w:rsidR="004B2659" w:rsidRPr="004B2659" w:rsidRDefault="004B2659" w:rsidP="004B2659">
                            <w:pPr>
                              <w:pStyle w:val="a3"/>
                              <w:ind w:leftChars="129" w:left="428" w:right="160" w:hangingChars="72" w:hanging="144"/>
                              <w:rPr>
                                <w:color w:val="000000" w:themeColor="text1"/>
                              </w:rPr>
                            </w:pPr>
                            <w:r w:rsidRPr="004B2659">
                              <w:rPr>
                                <w:color w:val="000000" w:themeColor="text1"/>
                              </w:rPr>
                              <w:t>- the Establishment of an Empirical Test Bed in the Smart City Area with Climate Change/Disaster Risk such as Earthquake/Fire/Inundation</w:t>
                            </w:r>
                          </w:p>
                          <w:p w14:paraId="1CC270AF" w14:textId="5D48A077" w:rsidR="004B2659" w:rsidRPr="004B2659" w:rsidRDefault="004B2659" w:rsidP="004B2659">
                            <w:pPr>
                              <w:pStyle w:val="a3"/>
                              <w:ind w:leftChars="129" w:left="428" w:right="160" w:hangingChars="72" w:hanging="144"/>
                              <w:rPr>
                                <w:color w:val="000000" w:themeColor="text1"/>
                              </w:rPr>
                            </w:pPr>
                            <w:r w:rsidRPr="004B2659">
                              <w:rPr>
                                <w:color w:val="000000" w:themeColor="text1"/>
                              </w:rPr>
                              <w:t>- the Real-time Integrated Monitoring and Provision of Integrated Monitoring between the Collecting/Analysis/Prediction Data and the Disaster Situation Room in the Empirical PoC Verification Process</w:t>
                            </w:r>
                          </w:p>
                          <w:p w14:paraId="714D66CC" w14:textId="4640CE52" w:rsidR="004B2659" w:rsidRPr="004B2659" w:rsidRDefault="004B2659" w:rsidP="004B2659">
                            <w:pPr>
                              <w:pStyle w:val="a3"/>
                              <w:ind w:leftChars="129" w:left="428" w:right="160" w:hangingChars="72" w:hanging="144"/>
                              <w:rPr>
                                <w:color w:val="000000" w:themeColor="text1"/>
                              </w:rPr>
                            </w:pPr>
                            <w:r w:rsidRPr="004B2659">
                              <w:rPr>
                                <w:color w:val="000000" w:themeColor="text1"/>
                              </w:rPr>
                              <w:t>- the Appropriateness of Response Measures and Evaluation Measures by Recognizing/Analysis/Prediction of Generative AI and 3D Space Disaster Situations</w:t>
                            </w:r>
                          </w:p>
                          <w:p w14:paraId="416D8D81" w14:textId="06D69451" w:rsidR="004B2659" w:rsidRPr="004B2659" w:rsidRDefault="004B2659" w:rsidP="004B2659">
                            <w:pPr>
                              <w:pStyle w:val="a3"/>
                              <w:ind w:leftChars="46" w:left="285" w:right="160" w:hangingChars="92" w:hanging="184"/>
                              <w:rPr>
                                <w:color w:val="000000" w:themeColor="text1"/>
                              </w:rPr>
                            </w:pPr>
                            <w:r w:rsidRPr="004B2659">
                              <w:rPr>
                                <w:color w:val="000000" w:themeColor="text1"/>
                              </w:rPr>
                              <w:t xml:space="preserve">■ Availability of </w:t>
                            </w:r>
                            <w:r w:rsidR="0054481E"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4B2659">
                              <w:rPr>
                                <w:color w:val="000000" w:themeColor="text1"/>
                              </w:rPr>
                              <w:t>tilization</w:t>
                            </w:r>
                          </w:p>
                          <w:p w14:paraId="22DA6F32" w14:textId="77777777" w:rsidR="004B2659" w:rsidRPr="004B2659" w:rsidRDefault="004B2659" w:rsidP="004B2659">
                            <w:pPr>
                              <w:pStyle w:val="a3"/>
                              <w:ind w:leftChars="129" w:left="428" w:right="160" w:hangingChars="72" w:hanging="144"/>
                              <w:rPr>
                                <w:color w:val="000000" w:themeColor="text1"/>
                              </w:rPr>
                            </w:pPr>
                            <w:r w:rsidRPr="004B2659">
                              <w:rPr>
                                <w:color w:val="000000" w:themeColor="text1"/>
                              </w:rPr>
                              <w:t>- Use AI/ML and Vision Tracking comprehensive simulations to enhance fast disaster safety risk prediction</w:t>
                            </w:r>
                          </w:p>
                          <w:p w14:paraId="30E8A922" w14:textId="77777777" w:rsidR="004B2659" w:rsidRPr="004B2659" w:rsidRDefault="004B2659" w:rsidP="004B2659">
                            <w:pPr>
                              <w:pStyle w:val="a3"/>
                              <w:ind w:leftChars="129" w:left="428" w:right="160" w:hangingChars="72" w:hanging="144"/>
                              <w:rPr>
                                <w:color w:val="000000" w:themeColor="text1"/>
                              </w:rPr>
                            </w:pPr>
                            <w:r w:rsidRPr="004B2659">
                              <w:rPr>
                                <w:color w:val="000000" w:themeColor="text1"/>
                              </w:rPr>
                              <w:t>- Proactively secure a bridgehead to enter the international market for disaster safety (Cluster-3: Horizon-EU SYNERGISE &amp; Eureka-Disaster)</w:t>
                            </w:r>
                          </w:p>
                          <w:p w14:paraId="7E2B8C4C" w14:textId="18060EF6" w:rsidR="0094674B" w:rsidRPr="0094674B" w:rsidRDefault="00496AA2" w:rsidP="0094674B">
                            <w:pPr>
                              <w:pStyle w:val="a3"/>
                              <w:ind w:leftChars="46" w:left="285" w:right="160" w:hangingChars="92" w:hanging="184"/>
                              <w:rPr>
                                <w:color w:val="000000" w:themeColor="text1"/>
                              </w:rPr>
                            </w:pPr>
                            <w:r w:rsidRPr="00496AA2">
                              <w:rPr>
                                <w:color w:val="000000" w:themeColor="text1"/>
                              </w:rPr>
                              <w:t xml:space="preserve">■ My </w:t>
                            </w:r>
                            <w:r w:rsidR="004B2659">
                              <w:rPr>
                                <w:color w:val="000000" w:themeColor="text1"/>
                              </w:rPr>
                              <w:t>Current P</w:t>
                            </w:r>
                            <w:r>
                              <w:rPr>
                                <w:color w:val="000000" w:themeColor="text1"/>
                              </w:rPr>
                              <w:t>roject in EU-Horizon SYNERGISE</w:t>
                            </w:r>
                            <w:r w:rsidRPr="00496AA2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="0094674B" w:rsidRPr="0094674B">
                              <w:rPr>
                                <w:rFonts w:hint="eastAsia"/>
                                <w:color w:val="000000" w:themeColor="text1"/>
                              </w:rPr>
                              <w:t>Development of Intelligent Context-aware Immersive Remote Collaboration and Mobile Autonomic Networking Core Technology for Extreme Disaster Rescue</w:t>
                            </w:r>
                          </w:p>
                          <w:p w14:paraId="2C2D4E3E" w14:textId="3F37F881" w:rsidR="00496AA2" w:rsidRPr="00496AA2" w:rsidRDefault="0094674B" w:rsidP="004B2659">
                            <w:pPr>
                              <w:pStyle w:val="a3"/>
                              <w:ind w:leftChars="46" w:left="285" w:right="160" w:hangingChars="92" w:hanging="184"/>
                              <w:rPr>
                                <w:color w:val="000000" w:themeColor="text1"/>
                              </w:rPr>
                            </w:pPr>
                            <w:r w:rsidRPr="00496AA2">
                              <w:rPr>
                                <w:color w:val="000000" w:themeColor="text1"/>
                              </w:rPr>
                              <w:t xml:space="preserve">■ My </w:t>
                            </w:r>
                            <w:r>
                              <w:rPr>
                                <w:color w:val="000000" w:themeColor="text1"/>
                              </w:rPr>
                              <w:t>Future Interesting Projects</w:t>
                            </w:r>
                            <w:r w:rsidRPr="00496AA2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Pr="0094674B">
                              <w:rPr>
                                <w:rFonts w:hint="eastAsia"/>
                                <w:color w:val="000000" w:themeColor="text1"/>
                              </w:rPr>
                              <w:t>digital-twin services of field-immersive intelligent visualization based on AI modeling and 3D spatial information for complex disaster safety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2CE5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width:467.6pt;height:2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" filled="f" strokeweight=".48pt">
                <v:textbox inset="0,0,0,0">
                  <w:txbxContent>
                    <w:p w14:paraId="732687A4" w14:textId="1883B79A" w:rsidR="004B2659" w:rsidRPr="004B2659" w:rsidRDefault="004B2659" w:rsidP="004B2659">
                      <w:pPr>
                        <w:pStyle w:val="a3"/>
                        <w:ind w:leftChars="46" w:left="282" w:right="160" w:hangingChars="92" w:hanging="181"/>
                        <w:rPr>
                          <w:color w:val="000000" w:themeColor="text1"/>
                        </w:rPr>
                      </w:pPr>
                      <w:r w:rsidRPr="004B2659">
                        <w:rPr>
                          <w:color w:val="000000" w:themeColor="text1"/>
                        </w:rPr>
                        <w:t xml:space="preserve">■ </w:t>
                      </w:r>
                      <w:r>
                        <w:rPr>
                          <w:color w:val="000000" w:themeColor="text1"/>
                        </w:rPr>
                        <w:t>R</w:t>
                      </w:r>
                      <w:r w:rsidRPr="004B2659">
                        <w:rPr>
                          <w:color w:val="000000" w:themeColor="text1"/>
                        </w:rPr>
                        <w:t xml:space="preserve">esearch </w:t>
                      </w:r>
                      <w:r>
                        <w:rPr>
                          <w:color w:val="000000" w:themeColor="text1"/>
                        </w:rPr>
                        <w:t>A</w:t>
                      </w:r>
                      <w:r w:rsidRPr="004B2659">
                        <w:rPr>
                          <w:color w:val="000000" w:themeColor="text1"/>
                        </w:rPr>
                        <w:t>chievements</w:t>
                      </w:r>
                    </w:p>
                    <w:p w14:paraId="282E8C20" w14:textId="0985638C" w:rsidR="004B2659" w:rsidRPr="004B2659" w:rsidRDefault="004B2659" w:rsidP="004B2659">
                      <w:pPr>
                        <w:pStyle w:val="a3"/>
                        <w:ind w:leftChars="129" w:left="425" w:right="160" w:hangingChars="72" w:hanging="141"/>
                        <w:rPr>
                          <w:color w:val="000000" w:themeColor="text1"/>
                        </w:rPr>
                      </w:pPr>
                      <w:r w:rsidRPr="004B2659">
                        <w:rPr>
                          <w:color w:val="000000" w:themeColor="text1"/>
                        </w:rPr>
                        <w:t>- the Establishment of an Empirical Test Bed in the Smart City Area with Climate Change/Disaster Risk such as Earthquake/Fire/Inundation</w:t>
                      </w:r>
                    </w:p>
                    <w:p w14:paraId="1CC270AF" w14:textId="5D48A077" w:rsidR="004B2659" w:rsidRPr="004B2659" w:rsidRDefault="004B2659" w:rsidP="004B2659">
                      <w:pPr>
                        <w:pStyle w:val="a3"/>
                        <w:ind w:leftChars="129" w:left="425" w:right="160" w:hangingChars="72" w:hanging="141"/>
                        <w:rPr>
                          <w:color w:val="000000" w:themeColor="text1"/>
                        </w:rPr>
                      </w:pPr>
                      <w:r w:rsidRPr="004B2659">
                        <w:rPr>
                          <w:color w:val="000000" w:themeColor="text1"/>
                        </w:rPr>
                        <w:t xml:space="preserve">- the Real-time Integrated Monitoring and Provision of Integrated Monitoring between the Collecting/Analysis/Prediction Data and the Disaster Situation Room in the Empirical </w:t>
                      </w:r>
                      <w:proofErr w:type="spellStart"/>
                      <w:r w:rsidRPr="004B2659">
                        <w:rPr>
                          <w:color w:val="000000" w:themeColor="text1"/>
                        </w:rPr>
                        <w:t>PoC</w:t>
                      </w:r>
                      <w:proofErr w:type="spellEnd"/>
                      <w:r w:rsidRPr="004B2659">
                        <w:rPr>
                          <w:color w:val="000000" w:themeColor="text1"/>
                        </w:rPr>
                        <w:t xml:space="preserve"> Verification Process</w:t>
                      </w:r>
                    </w:p>
                    <w:p w14:paraId="714D66CC" w14:textId="4640CE52" w:rsidR="004B2659" w:rsidRPr="004B2659" w:rsidRDefault="004B2659" w:rsidP="004B2659">
                      <w:pPr>
                        <w:pStyle w:val="a3"/>
                        <w:ind w:leftChars="129" w:left="425" w:right="160" w:hangingChars="72" w:hanging="141"/>
                        <w:rPr>
                          <w:color w:val="000000" w:themeColor="text1"/>
                        </w:rPr>
                      </w:pPr>
                      <w:r w:rsidRPr="004B2659">
                        <w:rPr>
                          <w:color w:val="000000" w:themeColor="text1"/>
                        </w:rPr>
                        <w:t>- the Appropriateness of Response Measures and Evaluation Measures by Recognizing/Analysis/Prediction of Generative AI and 3D Space Disaster Situations</w:t>
                      </w:r>
                    </w:p>
                    <w:p w14:paraId="416D8D81" w14:textId="06D69451" w:rsidR="004B2659" w:rsidRPr="004B2659" w:rsidRDefault="004B2659" w:rsidP="004B2659">
                      <w:pPr>
                        <w:pStyle w:val="a3"/>
                        <w:ind w:leftChars="46" w:left="282" w:right="160" w:hangingChars="92" w:hanging="181"/>
                        <w:rPr>
                          <w:color w:val="000000" w:themeColor="text1"/>
                        </w:rPr>
                      </w:pPr>
                      <w:r w:rsidRPr="004B2659">
                        <w:rPr>
                          <w:color w:val="000000" w:themeColor="text1"/>
                        </w:rPr>
                        <w:t xml:space="preserve">■ Availability of </w:t>
                      </w:r>
                      <w:r w:rsidR="0054481E">
                        <w:rPr>
                          <w:color w:val="000000" w:themeColor="text1"/>
                        </w:rPr>
                        <w:t>U</w:t>
                      </w:r>
                      <w:r w:rsidRPr="004B2659">
                        <w:rPr>
                          <w:color w:val="000000" w:themeColor="text1"/>
                        </w:rPr>
                        <w:t>tilization</w:t>
                      </w:r>
                    </w:p>
                    <w:p w14:paraId="22DA6F32" w14:textId="77777777" w:rsidR="004B2659" w:rsidRPr="004B2659" w:rsidRDefault="004B2659" w:rsidP="004B2659">
                      <w:pPr>
                        <w:pStyle w:val="a3"/>
                        <w:ind w:leftChars="129" w:left="425" w:right="160" w:hangingChars="72" w:hanging="141"/>
                        <w:rPr>
                          <w:color w:val="000000" w:themeColor="text1"/>
                        </w:rPr>
                      </w:pPr>
                      <w:r w:rsidRPr="004B2659">
                        <w:rPr>
                          <w:color w:val="000000" w:themeColor="text1"/>
                        </w:rPr>
                        <w:t>- Use AI/ML and Vision Tracking comprehensive simulations to enhance fast disaster safety risk prediction</w:t>
                      </w:r>
                    </w:p>
                    <w:p w14:paraId="30E8A922" w14:textId="77777777" w:rsidR="004B2659" w:rsidRPr="004B2659" w:rsidRDefault="004B2659" w:rsidP="004B2659">
                      <w:pPr>
                        <w:pStyle w:val="a3"/>
                        <w:ind w:leftChars="129" w:left="425" w:right="160" w:hangingChars="72" w:hanging="141"/>
                        <w:rPr>
                          <w:color w:val="000000" w:themeColor="text1"/>
                        </w:rPr>
                      </w:pPr>
                      <w:r w:rsidRPr="004B2659">
                        <w:rPr>
                          <w:color w:val="000000" w:themeColor="text1"/>
                        </w:rPr>
                        <w:t>- Proactively secure a bridgehead to enter the international market for disaster safety (Cluster-3: Horizon-EU SYNERGISE &amp; Eureka-Disaster)</w:t>
                      </w:r>
                    </w:p>
                    <w:p w14:paraId="7E2B8C4C" w14:textId="18060EF6" w:rsidR="0094674B" w:rsidRPr="0094674B" w:rsidRDefault="00496AA2" w:rsidP="0094674B">
                      <w:pPr>
                        <w:pStyle w:val="a3"/>
                        <w:ind w:leftChars="46" w:left="282" w:right="160" w:hangingChars="92" w:hanging="181"/>
                        <w:rPr>
                          <w:color w:val="000000" w:themeColor="text1"/>
                        </w:rPr>
                      </w:pPr>
                      <w:r w:rsidRPr="00496AA2">
                        <w:rPr>
                          <w:color w:val="000000" w:themeColor="text1"/>
                        </w:rPr>
                        <w:t xml:space="preserve">■ My </w:t>
                      </w:r>
                      <w:r w:rsidR="004B2659">
                        <w:rPr>
                          <w:color w:val="000000" w:themeColor="text1"/>
                        </w:rPr>
                        <w:t>Current P</w:t>
                      </w:r>
                      <w:r>
                        <w:rPr>
                          <w:color w:val="000000" w:themeColor="text1"/>
                        </w:rPr>
                        <w:t>roject in EU-Horizon SYNERGISE</w:t>
                      </w:r>
                      <w:r w:rsidRPr="00496AA2">
                        <w:rPr>
                          <w:color w:val="000000" w:themeColor="text1"/>
                        </w:rPr>
                        <w:t xml:space="preserve">: </w:t>
                      </w:r>
                      <w:r w:rsidR="0094674B" w:rsidRPr="0094674B">
                        <w:rPr>
                          <w:rFonts w:hint="eastAsia"/>
                          <w:color w:val="000000" w:themeColor="text1"/>
                        </w:rPr>
                        <w:t>Development of Intelligent Context-aware Immersive Remote Collaboration and Mobile Autonomic Networking Core Technology for Extreme Disaster Rescue</w:t>
                      </w:r>
                    </w:p>
                    <w:p w14:paraId="2C2D4E3E" w14:textId="3F37F881" w:rsidR="00496AA2" w:rsidRPr="00496AA2" w:rsidRDefault="0094674B" w:rsidP="004B2659">
                      <w:pPr>
                        <w:pStyle w:val="a3"/>
                        <w:ind w:leftChars="46" w:left="282" w:right="160" w:hangingChars="92" w:hanging="181"/>
                        <w:rPr>
                          <w:color w:val="000000" w:themeColor="text1"/>
                        </w:rPr>
                      </w:pPr>
                      <w:r w:rsidRPr="00496AA2">
                        <w:rPr>
                          <w:color w:val="000000" w:themeColor="text1"/>
                        </w:rPr>
                        <w:t xml:space="preserve">■ My </w:t>
                      </w:r>
                      <w:r>
                        <w:rPr>
                          <w:color w:val="000000" w:themeColor="text1"/>
                        </w:rPr>
                        <w:t>Future Interesting Projects</w:t>
                      </w:r>
                      <w:r w:rsidRPr="00496AA2">
                        <w:rPr>
                          <w:color w:val="000000" w:themeColor="text1"/>
                        </w:rPr>
                        <w:t xml:space="preserve">: </w:t>
                      </w:r>
                      <w:r w:rsidRPr="0094674B">
                        <w:rPr>
                          <w:rFonts w:hint="eastAsia"/>
                          <w:color w:val="000000" w:themeColor="text1"/>
                        </w:rPr>
                        <w:t>digital-twin services of field-immersive intelligent visualization based on AI modeling and 3D spatial information for complex disaster safety</w:t>
                      </w:r>
                      <w:r>
                        <w:rPr>
                          <w:color w:val="000000" w:themeColor="text1"/>
                        </w:rPr>
                        <w:t xml:space="preserve"> management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8AFEC3" w14:textId="77777777" w:rsidR="002F2107" w:rsidRDefault="002F2107">
      <w:pPr>
        <w:pStyle w:val="a3"/>
        <w:spacing w:before="6"/>
        <w:rPr>
          <w:sz w:val="12"/>
        </w:rPr>
      </w:pPr>
    </w:p>
    <w:p w14:paraId="5B5C5C20" w14:textId="77777777" w:rsidR="002F2107" w:rsidRDefault="00DC2718">
      <w:pPr>
        <w:pStyle w:val="1"/>
        <w:spacing w:before="92"/>
      </w:pPr>
      <w:r>
        <w:t>Keywords describing your expertise (up to 10 key words)</w:t>
      </w:r>
    </w:p>
    <w:p w14:paraId="014716F0" w14:textId="091FEA47" w:rsidR="002F2107" w:rsidRDefault="00DC2718">
      <w:pPr>
        <w:ind w:left="100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9F3BA6"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1C9D1FEF" wp14:editId="307A8B71">
                <wp:extent cx="5938520" cy="306218"/>
                <wp:effectExtent l="0" t="0" r="24130" b="1778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06218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46FF5" w14:textId="7E34EE92" w:rsidR="002F2107" w:rsidRPr="00DE509E" w:rsidRDefault="0094674B" w:rsidP="0054481E">
                            <w:pPr>
                              <w:pStyle w:val="a3"/>
                              <w:ind w:left="103" w:right="160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  <w:r w:rsidRPr="0094674B">
                              <w:rPr>
                                <w:color w:val="000000" w:themeColor="text1"/>
                              </w:rPr>
                              <w:t>edge-AI</w:t>
                            </w:r>
                            <w:r w:rsidR="004B2659">
                              <w:rPr>
                                <w:color w:val="000000" w:themeColor="text1"/>
                              </w:rPr>
                              <w:t>/ML/</w:t>
                            </w:r>
                            <w:r w:rsidR="0054481E">
                              <w:rPr>
                                <w:color w:val="000000" w:themeColor="text1"/>
                              </w:rPr>
                              <w:t>RAG-</w:t>
                            </w:r>
                            <w:r w:rsidR="004B2659">
                              <w:rPr>
                                <w:color w:val="000000" w:themeColor="text1"/>
                              </w:rPr>
                              <w:t>LLM</w:t>
                            </w:r>
                            <w:r w:rsidRPr="0094674B">
                              <w:rPr>
                                <w:color w:val="000000" w:themeColor="text1"/>
                              </w:rPr>
                              <w:t xml:space="preserve"> emergency 5G/6G, digital-twin of urban administration, AR/XR, Metaverse platform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9D1FEF" id="Text Box 4" o:spid="_x0000_s1028" type="#_x0000_t202" style="width:467.6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" filled="f" strokeweight=".48pt">
                <v:textbox inset="0,0,0,0">
                  <w:txbxContent>
                    <w:p w14:paraId="47D46FF5" w14:textId="7E34EE92" w:rsidR="002F2107" w:rsidRPr="00DE509E" w:rsidRDefault="0094674B" w:rsidP="0054481E">
                      <w:pPr>
                        <w:pStyle w:val="a3"/>
                        <w:ind w:left="103" w:right="160"/>
                        <w:jc w:val="both"/>
                        <w:rPr>
                          <w:color w:val="A6A6A6" w:themeColor="background1" w:themeShade="A6"/>
                        </w:rPr>
                      </w:pPr>
                      <w:r w:rsidRPr="0094674B">
                        <w:rPr>
                          <w:color w:val="000000" w:themeColor="text1"/>
                        </w:rPr>
                        <w:t>edge-AI</w:t>
                      </w:r>
                      <w:r w:rsidR="004B2659">
                        <w:rPr>
                          <w:color w:val="000000" w:themeColor="text1"/>
                        </w:rPr>
                        <w:t>/ML/</w:t>
                      </w:r>
                      <w:r w:rsidR="0054481E">
                        <w:rPr>
                          <w:color w:val="000000" w:themeColor="text1"/>
                        </w:rPr>
                        <w:t>RAG-</w:t>
                      </w:r>
                      <w:r w:rsidR="004B2659">
                        <w:rPr>
                          <w:color w:val="000000" w:themeColor="text1"/>
                        </w:rPr>
                        <w:t>LLM</w:t>
                      </w:r>
                      <w:r w:rsidRPr="0094674B">
                        <w:rPr>
                          <w:color w:val="000000" w:themeColor="text1"/>
                        </w:rPr>
                        <w:t xml:space="preserve"> emergency 5G/6G, digital-twin of urban administration, AR/XR, Metaverse platform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1F47AA77" w14:textId="77777777" w:rsidR="002F2107" w:rsidRDefault="002F2107">
      <w:pPr>
        <w:pStyle w:val="a3"/>
        <w:spacing w:before="8"/>
        <w:rPr>
          <w:sz w:val="12"/>
        </w:rPr>
      </w:pPr>
    </w:p>
    <w:p w14:paraId="4C0D753A" w14:textId="0D7B56BF" w:rsidR="002F2107" w:rsidRPr="004B2659" w:rsidRDefault="00DC2718" w:rsidP="004B2659">
      <w:pPr>
        <w:pStyle w:val="1"/>
        <w:spacing w:before="92"/>
      </w:pPr>
      <w:r>
        <w:t>Organi</w:t>
      </w:r>
      <w:r w:rsidR="00494F54">
        <w:t>z</w:t>
      </w:r>
      <w:r>
        <w:t>ation information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2F2107" w14:paraId="43F2DF55" w14:textId="77777777">
        <w:trPr>
          <w:trHeight w:hRule="exact" w:val="564"/>
        </w:trPr>
        <w:tc>
          <w:tcPr>
            <w:tcW w:w="9352" w:type="dxa"/>
          </w:tcPr>
          <w:p w14:paraId="3B5717F0" w14:textId="726A520F" w:rsidR="002F2107" w:rsidRDefault="00DC2718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Organi</w:t>
            </w:r>
            <w:r w:rsidR="00494F54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ation:</w:t>
            </w:r>
          </w:p>
          <w:p w14:paraId="173E1686" w14:textId="3BFB5E77" w:rsidR="002F2107" w:rsidRPr="00DE509E" w:rsidRDefault="00372228">
            <w:pPr>
              <w:pStyle w:val="TableParagraph"/>
              <w:rPr>
                <w:b/>
                <w:color w:val="A6A6A6" w:themeColor="background1" w:themeShade="A6"/>
                <w:sz w:val="20"/>
              </w:rPr>
            </w:pPr>
            <w:r w:rsidRPr="00372228">
              <w:rPr>
                <w:rFonts w:ascii="맑은 고딕" w:eastAsia="맑은 고딕" w:hAnsi="맑은 고딕" w:cs="맑은 고딕" w:hint="eastAsia"/>
                <w:b/>
                <w:color w:val="000000" w:themeColor="text1"/>
                <w:sz w:val="20"/>
                <w:lang w:eastAsia="ko-KR"/>
              </w:rPr>
              <w:t>Electronics and Telecommunications Research Institute.</w:t>
            </w:r>
            <w:r w:rsidRPr="00372228">
              <w:rPr>
                <w:rFonts w:ascii="맑은 고딕" w:eastAsia="맑은 고딕" w:hAnsi="맑은 고딕" w:cs="맑은 고딕"/>
                <w:b/>
                <w:color w:val="000000" w:themeColor="text1"/>
                <w:sz w:val="20"/>
                <w:lang w:eastAsia="ko-KR"/>
              </w:rPr>
              <w:t xml:space="preserve"> (ETRI)</w:t>
            </w:r>
          </w:p>
        </w:tc>
      </w:tr>
      <w:tr w:rsidR="002F2107" w14:paraId="135CD957" w14:textId="77777777">
        <w:trPr>
          <w:trHeight w:hRule="exact" w:val="946"/>
        </w:trPr>
        <w:tc>
          <w:tcPr>
            <w:tcW w:w="9352" w:type="dxa"/>
          </w:tcPr>
          <w:p w14:paraId="576E92C0" w14:textId="33CF0BB2" w:rsidR="002F2107" w:rsidRDefault="00DC271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Type of organi</w:t>
            </w:r>
            <w:r w:rsidR="00494F54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ation:</w:t>
            </w:r>
          </w:p>
          <w:p w14:paraId="4800A58B" w14:textId="51F7A4F4" w:rsidR="002F2107" w:rsidRDefault="00DC2718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322" w:lineRule="exact"/>
              <w:ind w:hanging="225"/>
              <w:rPr>
                <w:b/>
                <w:sz w:val="20"/>
              </w:rPr>
            </w:pPr>
            <w:r>
              <w:rPr>
                <w:b/>
                <w:sz w:val="20"/>
              </w:rPr>
              <w:t>University or College</w:t>
            </w:r>
            <w:r w:rsidR="00DE509E">
              <w:rPr>
                <w:b/>
                <w:sz w:val="20"/>
              </w:rPr>
              <w:t xml:space="preserve">   </w:t>
            </w:r>
            <w:r w:rsidR="00372228">
              <w:rPr>
                <w:b/>
                <w:sz w:val="28"/>
              </w:rPr>
              <w:t>■</w:t>
            </w:r>
            <w:r w:rsidR="00DE509E">
              <w:rPr>
                <w:b/>
                <w:sz w:val="28"/>
              </w:rPr>
              <w:t xml:space="preserve"> </w:t>
            </w:r>
            <w:r w:rsidR="00DE509E" w:rsidRPr="00DE509E">
              <w:rPr>
                <w:rFonts w:hint="eastAsia"/>
                <w:b/>
                <w:sz w:val="20"/>
              </w:rPr>
              <w:t xml:space="preserve">Research </w:t>
            </w:r>
            <w:r w:rsidR="00DE509E" w:rsidRPr="00DE509E">
              <w:rPr>
                <w:b/>
                <w:sz w:val="20"/>
              </w:rPr>
              <w:t>Institute</w:t>
            </w:r>
            <w:r w:rsidR="00494F54">
              <w:rPr>
                <w:b/>
                <w:sz w:val="20"/>
              </w:rPr>
              <w:t xml:space="preserve">   </w:t>
            </w:r>
            <w:r w:rsidR="00494F54">
              <w:rPr>
                <w:b/>
                <w:sz w:val="28"/>
              </w:rPr>
              <w:t>□</w:t>
            </w:r>
            <w:r w:rsidR="00494F54">
              <w:rPr>
                <w:b/>
                <w:sz w:val="20"/>
              </w:rPr>
              <w:t xml:space="preserve"> Industry (</w:t>
            </w:r>
            <w:proofErr w:type="gramStart"/>
            <w:r w:rsidR="00494F54">
              <w:rPr>
                <w:b/>
                <w:sz w:val="20"/>
              </w:rPr>
              <w:t xml:space="preserve">Large)   </w:t>
            </w:r>
            <w:proofErr w:type="gramEnd"/>
            <w:r w:rsidR="00494F54">
              <w:rPr>
                <w:b/>
                <w:sz w:val="20"/>
              </w:rPr>
              <w:t xml:space="preserve"> </w:t>
            </w:r>
            <w:r w:rsidR="00494F54">
              <w:rPr>
                <w:b/>
                <w:sz w:val="28"/>
              </w:rPr>
              <w:t xml:space="preserve">□ </w:t>
            </w:r>
            <w:r w:rsidR="00494F54">
              <w:rPr>
                <w:b/>
                <w:sz w:val="20"/>
              </w:rPr>
              <w:t>Industry (SME)</w:t>
            </w:r>
          </w:p>
          <w:p w14:paraId="5BDB9E82" w14:textId="04B2E608" w:rsidR="002F2107" w:rsidRDefault="00DC2718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hanging="2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Public Body </w:t>
            </w:r>
            <w:r w:rsidR="00494F54">
              <w:rPr>
                <w:b/>
                <w:sz w:val="20"/>
              </w:rPr>
              <w:t xml:space="preserve"> 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0"/>
              </w:rPr>
              <w:t>Other</w:t>
            </w:r>
          </w:p>
        </w:tc>
      </w:tr>
      <w:tr w:rsidR="002F2107" w14:paraId="5893BCEC" w14:textId="77777777">
        <w:trPr>
          <w:trHeight w:hRule="exact" w:val="622"/>
        </w:trPr>
        <w:tc>
          <w:tcPr>
            <w:tcW w:w="9352" w:type="dxa"/>
          </w:tcPr>
          <w:p w14:paraId="6C0A9899" w14:textId="77777777" w:rsidR="002F2107" w:rsidRDefault="00DC271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Previous participation in an EU project?</w:t>
            </w:r>
          </w:p>
          <w:p w14:paraId="6D8D160C" w14:textId="3427502A" w:rsidR="002F2107" w:rsidRDefault="00DC2718" w:rsidP="00494F54">
            <w:pPr>
              <w:pStyle w:val="a3"/>
              <w:ind w:left="103" w:right="861"/>
              <w:rPr>
                <w:b w:val="0"/>
              </w:rPr>
            </w:pPr>
            <w:r>
              <w:rPr>
                <w:sz w:val="28"/>
              </w:rPr>
              <w:t xml:space="preserve">□ </w:t>
            </w:r>
            <w:r>
              <w:t xml:space="preserve">No </w:t>
            </w:r>
            <w:r w:rsidR="00372228" w:rsidRPr="00372228">
              <w:rPr>
                <w:color w:val="000000" w:themeColor="text1"/>
                <w:sz w:val="28"/>
              </w:rPr>
              <w:t>■</w:t>
            </w:r>
            <w:r w:rsidRPr="00372228">
              <w:rPr>
                <w:color w:val="000000" w:themeColor="text1"/>
                <w:spacing w:val="-57"/>
                <w:sz w:val="28"/>
              </w:rPr>
              <w:t xml:space="preserve"> </w:t>
            </w:r>
            <w:r w:rsidRPr="00372228">
              <w:rPr>
                <w:color w:val="000000" w:themeColor="text1"/>
              </w:rPr>
              <w:t>Yes: Horizon Europe</w:t>
            </w:r>
            <w:r w:rsidR="00372228" w:rsidRPr="00372228">
              <w:rPr>
                <w:color w:val="000000" w:themeColor="text1"/>
              </w:rPr>
              <w:t xml:space="preserve"> SYNERGISE project</w:t>
            </w:r>
            <w:r w:rsidR="00372228">
              <w:rPr>
                <w:color w:val="000000" w:themeColor="text1"/>
              </w:rPr>
              <w:t xml:space="preserve"> (www.synergise-project.eu)</w:t>
            </w:r>
          </w:p>
        </w:tc>
      </w:tr>
      <w:tr w:rsidR="002F2107" w14:paraId="09CE7FB6" w14:textId="77777777">
        <w:trPr>
          <w:trHeight w:hRule="exact" w:val="564"/>
        </w:trPr>
        <w:tc>
          <w:tcPr>
            <w:tcW w:w="9352" w:type="dxa"/>
          </w:tcPr>
          <w:p w14:paraId="2F4BECE1" w14:textId="77777777" w:rsidR="002F2107" w:rsidRDefault="00DC2718">
            <w:pPr>
              <w:pStyle w:val="TableParagraph"/>
              <w:ind w:right="5619"/>
              <w:rPr>
                <w:b/>
                <w:sz w:val="20"/>
              </w:rPr>
            </w:pPr>
            <w:r>
              <w:rPr>
                <w:b/>
                <w:sz w:val="20"/>
              </w:rPr>
              <w:t>Web page</w:t>
            </w:r>
            <w:r w:rsidR="00DE509E">
              <w:rPr>
                <w:b/>
                <w:sz w:val="20"/>
              </w:rPr>
              <w:t>:</w:t>
            </w:r>
          </w:p>
          <w:p w14:paraId="36C39F99" w14:textId="17715074" w:rsidR="00372228" w:rsidRDefault="006E4D59">
            <w:pPr>
              <w:pStyle w:val="TableParagraph"/>
              <w:ind w:right="5619"/>
              <w:rPr>
                <w:b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0"/>
                <w:lang w:eastAsia="ko-KR"/>
              </w:rPr>
              <w:t>w</w:t>
            </w:r>
            <w:r>
              <w:rPr>
                <w:rFonts w:ascii="맑은 고딕" w:eastAsia="맑은 고딕" w:hAnsi="맑은 고딕" w:cs="맑은 고딕"/>
                <w:b/>
                <w:sz w:val="20"/>
                <w:lang w:eastAsia="ko-KR"/>
              </w:rPr>
              <w:t>ww.etri.re.kr/eng/main/main.etri</w:t>
            </w:r>
          </w:p>
        </w:tc>
      </w:tr>
      <w:tr w:rsidR="002F2107" w:rsidRPr="00DE509E" w14:paraId="2F820B5F" w14:textId="77777777" w:rsidTr="006E4D59">
        <w:trPr>
          <w:trHeight w:hRule="exact" w:val="1247"/>
        </w:trPr>
        <w:tc>
          <w:tcPr>
            <w:tcW w:w="9352" w:type="dxa"/>
          </w:tcPr>
          <w:p w14:paraId="52061566" w14:textId="6CF985B9" w:rsidR="002F2107" w:rsidRPr="00DE509E" w:rsidRDefault="00DC2718" w:rsidP="00DE509E">
            <w:pPr>
              <w:pStyle w:val="TableParagraph"/>
              <w:rPr>
                <w:rFonts w:ascii="맑은 고딕" w:eastAsia="맑은 고딕" w:hAnsi="맑은 고딕" w:cs="맑은 고딕"/>
                <w:b/>
                <w:sz w:val="20"/>
                <w:lang w:eastAsia="ko-KR"/>
              </w:rPr>
            </w:pPr>
            <w:r>
              <w:rPr>
                <w:b/>
                <w:sz w:val="20"/>
              </w:rPr>
              <w:t>Description of your organ</w:t>
            </w:r>
            <w:r w:rsidR="00DE509E">
              <w:rPr>
                <w:b/>
                <w:sz w:val="20"/>
              </w:rPr>
              <w:t>iz</w:t>
            </w:r>
            <w:r>
              <w:rPr>
                <w:b/>
                <w:sz w:val="20"/>
              </w:rPr>
              <w:t>ation:</w:t>
            </w:r>
          </w:p>
          <w:p w14:paraId="2B4C771B" w14:textId="19A8B67D" w:rsidR="00DE509E" w:rsidRPr="006E4D59" w:rsidRDefault="006E4D59" w:rsidP="004B2659">
            <w:pPr>
              <w:pStyle w:val="TableParagraph"/>
              <w:ind w:rightChars="43" w:right="95"/>
              <w:jc w:val="both"/>
              <w:rPr>
                <w:rFonts w:eastAsiaTheme="minorEastAsia"/>
                <w:b/>
                <w:sz w:val="20"/>
                <w:lang w:eastAsia="ko-KR"/>
              </w:rPr>
            </w:pPr>
            <w:r>
              <w:rPr>
                <w:rFonts w:eastAsiaTheme="minorEastAsia" w:hint="eastAsia"/>
                <w:b/>
                <w:sz w:val="20"/>
                <w:lang w:eastAsia="ko-KR"/>
              </w:rPr>
              <w:t>E</w:t>
            </w:r>
            <w:r>
              <w:rPr>
                <w:rFonts w:eastAsiaTheme="minorEastAsia"/>
                <w:b/>
                <w:sz w:val="20"/>
                <w:lang w:eastAsia="ko-KR"/>
              </w:rPr>
              <w:t>TRI is a Korea</w:t>
            </w:r>
            <w:r w:rsidR="00BD08D6">
              <w:rPr>
                <w:rFonts w:eastAsiaTheme="minorEastAsia"/>
                <w:b/>
                <w:sz w:val="20"/>
                <w:lang w:eastAsia="ko-KR"/>
              </w:rPr>
              <w:t>n</w:t>
            </w:r>
            <w:r>
              <w:rPr>
                <w:rFonts w:eastAsiaTheme="minorEastAsia"/>
                <w:b/>
                <w:sz w:val="20"/>
                <w:lang w:eastAsia="ko-KR"/>
              </w:rPr>
              <w:t xml:space="preserve"> Government National Research Institute. </w:t>
            </w:r>
            <w:r w:rsidRPr="006E4D59">
              <w:rPr>
                <w:rFonts w:eastAsiaTheme="minorEastAsia"/>
                <w:b/>
                <w:sz w:val="20"/>
                <w:lang w:eastAsia="ko-KR"/>
              </w:rPr>
              <w:t>ETRI makes contribution to the nation’s economic and social development through research, development and distribution of industrial core technologies in the field of Information, Communications, Electronics, Broadcasting and Convergence technologies.</w:t>
            </w:r>
          </w:p>
        </w:tc>
      </w:tr>
    </w:tbl>
    <w:p w14:paraId="2AFAF6B5" w14:textId="77777777" w:rsidR="002F2107" w:rsidRDefault="002F2107">
      <w:pPr>
        <w:pStyle w:val="a3"/>
        <w:spacing w:before="11"/>
        <w:rPr>
          <w:sz w:val="21"/>
        </w:rPr>
      </w:pPr>
    </w:p>
    <w:p w14:paraId="75629541" w14:textId="4FBB8A31" w:rsidR="002F2107" w:rsidRPr="004B2659" w:rsidRDefault="00DC2718" w:rsidP="004B2659">
      <w:pPr>
        <w:ind w:left="100"/>
        <w:rPr>
          <w:b/>
          <w:sz w:val="24"/>
        </w:rPr>
      </w:pPr>
      <w:r>
        <w:rPr>
          <w:b/>
          <w:sz w:val="24"/>
        </w:rPr>
        <w:t>Contact details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7"/>
      </w:tblGrid>
      <w:tr w:rsidR="002F2107" w14:paraId="3D4ACC76" w14:textId="77777777">
        <w:trPr>
          <w:trHeight w:hRule="exact" w:val="360"/>
        </w:trPr>
        <w:tc>
          <w:tcPr>
            <w:tcW w:w="2405" w:type="dxa"/>
          </w:tcPr>
          <w:p w14:paraId="6204D36D" w14:textId="77777777" w:rsidR="002F2107" w:rsidRDefault="00DC2718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Contact Person</w:t>
            </w:r>
          </w:p>
        </w:tc>
        <w:tc>
          <w:tcPr>
            <w:tcW w:w="6947" w:type="dxa"/>
          </w:tcPr>
          <w:p w14:paraId="6E2FDD54" w14:textId="0ADBA4BE" w:rsidR="002F2107" w:rsidRPr="00496AA2" w:rsidRDefault="00496AA2">
            <w:pPr>
              <w:pStyle w:val="TableParagraph"/>
              <w:spacing w:before="60"/>
              <w:rPr>
                <w:rFonts w:eastAsiaTheme="minorEastAsia"/>
                <w:b/>
                <w:sz w:val="20"/>
                <w:lang w:eastAsia="ko-KR"/>
              </w:rPr>
            </w:pPr>
            <w:r>
              <w:rPr>
                <w:rFonts w:eastAsiaTheme="minorEastAsia" w:hint="eastAsia"/>
                <w:b/>
                <w:sz w:val="20"/>
                <w:lang w:eastAsia="ko-KR"/>
              </w:rPr>
              <w:t>D</w:t>
            </w:r>
            <w:r>
              <w:rPr>
                <w:rFonts w:eastAsiaTheme="minorEastAsia"/>
                <w:b/>
                <w:sz w:val="20"/>
                <w:lang w:eastAsia="ko-KR"/>
              </w:rPr>
              <w:t>r./Mr. LEE, JOON KYUNG</w:t>
            </w:r>
          </w:p>
        </w:tc>
      </w:tr>
      <w:tr w:rsidR="002F2107" w14:paraId="1903AA04" w14:textId="77777777">
        <w:trPr>
          <w:trHeight w:hRule="exact" w:val="360"/>
        </w:trPr>
        <w:tc>
          <w:tcPr>
            <w:tcW w:w="2405" w:type="dxa"/>
          </w:tcPr>
          <w:p w14:paraId="7992A8E6" w14:textId="77777777" w:rsidR="002F2107" w:rsidRDefault="00DC2718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  <w:tc>
          <w:tcPr>
            <w:tcW w:w="6947" w:type="dxa"/>
          </w:tcPr>
          <w:p w14:paraId="0A667E30" w14:textId="64300A23" w:rsidR="002F2107" w:rsidRDefault="00DC2718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+</w:t>
            </w:r>
            <w:r w:rsidR="00494F54">
              <w:rPr>
                <w:b/>
                <w:w w:val="99"/>
                <w:sz w:val="20"/>
              </w:rPr>
              <w:t>82</w:t>
            </w:r>
            <w:r w:rsidR="00496AA2">
              <w:rPr>
                <w:b/>
                <w:w w:val="99"/>
                <w:sz w:val="20"/>
              </w:rPr>
              <w:t>-10-4472-6237 (mobile), +82-42-860-5915 (office)</w:t>
            </w:r>
          </w:p>
        </w:tc>
      </w:tr>
      <w:tr w:rsidR="002F2107" w14:paraId="60109FBC" w14:textId="77777777">
        <w:trPr>
          <w:trHeight w:hRule="exact" w:val="360"/>
        </w:trPr>
        <w:tc>
          <w:tcPr>
            <w:tcW w:w="2405" w:type="dxa"/>
          </w:tcPr>
          <w:p w14:paraId="3C9E263B" w14:textId="77777777" w:rsidR="002F2107" w:rsidRDefault="00DC2718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947" w:type="dxa"/>
          </w:tcPr>
          <w:p w14:paraId="1A2D89EA" w14:textId="0DC488CB" w:rsidR="002F2107" w:rsidRPr="00496AA2" w:rsidRDefault="00496AA2">
            <w:pPr>
              <w:pStyle w:val="TableParagraph"/>
              <w:spacing w:before="59"/>
              <w:rPr>
                <w:rFonts w:eastAsiaTheme="minorEastAsia"/>
                <w:b/>
                <w:sz w:val="20"/>
                <w:lang w:eastAsia="ko-KR"/>
              </w:rPr>
            </w:pPr>
            <w:r>
              <w:rPr>
                <w:rFonts w:eastAsiaTheme="minorEastAsia" w:hint="eastAsia"/>
                <w:b/>
                <w:sz w:val="20"/>
                <w:lang w:eastAsia="ko-KR"/>
              </w:rPr>
              <w:t>l</w:t>
            </w:r>
            <w:r>
              <w:rPr>
                <w:rFonts w:eastAsiaTheme="minorEastAsia"/>
                <w:b/>
                <w:sz w:val="20"/>
                <w:lang w:eastAsia="ko-KR"/>
              </w:rPr>
              <w:t>eejk@etri.re.kr</w:t>
            </w:r>
          </w:p>
        </w:tc>
      </w:tr>
      <w:tr w:rsidR="002F2107" w14:paraId="16A5D765" w14:textId="77777777">
        <w:trPr>
          <w:trHeight w:hRule="exact" w:val="360"/>
        </w:trPr>
        <w:tc>
          <w:tcPr>
            <w:tcW w:w="2405" w:type="dxa"/>
          </w:tcPr>
          <w:p w14:paraId="78CCE54E" w14:textId="77777777" w:rsidR="002F2107" w:rsidRDefault="00DC2718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</w:p>
        </w:tc>
        <w:tc>
          <w:tcPr>
            <w:tcW w:w="6947" w:type="dxa"/>
          </w:tcPr>
          <w:p w14:paraId="6785E4C2" w14:textId="3AF2A5D6" w:rsidR="002F2107" w:rsidRPr="00496AA2" w:rsidRDefault="00496AA2">
            <w:pPr>
              <w:pStyle w:val="TableParagraph"/>
              <w:spacing w:before="59"/>
              <w:rPr>
                <w:rFonts w:eastAsiaTheme="minorEastAsia"/>
                <w:b/>
                <w:sz w:val="20"/>
                <w:lang w:eastAsia="ko-KR"/>
              </w:rPr>
            </w:pPr>
            <w:r>
              <w:rPr>
                <w:rFonts w:eastAsiaTheme="minorEastAsia" w:hint="eastAsia"/>
                <w:b/>
                <w:sz w:val="20"/>
                <w:lang w:eastAsia="ko-KR"/>
              </w:rPr>
              <w:t>S</w:t>
            </w:r>
            <w:r>
              <w:rPr>
                <w:rFonts w:eastAsiaTheme="minorEastAsia"/>
                <w:b/>
                <w:sz w:val="20"/>
                <w:lang w:eastAsia="ko-KR"/>
              </w:rPr>
              <w:t>outh Korea</w:t>
            </w:r>
          </w:p>
        </w:tc>
      </w:tr>
    </w:tbl>
    <w:p w14:paraId="73450D43" w14:textId="77777777" w:rsidR="00DC2718" w:rsidRDefault="00DC2718"/>
    <w:sectPr w:rsidR="00DC2718">
      <w:type w:val="continuous"/>
      <w:pgSz w:w="11910" w:h="16840"/>
      <w:pgMar w:top="136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8EC1" w14:textId="77777777" w:rsidR="00133E0B" w:rsidRDefault="00133E0B" w:rsidP="0054481E">
      <w:r>
        <w:separator/>
      </w:r>
    </w:p>
  </w:endnote>
  <w:endnote w:type="continuationSeparator" w:id="0">
    <w:p w14:paraId="4085B49E" w14:textId="77777777" w:rsidR="00133E0B" w:rsidRDefault="00133E0B" w:rsidP="0054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1EB9" w14:textId="77777777" w:rsidR="00133E0B" w:rsidRDefault="00133E0B" w:rsidP="0054481E">
      <w:r>
        <w:separator/>
      </w:r>
    </w:p>
  </w:footnote>
  <w:footnote w:type="continuationSeparator" w:id="0">
    <w:p w14:paraId="0D241ADA" w14:textId="77777777" w:rsidR="00133E0B" w:rsidRDefault="00133E0B" w:rsidP="0054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77885"/>
    <w:multiLevelType w:val="hybridMultilevel"/>
    <w:tmpl w:val="CBB0AE88"/>
    <w:lvl w:ilvl="0" w:tplc="42AC52B4">
      <w:numFmt w:val="bullet"/>
      <w:lvlText w:val="□"/>
      <w:lvlJc w:val="left"/>
      <w:pPr>
        <w:ind w:left="328" w:hanging="226"/>
      </w:pPr>
      <w:rPr>
        <w:rFonts w:ascii="Arial" w:eastAsia="Arial" w:hAnsi="Arial" w:cs="Arial" w:hint="default"/>
        <w:b/>
        <w:bCs/>
        <w:w w:val="100"/>
        <w:sz w:val="28"/>
        <w:szCs w:val="28"/>
      </w:rPr>
    </w:lvl>
    <w:lvl w:ilvl="1" w:tplc="3F9832CC">
      <w:numFmt w:val="bullet"/>
      <w:lvlText w:val="•"/>
      <w:lvlJc w:val="left"/>
      <w:pPr>
        <w:ind w:left="1222" w:hanging="226"/>
      </w:pPr>
      <w:rPr>
        <w:rFonts w:hint="default"/>
      </w:rPr>
    </w:lvl>
    <w:lvl w:ilvl="2" w:tplc="076C2DF2">
      <w:numFmt w:val="bullet"/>
      <w:lvlText w:val="•"/>
      <w:lvlJc w:val="left"/>
      <w:pPr>
        <w:ind w:left="2124" w:hanging="226"/>
      </w:pPr>
      <w:rPr>
        <w:rFonts w:hint="default"/>
      </w:rPr>
    </w:lvl>
    <w:lvl w:ilvl="3" w:tplc="0E70543C">
      <w:numFmt w:val="bullet"/>
      <w:lvlText w:val="•"/>
      <w:lvlJc w:val="left"/>
      <w:pPr>
        <w:ind w:left="3026" w:hanging="226"/>
      </w:pPr>
      <w:rPr>
        <w:rFonts w:hint="default"/>
      </w:rPr>
    </w:lvl>
    <w:lvl w:ilvl="4" w:tplc="E90283E4">
      <w:numFmt w:val="bullet"/>
      <w:lvlText w:val="•"/>
      <w:lvlJc w:val="left"/>
      <w:pPr>
        <w:ind w:left="3928" w:hanging="226"/>
      </w:pPr>
      <w:rPr>
        <w:rFonts w:hint="default"/>
      </w:rPr>
    </w:lvl>
    <w:lvl w:ilvl="5" w:tplc="49443134">
      <w:numFmt w:val="bullet"/>
      <w:lvlText w:val="•"/>
      <w:lvlJc w:val="left"/>
      <w:pPr>
        <w:ind w:left="4831" w:hanging="226"/>
      </w:pPr>
      <w:rPr>
        <w:rFonts w:hint="default"/>
      </w:rPr>
    </w:lvl>
    <w:lvl w:ilvl="6" w:tplc="F19ECA40">
      <w:numFmt w:val="bullet"/>
      <w:lvlText w:val="•"/>
      <w:lvlJc w:val="left"/>
      <w:pPr>
        <w:ind w:left="5733" w:hanging="226"/>
      </w:pPr>
      <w:rPr>
        <w:rFonts w:hint="default"/>
      </w:rPr>
    </w:lvl>
    <w:lvl w:ilvl="7" w:tplc="A6A8F010">
      <w:numFmt w:val="bullet"/>
      <w:lvlText w:val="•"/>
      <w:lvlJc w:val="left"/>
      <w:pPr>
        <w:ind w:left="6635" w:hanging="226"/>
      </w:pPr>
      <w:rPr>
        <w:rFonts w:hint="default"/>
      </w:rPr>
    </w:lvl>
    <w:lvl w:ilvl="8" w:tplc="40BA8CBC">
      <w:numFmt w:val="bullet"/>
      <w:lvlText w:val="•"/>
      <w:lvlJc w:val="left"/>
      <w:pPr>
        <w:ind w:left="7537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07"/>
    <w:rsid w:val="00133E0B"/>
    <w:rsid w:val="0025613A"/>
    <w:rsid w:val="002F2107"/>
    <w:rsid w:val="00372228"/>
    <w:rsid w:val="00494F54"/>
    <w:rsid w:val="00496AA2"/>
    <w:rsid w:val="004B2659"/>
    <w:rsid w:val="004D13A9"/>
    <w:rsid w:val="0054481E"/>
    <w:rsid w:val="005F0CFB"/>
    <w:rsid w:val="006E4D59"/>
    <w:rsid w:val="00822105"/>
    <w:rsid w:val="0094674B"/>
    <w:rsid w:val="009F3BA6"/>
    <w:rsid w:val="00BD08D6"/>
    <w:rsid w:val="00C0657F"/>
    <w:rsid w:val="00DC2718"/>
    <w:rsid w:val="00D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94F35"/>
  <w15:docId w15:val="{65D01604-66BE-4C1A-A3E0-1A269BCD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customStyle="1" w:styleId="a5">
    <w:name w:val="바탕글"/>
    <w:basedOn w:val="a"/>
    <w:rsid w:val="0094674B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paragraph" w:styleId="a6">
    <w:name w:val="header"/>
    <w:basedOn w:val="a"/>
    <w:link w:val="Char"/>
    <w:uiPriority w:val="99"/>
    <w:unhideWhenUsed/>
    <w:rsid w:val="005448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4481E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5448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448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3949-B975-49F4-8E06-7B4BE189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Project information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information</dc:title>
  <dc:creator>orly</dc:creator>
  <cp:lastModifiedBy>Kim Myungsoon</cp:lastModifiedBy>
  <cp:revision>3</cp:revision>
  <dcterms:created xsi:type="dcterms:W3CDTF">2025-04-28T15:03:00Z</dcterms:created>
  <dcterms:modified xsi:type="dcterms:W3CDTF">2025-04-28T15:14:00Z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2025-04-04T00:00:00Z</vt:filetime>
  </property>
</Properties>
</file>