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8B89B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594A4456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15E931EA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76842820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704EAE46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2AEA50EA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0FB2CE33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5D66C0BB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</w:p>
    <w:p w14:paraId="2251437F">
      <w:pPr>
        <w:spacing w:line="360" w:lineRule="auto"/>
        <w:jc w:val="center"/>
        <w:rPr>
          <w:rFonts w:hint="default" w:ascii="Times New Roman" w:hAnsi="Times New Roman" w:eastAsia="SimSun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SimSun" w:cs="Times New Roman"/>
          <w:b/>
          <w:bCs/>
          <w:sz w:val="32"/>
          <w:szCs w:val="32"/>
        </w:rPr>
        <w:t>EVALUATION OF VASCULAR ENDOTHELIAL GROWTH FACTOR (VEGF) OVEREXPRESSION IN BREAST CANCER AND ITS CORRELATION WITH HISTOLOGICAL GRADE IN SUDAN</w:t>
      </w:r>
    </w:p>
    <w:p w14:paraId="392BFF38">
      <w:pPr>
        <w:spacing w:line="360" w:lineRule="auto"/>
        <w:jc w:val="center"/>
        <w:rPr>
          <w:rFonts w:hint="default" w:ascii="SimSun" w:hAnsi="SimSun" w:eastAsia="SimSun"/>
          <w:sz w:val="20"/>
          <w:szCs w:val="20"/>
        </w:rPr>
      </w:pPr>
      <w:r>
        <w:rPr>
          <w:rFonts w:hint="default" w:ascii="SimSun" w:hAnsi="SimSun" w:eastAsia="SimSun"/>
          <w:sz w:val="20"/>
          <w:szCs w:val="20"/>
        </w:rPr>
        <w:t>​</w:t>
      </w:r>
    </w:p>
    <w:p w14:paraId="4FCD692F">
      <w:pPr>
        <w:jc w:val="center"/>
        <w:rPr>
          <w:rFonts w:hint="default" w:ascii="SimSun" w:hAnsi="SimSun" w:eastAsia="SimSun"/>
          <w:sz w:val="20"/>
          <w:szCs w:val="20"/>
        </w:rPr>
      </w:pPr>
    </w:p>
    <w:p w14:paraId="31260C7A">
      <w:pPr>
        <w:jc w:val="center"/>
        <w:rPr>
          <w:rFonts w:hint="default" w:ascii="SimSun" w:hAnsi="SimSun" w:eastAsia="SimSun"/>
          <w:sz w:val="20"/>
          <w:szCs w:val="20"/>
        </w:rPr>
      </w:pPr>
    </w:p>
    <w:p w14:paraId="44226ECB">
      <w:pPr>
        <w:jc w:val="center"/>
        <w:rPr>
          <w:rFonts w:hint="default" w:ascii="SimSun" w:hAnsi="SimSun" w:eastAsia="SimSun"/>
          <w:sz w:val="20"/>
          <w:szCs w:val="20"/>
        </w:rPr>
      </w:pPr>
    </w:p>
    <w:p w14:paraId="14822E4A">
      <w:pPr>
        <w:bidi w:val="0"/>
        <w:spacing w:line="360" w:lineRule="auto"/>
        <w:jc w:val="distribute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>Sittia Basil Hassan Ali&lt;sup&gt;1&lt;/sup&gt;, Dr. Amna Mohammed&lt;sup&gt;2&lt;/sup&gt;</w:t>
      </w:r>
    </w:p>
    <w:p w14:paraId="5BBA72E1">
      <w:pPr>
        <w:bidi w:val="0"/>
        <w:spacing w:line="360" w:lineRule="auto"/>
        <w:jc w:val="center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Department of Histopathology, Faculty of Medical Laboratory Sciences, National University – Sudan</w:t>
      </w:r>
    </w:p>
    <w:p w14:paraId="7D1C05F3">
      <w:pPr>
        <w:bidi w:val="0"/>
        <w:spacing w:line="360" w:lineRule="auto"/>
        <w:jc w:val="center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>Faculty of Graduate Studies and Scientific Research, National University – Sudan</w:t>
      </w:r>
    </w:p>
    <w:p w14:paraId="569A8E8F">
      <w:pPr>
        <w:spacing w:line="360" w:lineRule="auto"/>
        <w:rPr>
          <w:rFonts w:hint="default" w:ascii="SimSun" w:hAnsi="SimSun" w:eastAsia="SimSun"/>
          <w:sz w:val="52"/>
          <w:szCs w:val="52"/>
        </w:rPr>
      </w:pPr>
      <w:r>
        <w:rPr>
          <w:rFonts w:hint="default" w:ascii="SimSun" w:hAnsi="SimSun" w:eastAsia="SimSun"/>
          <w:sz w:val="52"/>
          <w:szCs w:val="52"/>
        </w:rPr>
        <w:t>​</w:t>
      </w:r>
    </w:p>
    <w:p w14:paraId="10350EEE">
      <w:pPr>
        <w:rPr>
          <w:rFonts w:hint="default" w:ascii="SimSun" w:hAnsi="SimSun" w:eastAsia="SimSun"/>
          <w:sz w:val="52"/>
          <w:szCs w:val="52"/>
        </w:rPr>
      </w:pPr>
    </w:p>
    <w:p w14:paraId="528DF31E">
      <w:pPr>
        <w:rPr>
          <w:rFonts w:hint="default" w:ascii="SimSun" w:hAnsi="SimSun" w:eastAsia="SimSun"/>
          <w:sz w:val="52"/>
          <w:szCs w:val="52"/>
        </w:rPr>
      </w:pPr>
    </w:p>
    <w:p w14:paraId="2E97813A">
      <w:pPr>
        <w:rPr>
          <w:rFonts w:hint="default" w:ascii="SimSun" w:hAnsi="SimSun" w:eastAsia="SimSun"/>
          <w:sz w:val="52"/>
          <w:szCs w:val="52"/>
        </w:rPr>
      </w:pPr>
    </w:p>
    <w:p w14:paraId="57059C09">
      <w:pPr>
        <w:rPr>
          <w:rFonts w:hint="default" w:ascii="SimSun" w:hAnsi="SimSun" w:eastAsia="SimSun"/>
          <w:sz w:val="52"/>
          <w:szCs w:val="52"/>
        </w:rPr>
      </w:pPr>
    </w:p>
    <w:p w14:paraId="58C65D3A">
      <w:pPr>
        <w:rPr>
          <w:rFonts w:hint="default" w:ascii="SimSun" w:hAnsi="SimSun" w:eastAsia="SimSun"/>
          <w:sz w:val="52"/>
          <w:szCs w:val="52"/>
        </w:rPr>
      </w:pPr>
    </w:p>
    <w:p w14:paraId="66E8CCAF">
      <w:pPr>
        <w:rPr>
          <w:rFonts w:hint="default" w:ascii="SimSun" w:hAnsi="SimSun" w:eastAsia="SimSun"/>
          <w:sz w:val="52"/>
          <w:szCs w:val="52"/>
        </w:rPr>
      </w:pPr>
    </w:p>
    <w:p w14:paraId="7C7B156C">
      <w:pPr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Abstract</w:t>
      </w:r>
    </w:p>
    <w:p w14:paraId="6C675551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​</w:t>
      </w:r>
      <w:bookmarkStart w:id="0" w:name="_GoBack"/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Background &amp; Objective</w:t>
      </w:r>
      <w:bookmarkEnd w:id="0"/>
      <w:r>
        <w:rPr>
          <w:rFonts w:hint="default" w:ascii="Times New Roman" w:hAnsi="Times New Roman" w:eastAsia="SimSun" w:cs="Times New Roman"/>
          <w:sz w:val="24"/>
          <w:szCs w:val="24"/>
        </w:rPr>
        <w:t>: Vascular Endothelial Growth Factor (VEGF) plays a critical role in tumor angiogenesis and progression. This descriptive cross-sectional study aimed to evaluate the overexpression of VEGF in tissue specimens from women diagnosed with breast cancer.</w:t>
      </w:r>
    </w:p>
    <w:p w14:paraId="2B0E3E40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​Methods</w:t>
      </w:r>
      <w:r>
        <w:rPr>
          <w:rFonts w:hint="default" w:ascii="Times New Roman" w:hAnsi="Times New Roman" w:eastAsia="SimSun" w:cs="Times New Roman"/>
          <w:sz w:val="24"/>
          <w:szCs w:val="24"/>
        </w:rPr>
        <w:t>: A total of 50 breast cancer tissue samples were collected from female patients across different age groups at the Radiation &amp; Isotopes Center of Khartoum (RICK) between October 2020 and January 2021. Specimens were fixed and processed using routine histological techniques, followed by diagnostic confirmation using Hematoxylin and Eosin (H&amp;E) staining. Immunohistochemistry (IHC) was subsequently performed to analyze VEGF protein expression levels.</w:t>
      </w:r>
    </w:p>
    <w:p w14:paraId="259306B0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​Results</w:t>
      </w:r>
      <w:r>
        <w:rPr>
          <w:rFonts w:hint="default" w:ascii="Times New Roman" w:hAnsi="Times New Roman" w:eastAsia="SimSun" w:cs="Times New Roman"/>
          <w:sz w:val="24"/>
          <w:szCs w:val="24"/>
        </w:rPr>
        <w:t>: VEGF overexpression was identified in 34% of the cases, whereas 66% demonstrated negative expression. Statistical analysis revealed a significant positive correlation between VEGF overexpression and higher histological cancer grade (p &lt; 0.001). Conversely, no statistically significant correlation was observed between VEGF expression and patient age groups (p = 0.309).</w:t>
      </w:r>
    </w:p>
    <w:p w14:paraId="18D354DE">
      <w:pPr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​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Conclusion</w:t>
      </w:r>
      <w:r>
        <w:rPr>
          <w:rFonts w:hint="default" w:ascii="Times New Roman" w:hAnsi="Times New Roman" w:eastAsia="SimSun" w:cs="Times New Roman"/>
          <w:sz w:val="24"/>
          <w:szCs w:val="24"/>
        </w:rPr>
        <w:t>: VEGF expression is strongly correlated with advanced histological grades in breast cancer, highlighting its significance as a prospective prognostic biomarker.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Variable Display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85F7A"/>
    <w:rsid w:val="02985F7A"/>
    <w:rsid w:val="1CF930AF"/>
    <w:rsid w:val="35C9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79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2026-08-28T15:23:00Z</dcterms:created>
  <dc:creator>Rosol Basil</dc:creator>
  <cp:lastModifiedBy>Rosol Basil</cp:lastModifiedBy>
  <dcterms:modified xsi:type="dcterms:W3CDTF">2026-08-28T16:43:28Z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2057-12.2.0.23206</vt:lpwstr>
  </property>
  <property fmtid="{D5CDD505-2E9C-101B-9397-08002B2CF9AE}" pid="3" name="ICV">
    <vt:lpwstr>92FB8CDFB4E14A2692FA36FD0CE66C8E_13</vt:lpwstr>
  </property>
</Properties>
</file>