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C11CF" w14:textId="77777777" w:rsidR="007D626A" w:rsidRPr="00C663A5" w:rsidRDefault="006C41FF" w:rsidP="006C41FF">
      <w:pPr>
        <w:pStyle w:val="a3"/>
        <w:jc w:val="center"/>
        <w:rPr>
          <w:noProof/>
          <w:lang w:val="en-GB"/>
        </w:rPr>
      </w:pPr>
      <w:r w:rsidRPr="00C663A5">
        <w:rPr>
          <w:noProof/>
          <w:lang w:val="en-GB"/>
        </w:rPr>
        <w:t>Photodegradation of Suprameolecular Photocatalysts Investigated by HPLC</w:t>
      </w:r>
    </w:p>
    <w:p w14:paraId="634432ED" w14:textId="77777777" w:rsidR="006C41FF" w:rsidRPr="007F33AE" w:rsidRDefault="000B581A" w:rsidP="006C41FF">
      <w:pPr>
        <w:jc w:val="center"/>
        <w:rPr>
          <w:sz w:val="22"/>
          <w:szCs w:val="22"/>
          <w:lang w:val="en-GB"/>
        </w:rPr>
      </w:pPr>
      <w:r w:rsidRPr="007F33AE">
        <w:rPr>
          <w:sz w:val="22"/>
          <w:szCs w:val="22"/>
          <w:lang w:val="en-GB"/>
        </w:rPr>
        <w:t>Research Proposal by</w:t>
      </w:r>
    </w:p>
    <w:p w14:paraId="4A628A56" w14:textId="77777777" w:rsidR="006C41FF" w:rsidRPr="007F33AE" w:rsidRDefault="000B581A" w:rsidP="006C41FF">
      <w:pPr>
        <w:jc w:val="center"/>
        <w:rPr>
          <w:sz w:val="22"/>
          <w:szCs w:val="22"/>
          <w:lang w:val="en-GB"/>
        </w:rPr>
      </w:pPr>
      <w:proofErr w:type="spellStart"/>
      <w:r w:rsidRPr="007F33AE">
        <w:rPr>
          <w:sz w:val="22"/>
          <w:szCs w:val="22"/>
          <w:lang w:val="en-GB"/>
        </w:rPr>
        <w:t>Dr.</w:t>
      </w:r>
      <w:proofErr w:type="spellEnd"/>
      <w:r w:rsidRPr="007F33AE">
        <w:rPr>
          <w:sz w:val="22"/>
          <w:szCs w:val="22"/>
          <w:lang w:val="en-GB"/>
        </w:rPr>
        <w:t xml:space="preserve"> </w:t>
      </w:r>
      <w:r w:rsidR="006C41FF" w:rsidRPr="007F33AE">
        <w:rPr>
          <w:sz w:val="22"/>
          <w:szCs w:val="22"/>
          <w:lang w:val="en-GB"/>
        </w:rPr>
        <w:t>Hamid M. Younis Ahmed</w:t>
      </w:r>
    </w:p>
    <w:p w14:paraId="4161CFB9" w14:textId="77777777" w:rsidR="006C41FF" w:rsidRPr="00C663A5" w:rsidRDefault="006C41FF" w:rsidP="007C44DD">
      <w:pPr>
        <w:rPr>
          <w:lang w:val="en-GB"/>
        </w:rPr>
      </w:pPr>
    </w:p>
    <w:p w14:paraId="606AB4D0" w14:textId="77777777" w:rsidR="006C41FF" w:rsidRPr="00C663A5" w:rsidRDefault="006C41FF" w:rsidP="006C41FF">
      <w:pPr>
        <w:pStyle w:val="1"/>
        <w:rPr>
          <w:lang w:val="en-GB"/>
        </w:rPr>
      </w:pPr>
      <w:r w:rsidRPr="00C663A5">
        <w:rPr>
          <w:lang w:val="en-GB"/>
        </w:rPr>
        <w:t>Abstract</w:t>
      </w:r>
    </w:p>
    <w:p w14:paraId="78A769C6" w14:textId="77777777" w:rsidR="006C41FF" w:rsidRPr="00C663A5" w:rsidRDefault="00354A8D" w:rsidP="006C41FF">
      <w:pPr>
        <w:rPr>
          <w:lang w:val="en-GB"/>
        </w:rPr>
      </w:pPr>
      <w:r w:rsidRPr="007F33AE">
        <w:rPr>
          <w:sz w:val="22"/>
          <w:szCs w:val="22"/>
          <w:lang w:val="en-GB"/>
        </w:rPr>
        <w:t xml:space="preserve">Light-driven water splitting by (supra)molecular photocatalysts promises </w:t>
      </w:r>
      <w:r w:rsidR="000B581A" w:rsidRPr="007F33AE">
        <w:rPr>
          <w:sz w:val="22"/>
          <w:szCs w:val="22"/>
          <w:lang w:val="en-GB"/>
        </w:rPr>
        <w:t>efficient conversion</w:t>
      </w:r>
      <w:r w:rsidRPr="007F33AE">
        <w:rPr>
          <w:sz w:val="22"/>
          <w:szCs w:val="22"/>
          <w:lang w:val="en-GB"/>
        </w:rPr>
        <w:t xml:space="preserve"> and stor</w:t>
      </w:r>
      <w:r w:rsidR="000B581A" w:rsidRPr="007F33AE">
        <w:rPr>
          <w:sz w:val="22"/>
          <w:szCs w:val="22"/>
          <w:lang w:val="en-GB"/>
        </w:rPr>
        <w:t>age of</w:t>
      </w:r>
      <w:r w:rsidRPr="007F33AE">
        <w:rPr>
          <w:sz w:val="22"/>
          <w:szCs w:val="22"/>
          <w:lang w:val="en-GB"/>
        </w:rPr>
        <w:t xml:space="preserve"> solar energy in chemicals. </w:t>
      </w:r>
      <w:r w:rsidR="000B581A" w:rsidRPr="007F33AE">
        <w:rPr>
          <w:sz w:val="22"/>
          <w:szCs w:val="22"/>
          <w:lang w:val="en-GB"/>
        </w:rPr>
        <w:t>T</w:t>
      </w:r>
      <w:r w:rsidRPr="007F33AE">
        <w:rPr>
          <w:sz w:val="22"/>
          <w:szCs w:val="22"/>
          <w:lang w:val="en-GB"/>
        </w:rPr>
        <w:t xml:space="preserve">o improve their </w:t>
      </w:r>
      <w:r w:rsidR="000B581A" w:rsidRPr="007F33AE">
        <w:rPr>
          <w:sz w:val="22"/>
          <w:szCs w:val="22"/>
          <w:lang w:val="en-GB"/>
        </w:rPr>
        <w:t xml:space="preserve">performance and </w:t>
      </w:r>
      <w:r w:rsidRPr="007F33AE">
        <w:rPr>
          <w:sz w:val="22"/>
          <w:szCs w:val="22"/>
          <w:lang w:val="en-GB"/>
        </w:rPr>
        <w:t xml:space="preserve">stability a detailed understanding of degradation pathways is necessary. </w:t>
      </w:r>
      <w:r w:rsidR="00D47DA3" w:rsidRPr="007F33AE">
        <w:rPr>
          <w:sz w:val="22"/>
          <w:szCs w:val="22"/>
          <w:lang w:val="en-GB"/>
        </w:rPr>
        <w:t>This</w:t>
      </w:r>
      <w:r w:rsidRPr="007F33AE">
        <w:rPr>
          <w:sz w:val="22"/>
          <w:szCs w:val="22"/>
          <w:lang w:val="en-GB"/>
        </w:rPr>
        <w:t xml:space="preserve"> can be investigated by high performance liquid chromatography (HPLC).</w:t>
      </w:r>
    </w:p>
    <w:p w14:paraId="4991C571" w14:textId="77777777" w:rsidR="006C41FF" w:rsidRPr="00C663A5" w:rsidRDefault="006C41FF" w:rsidP="006C41FF">
      <w:pPr>
        <w:pStyle w:val="1"/>
        <w:rPr>
          <w:lang w:val="en-GB"/>
        </w:rPr>
      </w:pPr>
      <w:r w:rsidRPr="00C663A5">
        <w:rPr>
          <w:lang w:val="en-GB"/>
        </w:rPr>
        <w:t>Background &amp; State of the Art</w:t>
      </w:r>
    </w:p>
    <w:p w14:paraId="78506B45" w14:textId="58E1A89E" w:rsidR="00956510" w:rsidRPr="007F33AE" w:rsidRDefault="001740B7" w:rsidP="00956510">
      <w:pPr>
        <w:rPr>
          <w:sz w:val="22"/>
          <w:szCs w:val="22"/>
          <w:lang w:val="en-GB"/>
        </w:rPr>
      </w:pPr>
      <w:bookmarkStart w:id="0" w:name="_GoBack"/>
      <w:bookmarkEnd w:id="0"/>
      <w:r w:rsidRPr="007F33AE">
        <w:rPr>
          <w:sz w:val="22"/>
          <w:szCs w:val="22"/>
          <w:lang w:val="en-GB"/>
        </w:rPr>
        <w:t>Combustion of fossil fuels such as coal, oil and gas, leads to emission of greenhouse gases like carbon dioxide (CO</w:t>
      </w:r>
      <w:r w:rsidRPr="007F33AE">
        <w:rPr>
          <w:sz w:val="22"/>
          <w:szCs w:val="22"/>
          <w:vertAlign w:val="subscript"/>
          <w:lang w:val="en-GB"/>
        </w:rPr>
        <w:t>2</w:t>
      </w:r>
      <w:r w:rsidRPr="007F33AE">
        <w:rPr>
          <w:sz w:val="22"/>
          <w:szCs w:val="22"/>
          <w:lang w:val="en-GB"/>
        </w:rPr>
        <w:t>) which causes global warming. Green hydrogen gas (H</w:t>
      </w:r>
      <w:r w:rsidRPr="007F33AE">
        <w:rPr>
          <w:sz w:val="22"/>
          <w:szCs w:val="22"/>
          <w:vertAlign w:val="subscript"/>
          <w:lang w:val="en-GB"/>
        </w:rPr>
        <w:t>2</w:t>
      </w:r>
      <w:r w:rsidRPr="007F33AE">
        <w:rPr>
          <w:sz w:val="22"/>
          <w:szCs w:val="22"/>
          <w:lang w:val="en-GB"/>
        </w:rPr>
        <w:t xml:space="preserve">) </w:t>
      </w:r>
      <w:r w:rsidR="00E47CCA" w:rsidRPr="007F33AE">
        <w:rPr>
          <w:sz w:val="22"/>
          <w:szCs w:val="22"/>
          <w:lang w:val="en-GB"/>
        </w:rPr>
        <w:t xml:space="preserve">– produced with renewable energy – </w:t>
      </w:r>
      <w:r w:rsidRPr="007F33AE">
        <w:rPr>
          <w:sz w:val="22"/>
          <w:szCs w:val="22"/>
          <w:lang w:val="en-GB"/>
        </w:rPr>
        <w:t>is considered as one of the clean and sustainable energy carriers of the future</w:t>
      </w:r>
      <w:r w:rsidR="00E47CCA" w:rsidRPr="007F33AE">
        <w:rPr>
          <w:sz w:val="22"/>
          <w:szCs w:val="22"/>
          <w:lang w:val="en-GB"/>
        </w:rPr>
        <w:t>. Many researchers put tremendous effort in investigating ways to produce H</w:t>
      </w:r>
      <w:r w:rsidR="00E47CCA" w:rsidRPr="007F33AE">
        <w:rPr>
          <w:sz w:val="22"/>
          <w:szCs w:val="22"/>
          <w:vertAlign w:val="subscript"/>
          <w:lang w:val="en-GB"/>
        </w:rPr>
        <w:t>2</w:t>
      </w:r>
      <w:r w:rsidR="00E47CCA" w:rsidRPr="007F33AE">
        <w:rPr>
          <w:sz w:val="22"/>
          <w:szCs w:val="22"/>
          <w:vertAlign w:val="superscript"/>
          <w:lang w:val="en-GB"/>
        </w:rPr>
        <w:t xml:space="preserve"> </w:t>
      </w:r>
      <w:r w:rsidR="00E47CCA" w:rsidRPr="007F33AE">
        <w:rPr>
          <w:sz w:val="22"/>
          <w:szCs w:val="22"/>
          <w:lang w:val="en-GB"/>
        </w:rPr>
        <w:t>in a sustainable manner.</w:t>
      </w:r>
    </w:p>
    <w:p w14:paraId="4030337F" w14:textId="02120402" w:rsidR="00F42C91" w:rsidRPr="00C663A5" w:rsidRDefault="00B84BC4" w:rsidP="00956510">
      <w:pPr>
        <w:rPr>
          <w:lang w:val="en-GB"/>
        </w:rPr>
      </w:pPr>
      <w:r w:rsidRPr="007F33AE">
        <w:rPr>
          <w:rFonts w:ascii="Arial" w:hAnsi="Arial" w:cs="Arial"/>
          <w:noProof/>
          <w:sz w:val="22"/>
          <w:szCs w:val="22"/>
          <w:lang w:val="en-GB" w:eastAsia="en-GB"/>
        </w:rPr>
        <w:drawing>
          <wp:anchor distT="0" distB="0" distL="114300" distR="114300" simplePos="0" relativeHeight="251658240" behindDoc="1" locked="0" layoutInCell="1" allowOverlap="1" wp14:anchorId="4F8CD7F0" wp14:editId="76837C17">
            <wp:simplePos x="0" y="0"/>
            <wp:positionH relativeFrom="margin">
              <wp:posOffset>-635</wp:posOffset>
            </wp:positionH>
            <wp:positionV relativeFrom="paragraph">
              <wp:posOffset>116205</wp:posOffset>
            </wp:positionV>
            <wp:extent cx="2429510" cy="4434840"/>
            <wp:effectExtent l="0" t="0" r="8890" b="3810"/>
            <wp:wrapTight wrapText="bothSides">
              <wp:wrapPolygon edited="0">
                <wp:start x="0" y="0"/>
                <wp:lineTo x="0" y="21526"/>
                <wp:lineTo x="21510" y="21526"/>
                <wp:lineTo x="21510"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429510" cy="44348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F33AE">
        <w:rPr>
          <w:noProof/>
          <w:sz w:val="22"/>
          <w:szCs w:val="22"/>
          <w:lang w:val="en-GB" w:eastAsia="en-GB"/>
        </w:rPr>
        <mc:AlternateContent>
          <mc:Choice Requires="wps">
            <w:drawing>
              <wp:anchor distT="0" distB="0" distL="114300" distR="114300" simplePos="0" relativeHeight="251660288" behindDoc="1" locked="0" layoutInCell="1" allowOverlap="1" wp14:anchorId="7724D609" wp14:editId="1ECEDB4E">
                <wp:simplePos x="0" y="0"/>
                <wp:positionH relativeFrom="column">
                  <wp:posOffset>-635</wp:posOffset>
                </wp:positionH>
                <wp:positionV relativeFrom="paragraph">
                  <wp:posOffset>4700270</wp:posOffset>
                </wp:positionV>
                <wp:extent cx="2429510" cy="635"/>
                <wp:effectExtent l="0" t="0" r="0" b="0"/>
                <wp:wrapTight wrapText="bothSides">
                  <wp:wrapPolygon edited="0">
                    <wp:start x="0" y="0"/>
                    <wp:lineTo x="0" y="21600"/>
                    <wp:lineTo x="21600" y="21600"/>
                    <wp:lineTo x="21600" y="0"/>
                  </wp:wrapPolygon>
                </wp:wrapTight>
                <wp:docPr id="2" name="Textfeld 2"/>
                <wp:cNvGraphicFramePr/>
                <a:graphic xmlns:a="http://schemas.openxmlformats.org/drawingml/2006/main">
                  <a:graphicData uri="http://schemas.microsoft.com/office/word/2010/wordprocessingShape">
                    <wps:wsp>
                      <wps:cNvSpPr txBox="1"/>
                      <wps:spPr>
                        <a:xfrm>
                          <a:off x="0" y="0"/>
                          <a:ext cx="2429510" cy="635"/>
                        </a:xfrm>
                        <a:prstGeom prst="rect">
                          <a:avLst/>
                        </a:prstGeom>
                        <a:solidFill>
                          <a:prstClr val="white"/>
                        </a:solidFill>
                        <a:ln>
                          <a:noFill/>
                        </a:ln>
                      </wps:spPr>
                      <wps:txbx>
                        <w:txbxContent>
                          <w:p w14:paraId="2BDB1D86" w14:textId="34E079EB" w:rsidR="00B84BC4" w:rsidRPr="00B84BC4" w:rsidRDefault="00B84BC4" w:rsidP="00B84BC4">
                            <w:pPr>
                              <w:pStyle w:val="a5"/>
                            </w:pPr>
                            <w:bookmarkStart w:id="1" w:name="_Ref81426548"/>
                            <w:r>
                              <w:t xml:space="preserve">Figure </w:t>
                            </w:r>
                            <w:r w:rsidR="00F852C8">
                              <w:fldChar w:fldCharType="begin"/>
                            </w:r>
                            <w:r w:rsidR="00F852C8">
                              <w:instrText xml:space="preserve"> SEQ Figure \* ARABIC </w:instrText>
                            </w:r>
                            <w:r w:rsidR="00F852C8">
                              <w:fldChar w:fldCharType="separate"/>
                            </w:r>
                            <w:r w:rsidR="00750307">
                              <w:rPr>
                                <w:noProof/>
                              </w:rPr>
                              <w:t>1</w:t>
                            </w:r>
                            <w:r w:rsidR="00F852C8">
                              <w:rPr>
                                <w:noProof/>
                              </w:rPr>
                              <w:fldChar w:fldCharType="end"/>
                            </w:r>
                            <w:bookmarkEnd w:id="1"/>
                            <w:r>
                              <w:t>: RutpphzPtI</w:t>
                            </w:r>
                            <w:r>
                              <w:rPr>
                                <w:vertAlign w:val="subscript"/>
                              </w:rPr>
                              <w:t>2</w:t>
                            </w:r>
                            <w:r>
                              <w:t xml:space="preserve"> in active and deactivated form (top) and catalysis results (bottom).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05pt;margin-top:370.1pt;width:191.3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uzKwIAAF0EAAAOAAAAZHJzL2Uyb0RvYy54bWysVMGO2yAQvVfqPyDujZO0u2qtOKs0q1SV&#10;ot2VkmrPBEOMBAwFEjv9+g7YzrbbnqpeyDAzPPzeG7K464wmZ+GDAlvR2WRKibAcamWPFf2237z7&#10;SEmIzNZMgxUVvYhA75Zv3yxaV4o5NKBr4QmC2FC2rqJNjK4sisAbYViYgBMWixK8YRG3/ljUnrWI&#10;bnQxn05vixZ87TxwEQJm7/siXWZ8KQWPj1IGEYmuKH5bzKvP6yGtxXLByqNnrlF8+Az2D19hmLJ4&#10;6RXqnkVGTl79AWUU9xBAxgkHU4CUiovMAdnMpq/Y7BrmROaC4gR3lSn8P1j+cH7yRNUVnVNimUGL&#10;9qKLUuiazJM6rQslNu0ctsXuM3To8pgPmEykO+lN+kU6BOuo8+WqLYIRjsn5h/mnmxmWONZu398k&#10;jOLlqPMhfhFgSAoq6tG4rCc7b0PsW8eWdFMAreqN0jptUmGtPTkzNLltVBQD+G9d2qZeC+lUD5gy&#10;ReLX80hR7A7dQPoA9QU5e+hnJji+UXjRloX4xDwOCXLBwY+PuEgNbUVhiChpwP/4Wz71o3dYpaTF&#10;oato+H5iXlCiv1p0NU3oGPgxOIyBPZk1IMUZPinHc4gHfNRjKD2YZ3wPq3QLlpjleFdF4xiuYz/6&#10;+J64WK1yE86hY3Frd44n6FHQfffMvBvsiOjiA4zjyMpXrvS92Re3OkWUOFuWBO1VHHTGGc6mD+8t&#10;PZJf97nr5V9h+RMAAP//AwBQSwMEFAAGAAgAAAAhAH4kdxbgAAAACQEAAA8AAABkcnMvZG93bnJl&#10;di54bWxMj8FOwzAQRO9I/IO1SFxQ6zQJpQpxqqqCA1wqQi/c3HgbB+J1ZDtt+HtML3CcndHM23I9&#10;mZ6d0PnOkoDFPAGG1FjVUStg//48WwHzQZKSvSUU8I0e1tX1VSkLZc/0hqc6tCyWkC+kAB3CUHDu&#10;G41G+rkdkKJ3tM7IEKVruXLyHMtNz9MkWXIjO4oLWg641dh81aMRsMs/dvpuPD69bvLMvezH7fKz&#10;rYW4vZk2j8ACTuEvDL/4ER2qyHSwIynPegGzRQwKeMiTFFj0s1V6D+xwuWTAq5L//6D6AQAA//8D&#10;AFBLAQItABQABgAIAAAAIQC2gziS/gAAAOEBAAATAAAAAAAAAAAAAAAAAAAAAABbQ29udGVudF9U&#10;eXBlc10ueG1sUEsBAi0AFAAGAAgAAAAhADj9If/WAAAAlAEAAAsAAAAAAAAAAAAAAAAALwEAAF9y&#10;ZWxzLy5yZWxzUEsBAi0AFAAGAAgAAAAhAPmS27MrAgAAXQQAAA4AAAAAAAAAAAAAAAAALgIAAGRy&#10;cy9lMm9Eb2MueG1sUEsBAi0AFAAGAAgAAAAhAH4kdxbgAAAACQEAAA8AAAAAAAAAAAAAAAAAhQQA&#10;AGRycy9kb3ducmV2LnhtbFBLBQYAAAAABAAEAPMAAACSBQAAAAA=&#10;" stroked="f">
                <v:textbox style="mso-fit-shape-to-text:t" inset="0,0,0,0">
                  <w:txbxContent>
                    <w:p w14:paraId="2BDB1D86" w14:textId="34E079EB" w:rsidR="00B84BC4" w:rsidRPr="00B84BC4" w:rsidRDefault="00B84BC4" w:rsidP="00B84BC4">
                      <w:pPr>
                        <w:pStyle w:val="a5"/>
                      </w:pPr>
                      <w:bookmarkStart w:id="2" w:name="_Ref81426548"/>
                      <w:r>
                        <w:t xml:space="preserve">Figure </w:t>
                      </w:r>
                      <w:r w:rsidR="00F852C8">
                        <w:fldChar w:fldCharType="begin"/>
                      </w:r>
                      <w:r w:rsidR="00F852C8">
                        <w:instrText xml:space="preserve"> SEQ Figure \* ARABIC </w:instrText>
                      </w:r>
                      <w:r w:rsidR="00F852C8">
                        <w:fldChar w:fldCharType="separate"/>
                      </w:r>
                      <w:r w:rsidR="00750307">
                        <w:rPr>
                          <w:noProof/>
                        </w:rPr>
                        <w:t>1</w:t>
                      </w:r>
                      <w:r w:rsidR="00F852C8">
                        <w:rPr>
                          <w:noProof/>
                        </w:rPr>
                        <w:fldChar w:fldCharType="end"/>
                      </w:r>
                      <w:bookmarkEnd w:id="2"/>
                      <w:r>
                        <w:t>: RutpphzPtI</w:t>
                      </w:r>
                      <w:r>
                        <w:rPr>
                          <w:vertAlign w:val="subscript"/>
                        </w:rPr>
                        <w:t>2</w:t>
                      </w:r>
                      <w:r>
                        <w:t xml:space="preserve"> in active and deactivated form (top) and catalysis results (bottom).</w:t>
                      </w:r>
                    </w:p>
                  </w:txbxContent>
                </v:textbox>
                <w10:wrap type="tight"/>
              </v:shape>
            </w:pict>
          </mc:Fallback>
        </mc:AlternateContent>
      </w:r>
      <w:r w:rsidR="00290B0E" w:rsidRPr="007F33AE">
        <w:rPr>
          <w:sz w:val="22"/>
          <w:szCs w:val="22"/>
          <w:lang w:val="en-GB"/>
        </w:rPr>
        <w:t xml:space="preserve">In natural photosynthesis (NP) solar energy is directly converted and stored in chemical bonds by formation of energy-carrier molecules such as ATP and NADPH which is later used to reduce </w:t>
      </w:r>
      <w:r w:rsidR="00290B0E" w:rsidRPr="007F33AE">
        <w:rPr>
          <w:sz w:val="22"/>
          <w:szCs w:val="22"/>
          <w:lang w:val="en-US"/>
        </w:rPr>
        <w:t>CO</w:t>
      </w:r>
      <w:r w:rsidR="00290B0E" w:rsidRPr="007F33AE">
        <w:rPr>
          <w:sz w:val="22"/>
          <w:szCs w:val="22"/>
          <w:vertAlign w:val="subscript"/>
          <w:lang w:val="en-US"/>
        </w:rPr>
        <w:t>2</w:t>
      </w:r>
      <w:r w:rsidR="00290B0E" w:rsidRPr="007F33AE">
        <w:rPr>
          <w:sz w:val="22"/>
          <w:szCs w:val="22"/>
          <w:lang w:val="en-GB"/>
        </w:rPr>
        <w:t xml:space="preserve"> to carbohydrates. Artificial photosynthesis tries to mimic this process e.g. by splitting water (</w:t>
      </w:r>
      <w:r w:rsidR="00290B0E" w:rsidRPr="007F33AE">
        <w:rPr>
          <w:sz w:val="22"/>
          <w:szCs w:val="22"/>
          <w:lang w:val="en-US"/>
        </w:rPr>
        <w:t>H</w:t>
      </w:r>
      <w:r w:rsidR="00290B0E" w:rsidRPr="007F33AE">
        <w:rPr>
          <w:sz w:val="22"/>
          <w:szCs w:val="22"/>
          <w:vertAlign w:val="subscript"/>
          <w:lang w:val="en-US"/>
        </w:rPr>
        <w:t>2</w:t>
      </w:r>
      <w:r w:rsidR="00290B0E" w:rsidRPr="007F33AE">
        <w:rPr>
          <w:sz w:val="22"/>
          <w:szCs w:val="22"/>
          <w:lang w:val="en-US"/>
        </w:rPr>
        <w:t>O</w:t>
      </w:r>
      <w:r w:rsidR="00290B0E" w:rsidRPr="007F33AE">
        <w:rPr>
          <w:sz w:val="22"/>
          <w:szCs w:val="22"/>
          <w:lang w:val="en-GB"/>
        </w:rPr>
        <w:t xml:space="preserve">) into </w:t>
      </w:r>
      <w:r w:rsidR="00290B0E" w:rsidRPr="007F33AE">
        <w:rPr>
          <w:sz w:val="22"/>
          <w:szCs w:val="22"/>
          <w:lang w:val="en-US"/>
        </w:rPr>
        <w:t>H</w:t>
      </w:r>
      <w:r w:rsidR="00290B0E" w:rsidRPr="007F33AE">
        <w:rPr>
          <w:sz w:val="22"/>
          <w:szCs w:val="22"/>
          <w:vertAlign w:val="subscript"/>
          <w:lang w:val="en-US"/>
        </w:rPr>
        <w:t>2</w:t>
      </w:r>
      <w:r w:rsidR="00290B0E" w:rsidRPr="007F33AE">
        <w:rPr>
          <w:sz w:val="22"/>
          <w:szCs w:val="22"/>
          <w:lang w:val="en-GB"/>
        </w:rPr>
        <w:t xml:space="preserve"> and oxygen (</w:t>
      </w:r>
      <w:r w:rsidR="00290B0E" w:rsidRPr="007F33AE">
        <w:rPr>
          <w:sz w:val="22"/>
          <w:szCs w:val="22"/>
          <w:lang w:val="en-US"/>
        </w:rPr>
        <w:t>O</w:t>
      </w:r>
      <w:r w:rsidR="00290B0E" w:rsidRPr="007F33AE">
        <w:rPr>
          <w:sz w:val="22"/>
          <w:szCs w:val="22"/>
          <w:vertAlign w:val="subscript"/>
          <w:lang w:val="en-US"/>
        </w:rPr>
        <w:t>2</w:t>
      </w:r>
      <w:r w:rsidR="00290B0E" w:rsidRPr="007F33AE">
        <w:rPr>
          <w:sz w:val="22"/>
          <w:szCs w:val="22"/>
          <w:lang w:val="en-GB"/>
        </w:rPr>
        <w:t xml:space="preserve">). This is beneficial as the direct conversion of solar energy into solar fuels like </w:t>
      </w:r>
      <w:r w:rsidR="00290B0E" w:rsidRPr="007F33AE">
        <w:rPr>
          <w:sz w:val="22"/>
          <w:szCs w:val="22"/>
          <w:lang w:val="en-US"/>
        </w:rPr>
        <w:t>H</w:t>
      </w:r>
      <w:r w:rsidR="00290B0E" w:rsidRPr="007F33AE">
        <w:rPr>
          <w:sz w:val="22"/>
          <w:szCs w:val="22"/>
          <w:vertAlign w:val="subscript"/>
          <w:lang w:val="en-US"/>
        </w:rPr>
        <w:t>2</w:t>
      </w:r>
      <w:r w:rsidR="00290B0E" w:rsidRPr="007F33AE">
        <w:rPr>
          <w:sz w:val="22"/>
          <w:szCs w:val="22"/>
          <w:lang w:val="en-GB"/>
        </w:rPr>
        <w:t xml:space="preserve"> promises a higher efficiency compared to currently pushed technologies</w:t>
      </w:r>
      <w:r w:rsidR="00411D4B" w:rsidRPr="007F33AE">
        <w:rPr>
          <w:sz w:val="22"/>
          <w:szCs w:val="22"/>
          <w:lang w:val="en-GB"/>
        </w:rPr>
        <w:t xml:space="preserve"> like power-to-X</w:t>
      </w:r>
      <w:r w:rsidR="00290B0E" w:rsidRPr="007F33AE">
        <w:rPr>
          <w:sz w:val="22"/>
          <w:szCs w:val="22"/>
          <w:lang w:val="en-GB"/>
        </w:rPr>
        <w:t xml:space="preserve">. </w:t>
      </w:r>
      <w:r w:rsidR="00F42C91" w:rsidRPr="007F33AE">
        <w:rPr>
          <w:sz w:val="22"/>
          <w:szCs w:val="22"/>
          <w:lang w:val="en-GB"/>
        </w:rPr>
        <w:t>Among the different approaches for AP, the use of (supra)molecular photocatalysts is deemed as one of the most promising because their properties can be tuned on a molecular level and they have much higher atom economy compared to use of bulk materials.</w:t>
      </w:r>
      <w:r w:rsidR="003369E1" w:rsidRPr="007F33AE">
        <w:rPr>
          <w:sz w:val="22"/>
          <w:szCs w:val="22"/>
          <w:lang w:val="en-GB"/>
        </w:rPr>
        <w:fldChar w:fldCharType="begin" w:fldLock="1"/>
      </w:r>
      <w:r w:rsidR="00FE6D37" w:rsidRPr="007F33AE">
        <w:rPr>
          <w:sz w:val="22"/>
          <w:szCs w:val="22"/>
          <w:lang w:val="en-GB"/>
        </w:rPr>
        <w:instrText>ADDIN CSL_CITATION {"citationItems":[{"id":"ITEM-1","itemData":{"DOI":"10.1016/j.jphotochemrev.2017.02.001","ISSN":"13895567","author":[{"dropping-particle":"","family":"El-Khouly","given":"Mohamed E.","non-dropping-particle":"","parse-names":false,"suffix":""},{"dropping-particle":"","family":"El-Mohsnawy","given":"Eithar","non-dropping-particle":"","parse-names":false,"suffix":""},{"dropping-particle":"","family":"Fukuzumi","given":"Shunichi","non-dropping-particle":"","parse-names":false,"suffix":""}],"container-title":"Journal of Photochemistry and Photobiology C: Photochemistry Reviews","id":"ITEM-1","issued":{"date-parts":[["2017"]]},"note":"NULL","page":"36-83","publisher":"Elsevier B.V.","title":"Solar energy conversion: From natural to artificial photosynthesis","type":"article-journal","volume":"31"},"uris":["http://www.mendeley.com/documents/?uuid=8e1c5736-bdf9-4ab3-bda5-61637081033f"]},{"id":"ITEM-2","itemData":{"DOI":"10.1021/ar9001679","ISSN":"1520-4898","PMID":"19928829","abstract":"The scientific community now agrees that the rise in atmospheric CO(2), the most abundant green house gas, comes from anthropogenic sources such as the burning of fossil fuels. This atmospheric rise in CO(2) results in global climate change. Therefore methods for photochemically transforming CO(2) into a source of fuel could offer an attractive way to decrease atmospheric concentrations. One way to accomplish this conversion is through the light-driven reduction of carbon dioxide to methane (CH(4(g))) or methanol (CH(3)OH((l))) with electrons and protons derived from water. Existing infrastructure already supports the delivery of natural gas and liquid fuels, which makes these possible CO(2) reduction products particularly appealing. This Account focuses on molecular approaches to photochemical CO(2) reduction in homogeneous solution. The reduction of CO(2) by one electron to form CO(2)(*-) is highly unfavorable, having a formal reduction potential of -2.14 V vs SCE. Rapid reduction requires an overpotential of up to 0.6 V, due at least in part to the kinetic restrictions imposed by the structural difference between linear CO(2) and bent CO(2)(*-). An alternative and more favorable pathway is to reduce CO(2) though proton-assisted multiple-electron transfer. The development of catalysts, redox mediators, or both that efficiently drive these reactions remains an important and active area of research. We divide these reactions into two class types. In Type I photocatalysis, a molecular light absorber and a transition metal catalyst work in concert. We also consider a special case of Type 1 photocatalysis, where a saturated hydrocarbon links the catalyst and the light absorber in a supramolecular compound. In Type II photocatalysis, the light absorber and the catalyst are the same molecule. In these reactions, transition-metal coordination compounds often serve as catalysts because they can absorb a significant portion of the solar spectrum and can promote activation of small molecules. This Account discusses four classes of transition-metal catalysts: (A) metal tetraaza-macrocyclic compounds; (B) supramolecular complexes; (C) metalloporphyrins and related metallomacrocycles; (D) Re(CO)(3)(bpy)X-based compounds where bpy = 2,2'-bipyridine. Carbon monoxide and formate are the primary CO(2) reduction products, and we also propose bicarbonate/carbonate production. For comprehensiveness, we briefly discuss hydrogen formation, a common side reaction that occurs…","author":[{"dropping-particle":"","family":"Morris","given":"Amanda J","non-dropping-particle":"","parse-names":false,"suffix":""},{"dropping-particle":"","family":"Meyer","given":"Gerald J","non-dropping-particle":"","parse-names":false,"suffix":""},{"dropping-particle":"","family":"Fujita","given":"Etsuko","non-dropping-particle":"","parse-names":false,"suffix":""}],"container-title":"Accounts of chemical research","id":"ITEM-2","issue":"12","issued":{"date-parts":[["2009","12","21"]]},"page":"1983-94","title":"Molecular approaches to the photocatalytic reduction of carbon dioxide for solar fuels.","type":"article-journal","volume":"42"},"uris":["http://www.mendeley.com/documents/?uuid=a85e8d79-95be-4282-9abc-f2dd5d37214f"]}],"mendeley":{"formattedCitation":"&lt;sup&gt;[1,2]&lt;/sup&gt;","plainTextFormattedCitation":"[1,2]","previouslyFormattedCitation":"&lt;sup&gt;[1,2]&lt;/sup&gt;"},"properties":{"noteIndex":0},"schema":"https://github.com/citation-style-language/schema/raw/master/csl-citation.json"}</w:instrText>
      </w:r>
      <w:r w:rsidR="003369E1" w:rsidRPr="007F33AE">
        <w:rPr>
          <w:sz w:val="22"/>
          <w:szCs w:val="22"/>
          <w:lang w:val="en-GB"/>
        </w:rPr>
        <w:fldChar w:fldCharType="separate"/>
      </w:r>
      <w:r w:rsidR="003369E1" w:rsidRPr="007F33AE">
        <w:rPr>
          <w:noProof/>
          <w:sz w:val="22"/>
          <w:szCs w:val="22"/>
          <w:vertAlign w:val="superscript"/>
          <w:lang w:val="en-GB"/>
        </w:rPr>
        <w:t>[1,2]</w:t>
      </w:r>
      <w:r w:rsidR="003369E1" w:rsidRPr="007F33AE">
        <w:rPr>
          <w:sz w:val="22"/>
          <w:szCs w:val="22"/>
          <w:lang w:val="en-GB"/>
        </w:rPr>
        <w:fldChar w:fldCharType="end"/>
      </w:r>
    </w:p>
    <w:p w14:paraId="14346BAD" w14:textId="09EAC94C" w:rsidR="00DF2544" w:rsidRPr="007F33AE" w:rsidRDefault="00DF2544" w:rsidP="00DF2544">
      <w:pPr>
        <w:rPr>
          <w:sz w:val="22"/>
          <w:szCs w:val="22"/>
          <w:lang w:val="en-GB"/>
        </w:rPr>
      </w:pPr>
      <w:r w:rsidRPr="007F33AE">
        <w:rPr>
          <w:sz w:val="22"/>
          <w:szCs w:val="22"/>
          <w:lang w:val="en-GB"/>
        </w:rPr>
        <w:t xml:space="preserve">The group of Rau and co-workers have investigated the </w:t>
      </w:r>
      <w:proofErr w:type="spellStart"/>
      <w:r w:rsidRPr="007F33AE">
        <w:rPr>
          <w:sz w:val="22"/>
          <w:szCs w:val="22"/>
          <w:lang w:val="en-GB"/>
        </w:rPr>
        <w:t>dinuclear</w:t>
      </w:r>
      <w:proofErr w:type="spellEnd"/>
      <w:r w:rsidRPr="007F33AE">
        <w:rPr>
          <w:sz w:val="22"/>
          <w:szCs w:val="22"/>
          <w:lang w:val="en-GB"/>
        </w:rPr>
        <w:t xml:space="preserve"> </w:t>
      </w:r>
      <w:proofErr w:type="spellStart"/>
      <w:r w:rsidRPr="007F33AE">
        <w:rPr>
          <w:sz w:val="22"/>
          <w:szCs w:val="22"/>
          <w:lang w:val="en-GB"/>
        </w:rPr>
        <w:t>photocatalyst</w:t>
      </w:r>
      <w:proofErr w:type="spellEnd"/>
      <w:r w:rsidR="002B36A6" w:rsidRPr="007F33AE">
        <w:rPr>
          <w:sz w:val="22"/>
          <w:szCs w:val="22"/>
          <w:lang w:val="en-GB"/>
        </w:rPr>
        <w:t xml:space="preserve"> </w:t>
      </w:r>
      <w:r w:rsidRPr="007F33AE">
        <w:rPr>
          <w:sz w:val="22"/>
          <w:szCs w:val="22"/>
          <w:lang w:val="en-GB"/>
        </w:rPr>
        <w:t>[</w:t>
      </w:r>
      <w:proofErr w:type="spellStart"/>
      <w:r w:rsidRPr="007F33AE">
        <w:rPr>
          <w:sz w:val="22"/>
          <w:szCs w:val="22"/>
          <w:lang w:val="en-GB"/>
        </w:rPr>
        <w:t>Ru</w:t>
      </w:r>
      <w:proofErr w:type="spellEnd"/>
      <w:r w:rsidRPr="007F33AE">
        <w:rPr>
          <w:sz w:val="22"/>
          <w:szCs w:val="22"/>
          <w:lang w:val="en-GB"/>
        </w:rPr>
        <w:t>(</w:t>
      </w:r>
      <w:proofErr w:type="spellStart"/>
      <w:r w:rsidRPr="007F33AE">
        <w:rPr>
          <w:sz w:val="22"/>
          <w:szCs w:val="22"/>
          <w:lang w:val="en-GB"/>
        </w:rPr>
        <w:t>tbbpy</w:t>
      </w:r>
      <w:proofErr w:type="spellEnd"/>
      <w:r w:rsidRPr="007F33AE">
        <w:rPr>
          <w:sz w:val="22"/>
          <w:szCs w:val="22"/>
          <w:lang w:val="en-GB"/>
        </w:rPr>
        <w:t>)</w:t>
      </w:r>
      <w:r w:rsidRPr="007F33AE">
        <w:rPr>
          <w:sz w:val="22"/>
          <w:szCs w:val="22"/>
          <w:vertAlign w:val="subscript"/>
          <w:lang w:val="en-GB"/>
        </w:rPr>
        <w:t>2</w:t>
      </w:r>
      <w:r w:rsidRPr="007F33AE">
        <w:rPr>
          <w:sz w:val="22"/>
          <w:szCs w:val="22"/>
          <w:lang w:val="en-GB"/>
        </w:rPr>
        <w:t>(</w:t>
      </w:r>
      <w:proofErr w:type="spellStart"/>
      <w:r w:rsidRPr="007F33AE">
        <w:rPr>
          <w:sz w:val="22"/>
          <w:szCs w:val="22"/>
          <w:lang w:val="en-GB"/>
        </w:rPr>
        <w:t>tpphz</w:t>
      </w:r>
      <w:proofErr w:type="spellEnd"/>
      <w:r w:rsidRPr="007F33AE">
        <w:rPr>
          <w:sz w:val="22"/>
          <w:szCs w:val="22"/>
          <w:lang w:val="en-GB"/>
        </w:rPr>
        <w:t>)P</w:t>
      </w:r>
      <w:r w:rsidR="002B36A6" w:rsidRPr="007F33AE">
        <w:rPr>
          <w:sz w:val="22"/>
          <w:szCs w:val="22"/>
          <w:lang w:val="en-GB"/>
        </w:rPr>
        <w:t>tI</w:t>
      </w:r>
      <w:r w:rsidRPr="007F33AE">
        <w:rPr>
          <w:sz w:val="22"/>
          <w:szCs w:val="22"/>
          <w:vertAlign w:val="subscript"/>
          <w:lang w:val="en-GB"/>
        </w:rPr>
        <w:t>2</w:t>
      </w:r>
      <w:r w:rsidRPr="007F33AE">
        <w:rPr>
          <w:sz w:val="22"/>
          <w:szCs w:val="22"/>
          <w:lang w:val="en-GB"/>
        </w:rPr>
        <w:t>](PF</w:t>
      </w:r>
      <w:r w:rsidRPr="007F33AE">
        <w:rPr>
          <w:sz w:val="22"/>
          <w:szCs w:val="22"/>
          <w:vertAlign w:val="subscript"/>
          <w:lang w:val="en-GB"/>
        </w:rPr>
        <w:t>6</w:t>
      </w:r>
      <w:r w:rsidRPr="007F33AE">
        <w:rPr>
          <w:sz w:val="22"/>
          <w:szCs w:val="22"/>
          <w:lang w:val="en-GB"/>
        </w:rPr>
        <w:t>)</w:t>
      </w:r>
      <w:r w:rsidRPr="007F33AE">
        <w:rPr>
          <w:sz w:val="22"/>
          <w:szCs w:val="22"/>
          <w:vertAlign w:val="subscript"/>
          <w:lang w:val="en-GB"/>
        </w:rPr>
        <w:t>2</w:t>
      </w:r>
      <w:r w:rsidRPr="007F33AE">
        <w:rPr>
          <w:sz w:val="22"/>
          <w:szCs w:val="22"/>
          <w:lang w:val="en-GB"/>
        </w:rPr>
        <w:t xml:space="preserve"> </w:t>
      </w:r>
      <w:r w:rsidR="002B36A6" w:rsidRPr="007F33AE">
        <w:rPr>
          <w:sz w:val="22"/>
          <w:szCs w:val="22"/>
          <w:lang w:val="en-GB"/>
        </w:rPr>
        <w:t>(</w:t>
      </w:r>
      <w:proofErr w:type="spellStart"/>
      <w:r w:rsidRPr="007F33AE">
        <w:rPr>
          <w:sz w:val="22"/>
          <w:szCs w:val="22"/>
          <w:lang w:val="en-GB"/>
        </w:rPr>
        <w:t>tbbpy</w:t>
      </w:r>
      <w:proofErr w:type="spellEnd"/>
      <w:r w:rsidR="002B36A6" w:rsidRPr="007F33AE">
        <w:rPr>
          <w:sz w:val="22"/>
          <w:szCs w:val="22"/>
          <w:lang w:val="en-GB"/>
        </w:rPr>
        <w:t xml:space="preserve"> </w:t>
      </w:r>
      <w:r w:rsidRPr="007F33AE">
        <w:rPr>
          <w:sz w:val="22"/>
          <w:szCs w:val="22"/>
          <w:lang w:val="en-GB"/>
        </w:rPr>
        <w:t>=</w:t>
      </w:r>
      <w:r w:rsidR="002B36A6" w:rsidRPr="007F33AE">
        <w:rPr>
          <w:sz w:val="22"/>
          <w:szCs w:val="22"/>
          <w:lang w:val="en-GB"/>
        </w:rPr>
        <w:t xml:space="preserve"> </w:t>
      </w:r>
      <w:r w:rsidRPr="007F33AE">
        <w:rPr>
          <w:sz w:val="22"/>
          <w:szCs w:val="22"/>
          <w:lang w:val="en-GB"/>
        </w:rPr>
        <w:t>4,4’-di-tert-butyl-2,2’-bipyridine</w:t>
      </w:r>
      <w:r w:rsidR="002B36A6" w:rsidRPr="007F33AE">
        <w:rPr>
          <w:sz w:val="22"/>
          <w:szCs w:val="22"/>
          <w:lang w:val="en-GB"/>
        </w:rPr>
        <w:t>,</w:t>
      </w:r>
      <w:r w:rsidRPr="007F33AE">
        <w:rPr>
          <w:sz w:val="22"/>
          <w:szCs w:val="22"/>
          <w:lang w:val="en-GB"/>
        </w:rPr>
        <w:t xml:space="preserve"> </w:t>
      </w:r>
      <w:proofErr w:type="spellStart"/>
      <w:r w:rsidRPr="007F33AE">
        <w:rPr>
          <w:sz w:val="22"/>
          <w:szCs w:val="22"/>
          <w:lang w:val="en-GB"/>
        </w:rPr>
        <w:t>tpphz</w:t>
      </w:r>
      <w:proofErr w:type="spellEnd"/>
      <w:r w:rsidR="002B36A6" w:rsidRPr="007F33AE">
        <w:rPr>
          <w:sz w:val="22"/>
          <w:szCs w:val="22"/>
          <w:lang w:val="en-GB"/>
        </w:rPr>
        <w:t xml:space="preserve"> </w:t>
      </w:r>
      <w:r w:rsidRPr="007F33AE">
        <w:rPr>
          <w:sz w:val="22"/>
          <w:szCs w:val="22"/>
          <w:lang w:val="en-GB"/>
        </w:rPr>
        <w:t>=</w:t>
      </w:r>
      <w:r w:rsidR="002B36A6" w:rsidRPr="007F33AE">
        <w:rPr>
          <w:sz w:val="22"/>
          <w:szCs w:val="22"/>
          <w:lang w:val="en-GB"/>
        </w:rPr>
        <w:t xml:space="preserve"> </w:t>
      </w:r>
      <w:proofErr w:type="spellStart"/>
      <w:r w:rsidRPr="007F33AE">
        <w:rPr>
          <w:sz w:val="22"/>
          <w:szCs w:val="22"/>
          <w:lang w:val="en-GB"/>
        </w:rPr>
        <w:t>tetrapyrido</w:t>
      </w:r>
      <w:proofErr w:type="spellEnd"/>
      <w:r w:rsidRPr="007F33AE">
        <w:rPr>
          <w:sz w:val="22"/>
          <w:szCs w:val="22"/>
          <w:lang w:val="en-GB"/>
        </w:rPr>
        <w:t>[3,2-a:2’,3’-c:3’’,2’’- h:2’’’,3’’’-j]phenazine</w:t>
      </w:r>
      <w:r w:rsidR="002B36A6" w:rsidRPr="007F33AE">
        <w:rPr>
          <w:sz w:val="22"/>
          <w:szCs w:val="22"/>
          <w:lang w:val="en-GB"/>
        </w:rPr>
        <w:t xml:space="preserve">), short </w:t>
      </w:r>
      <w:r w:rsidR="002B36A6" w:rsidRPr="007F33AE">
        <w:rPr>
          <w:b/>
          <w:sz w:val="22"/>
          <w:szCs w:val="22"/>
          <w:lang w:val="en-GB"/>
        </w:rPr>
        <w:t>RutpphzPtI</w:t>
      </w:r>
      <w:r w:rsidR="002B36A6" w:rsidRPr="007F33AE">
        <w:rPr>
          <w:b/>
          <w:sz w:val="22"/>
          <w:szCs w:val="22"/>
          <w:vertAlign w:val="subscript"/>
          <w:lang w:val="en-GB"/>
        </w:rPr>
        <w:t>2</w:t>
      </w:r>
      <w:r w:rsidR="002B36A6" w:rsidRPr="007F33AE">
        <w:rPr>
          <w:sz w:val="22"/>
          <w:szCs w:val="22"/>
          <w:lang w:val="en-GB"/>
        </w:rPr>
        <w:t>.</w:t>
      </w:r>
      <w:r w:rsidR="002B36A6" w:rsidRPr="007F33AE">
        <w:rPr>
          <w:sz w:val="22"/>
          <w:szCs w:val="22"/>
          <w:lang w:val="en-GB"/>
        </w:rPr>
        <w:fldChar w:fldCharType="begin" w:fldLock="1"/>
      </w:r>
      <w:r w:rsidR="00FE6D37" w:rsidRPr="007F33AE">
        <w:rPr>
          <w:sz w:val="22"/>
          <w:szCs w:val="22"/>
          <w:lang w:val="en-GB"/>
        </w:rPr>
        <w:instrText>ADDIN CSL_CITATION {"citationItems":[{"id":"ITEM-1","itemData":{"DOI":"10.1002/anie.201409442","author":[{"dropping-particle":"","family":"Pfeffer","given":"Michael G.","non-dropping-particle":"","parse-names":false,"suffix":""},{"dropping-particle":"","family":"Kowacs","given":"Tanja","non-dropping-particle":"","parse-names":false,"suffix":""},{"dropping-particle":"","family":"Wächtler","given":"Maria","non-dropping-particle":"","parse-names":false,"suffix":""},{"dropping-particle":"","family":"Guthmuller","given":"Julien","non-dropping-particle":"","parse-names":false,"suffix":""},{"dropping-particle":"","family":"Dietzek","given":"Benjamin","non-dropping-particle":"","parse-names":false,"suffix":""},{"dropping-particle":"","family":"Vos","given":"Johannes G.","non-dropping-particle":"","parse-names":false,"suffix":""},{"dropping-particle":"","family":"Rau","given":"Sven","non-dropping-particle":"","parse-names":false,"suffix":""}],"container-title":"Angewandte Chemie International Edition","id":"ITEM-1","issue":"22","issued":{"date-parts":[["2015","5","26"]]},"page":"6627-6631","title":"Optimization of Hydrogen-Evolving Photochemical Molecular Devices","type":"article-journal","volume":"54"},"uris":["http://www.mendeley.com/documents/?uuid=6702ea47-a00c-445e-862d-9f400b317b0e"]}],"mendeley":{"formattedCitation":"&lt;sup&gt;[3]&lt;/sup&gt;","plainTextFormattedCitation":"[3]","previouslyFormattedCitation":"&lt;sup&gt;[3]&lt;/sup&gt;"},"properties":{"noteIndex":0},"schema":"https://github.com/citation-style-language/schema/raw/master/csl-citation.json"}</w:instrText>
      </w:r>
      <w:r w:rsidR="002B36A6" w:rsidRPr="007F33AE">
        <w:rPr>
          <w:sz w:val="22"/>
          <w:szCs w:val="22"/>
          <w:lang w:val="en-GB"/>
        </w:rPr>
        <w:fldChar w:fldCharType="separate"/>
      </w:r>
      <w:r w:rsidR="003369E1" w:rsidRPr="007F33AE">
        <w:rPr>
          <w:noProof/>
          <w:sz w:val="22"/>
          <w:szCs w:val="22"/>
          <w:vertAlign w:val="superscript"/>
          <w:lang w:val="en-GB"/>
        </w:rPr>
        <w:t>[3]</w:t>
      </w:r>
      <w:r w:rsidR="002B36A6" w:rsidRPr="007F33AE">
        <w:rPr>
          <w:sz w:val="22"/>
          <w:szCs w:val="22"/>
          <w:lang w:val="en-GB"/>
        </w:rPr>
        <w:fldChar w:fldCharType="end"/>
      </w:r>
      <w:r w:rsidR="002B36A6" w:rsidRPr="007F33AE">
        <w:rPr>
          <w:sz w:val="22"/>
          <w:szCs w:val="22"/>
          <w:lang w:val="en-GB"/>
        </w:rPr>
        <w:t xml:space="preserve"> This photocatalyst is able of light-driven production of H</w:t>
      </w:r>
      <w:r w:rsidR="002B36A6" w:rsidRPr="007F33AE">
        <w:rPr>
          <w:sz w:val="22"/>
          <w:szCs w:val="22"/>
          <w:vertAlign w:val="subscript"/>
          <w:lang w:val="en-GB"/>
        </w:rPr>
        <w:t>2</w:t>
      </w:r>
      <w:r w:rsidR="002B36A6" w:rsidRPr="007F33AE">
        <w:rPr>
          <w:sz w:val="22"/>
          <w:szCs w:val="22"/>
          <w:lang w:val="en-GB"/>
        </w:rPr>
        <w:t xml:space="preserve"> with a turnover number (TON = n(H</w:t>
      </w:r>
      <w:r w:rsidR="002B36A6" w:rsidRPr="007F33AE">
        <w:rPr>
          <w:sz w:val="22"/>
          <w:szCs w:val="22"/>
          <w:vertAlign w:val="subscript"/>
          <w:lang w:val="en-GB"/>
        </w:rPr>
        <w:t>2</w:t>
      </w:r>
      <w:r w:rsidR="002B36A6" w:rsidRPr="007F33AE">
        <w:rPr>
          <w:sz w:val="22"/>
          <w:szCs w:val="22"/>
          <w:lang w:val="en-GB"/>
        </w:rPr>
        <w:t>)/n(</w:t>
      </w:r>
      <w:r w:rsidR="002B36A6" w:rsidRPr="007F33AE">
        <w:rPr>
          <w:b/>
          <w:sz w:val="22"/>
          <w:szCs w:val="22"/>
          <w:lang w:val="en-GB"/>
        </w:rPr>
        <w:t>RutpphzPtI</w:t>
      </w:r>
      <w:r w:rsidR="002B36A6" w:rsidRPr="007F33AE">
        <w:rPr>
          <w:b/>
          <w:sz w:val="22"/>
          <w:szCs w:val="22"/>
          <w:vertAlign w:val="subscript"/>
          <w:lang w:val="en-GB"/>
        </w:rPr>
        <w:t>2</w:t>
      </w:r>
      <w:r w:rsidR="002B36A6" w:rsidRPr="007F33AE">
        <w:rPr>
          <w:sz w:val="22"/>
          <w:szCs w:val="22"/>
          <w:lang w:val="en-GB"/>
        </w:rPr>
        <w:t>) of around 5</w:t>
      </w:r>
      <w:r w:rsidR="00853839" w:rsidRPr="007F33AE">
        <w:rPr>
          <w:sz w:val="22"/>
          <w:szCs w:val="22"/>
          <w:lang w:val="en-GB"/>
        </w:rPr>
        <w:t>0</w:t>
      </w:r>
      <w:r w:rsidR="002B36A6" w:rsidRPr="007F33AE">
        <w:rPr>
          <w:sz w:val="22"/>
          <w:szCs w:val="22"/>
          <w:lang w:val="en-GB"/>
        </w:rPr>
        <w:t>0</w:t>
      </w:r>
      <w:r w:rsidR="002A0616" w:rsidRPr="007F33AE">
        <w:rPr>
          <w:sz w:val="22"/>
          <w:szCs w:val="22"/>
          <w:lang w:val="en-GB"/>
        </w:rPr>
        <w:t xml:space="preserve"> before the photocatalytic reaction stops. It has been shown that </w:t>
      </w:r>
      <w:r w:rsidR="002A0616" w:rsidRPr="007F33AE">
        <w:rPr>
          <w:sz w:val="22"/>
          <w:szCs w:val="22"/>
          <w:lang w:val="en-GB"/>
        </w:rPr>
        <w:lastRenderedPageBreak/>
        <w:t xml:space="preserve">the catalyst is deactivated by hydrogenation of the </w:t>
      </w:r>
      <w:proofErr w:type="spellStart"/>
      <w:r w:rsidR="002A0616" w:rsidRPr="007F33AE">
        <w:rPr>
          <w:sz w:val="24"/>
          <w:szCs w:val="24"/>
          <w:lang w:val="en-GB"/>
        </w:rPr>
        <w:t>tpphz</w:t>
      </w:r>
      <w:proofErr w:type="spellEnd"/>
      <w:r w:rsidR="002A0616" w:rsidRPr="007F33AE">
        <w:rPr>
          <w:sz w:val="24"/>
          <w:szCs w:val="24"/>
          <w:lang w:val="en-GB"/>
        </w:rPr>
        <w:t xml:space="preserve"> bridging ligand.</w:t>
      </w:r>
      <w:r w:rsidR="00F44F05" w:rsidRPr="007F33AE">
        <w:rPr>
          <w:sz w:val="24"/>
          <w:szCs w:val="24"/>
          <w:lang w:val="en-GB"/>
        </w:rPr>
        <w:fldChar w:fldCharType="begin" w:fldLock="1"/>
      </w:r>
      <w:r w:rsidR="00F44F05" w:rsidRPr="007F33AE">
        <w:rPr>
          <w:sz w:val="24"/>
          <w:szCs w:val="24"/>
          <w:lang w:val="en-GB"/>
        </w:rPr>
        <w:instrText>ADDIN CSL_CITATION {"citationItems":[{"id":"ITEM-1","itemData":{"DOI":"10.1039/b415471a","ISSN":"13597345","PMID":"15756317","abstract":"Photolysis of dipyrido-[3,2-a:2′,3′-c]-prienazine (dppz) (1) in ethanol solution leads to the formation of 9,14-dihydrodipyridophenazine (2), which has been characterised by detailed NMR analysis, UV/VIS absorption spectroscopy, and theoretical calculations which reveal that its red colour is due to a low-lying intramolecular charge transfer state. © The Royal Society of Chemistry 2005.","author":[{"dropping-particle":"","family":"McGovern","given":"David A.","non-dropping-particle":"","parse-names":false,"suffix":""},{"dropping-particle":"","family":"Selmi","given":"Ania","non-dropping-particle":"","parse-names":false,"suffix":""},{"dropping-particle":"","family":"O'Brien","given":"John E.","non-dropping-particle":"","parse-names":false,"suffix":""},{"dropping-particle":"","family":"Kelly","given":"John M.","non-dropping-particle":"","parse-names":false,"suffix":""},{"dropping-particle":"","family":"Long","given":"Conor","non-dropping-particle":"","parse-names":false,"suffix":""}],"container-title":"Chemical Communications","id":"ITEM-1","issue":"11","issued":{"date-parts":[["2005"]]},"page":"1402-1404","title":"Reduction of dipyrido-[3,2-a:2′,3′-c]-phenazine (dppz) by photolysis in ethanol solution","type":"article-journal"},"uris":["http://www.mendeley.com/documents/?uuid=e92e8382-481a-44bf-9772-b1062cf44a56"]}],"mendeley":{"formattedCitation":"&lt;sup&gt;[4]&lt;/sup&gt;","plainTextFormattedCitation":"[4]"},"properties":{"noteIndex":0},"schema":"https://github.com/citation-style-language/schema/raw/master/csl-citation.json"}</w:instrText>
      </w:r>
      <w:r w:rsidR="00F44F05" w:rsidRPr="007F33AE">
        <w:rPr>
          <w:sz w:val="24"/>
          <w:szCs w:val="24"/>
          <w:lang w:val="en-GB"/>
        </w:rPr>
        <w:fldChar w:fldCharType="separate"/>
      </w:r>
      <w:r w:rsidR="00F44F05" w:rsidRPr="007F33AE">
        <w:rPr>
          <w:noProof/>
          <w:sz w:val="24"/>
          <w:szCs w:val="24"/>
          <w:vertAlign w:val="superscript"/>
          <w:lang w:val="en-GB"/>
        </w:rPr>
        <w:t>[4]</w:t>
      </w:r>
      <w:r w:rsidR="00F44F05" w:rsidRPr="007F33AE">
        <w:rPr>
          <w:sz w:val="24"/>
          <w:szCs w:val="24"/>
          <w:lang w:val="en-GB"/>
        </w:rPr>
        <w:fldChar w:fldCharType="end"/>
      </w:r>
      <w:r w:rsidR="001D4560" w:rsidRPr="007F33AE">
        <w:rPr>
          <w:sz w:val="24"/>
          <w:szCs w:val="24"/>
          <w:lang w:val="en-GB"/>
        </w:rPr>
        <w:t xml:space="preserve"> This deactivation can be reversed by </w:t>
      </w:r>
      <w:r w:rsidR="001D4560" w:rsidRPr="007F33AE">
        <w:rPr>
          <w:sz w:val="22"/>
          <w:szCs w:val="22"/>
          <w:lang w:val="en-GB"/>
        </w:rPr>
        <w:t>reaction of the catalyst with O</w:t>
      </w:r>
      <w:r w:rsidR="001D4560" w:rsidRPr="007F33AE">
        <w:rPr>
          <w:sz w:val="22"/>
          <w:szCs w:val="22"/>
          <w:vertAlign w:val="subscript"/>
          <w:lang w:val="en-GB"/>
        </w:rPr>
        <w:t>2</w:t>
      </w:r>
      <w:r w:rsidR="001D4560" w:rsidRPr="007F33AE">
        <w:rPr>
          <w:sz w:val="22"/>
          <w:szCs w:val="22"/>
          <w:lang w:val="en-GB"/>
        </w:rPr>
        <w:t xml:space="preserve"> or chemical oxidants under irradiation.</w:t>
      </w:r>
      <w:r w:rsidR="006A7257" w:rsidRPr="007F33AE">
        <w:rPr>
          <w:sz w:val="22"/>
          <w:szCs w:val="22"/>
          <w:lang w:val="en-GB"/>
        </w:rPr>
        <w:fldChar w:fldCharType="begin" w:fldLock="1"/>
      </w:r>
      <w:r w:rsidR="00F44F05" w:rsidRPr="007F33AE">
        <w:rPr>
          <w:sz w:val="22"/>
          <w:szCs w:val="22"/>
          <w:lang w:val="en-GB"/>
        </w:rPr>
        <w:instrText>ADDIN CSL_CITATION {"citationItems":[{"id":"ITEM-1","itemData":{"author":[{"dropping-particle":"","family":"Pfeffer","given":"M.G.","non-dropping-particle":"","parse-names":false,"suffix":""},{"dropping-particle":"","family":"Müller","given":"C.","non-dropping-particle":"","parse-names":false,"suffix":""},{"dropping-particle":"","family":"Kastl","given":"E. T. E.","non-dropping-particle":"","parse-names":false,"suffix":""},{"dropping-particle":"","family":"Mengele","given":"A.K.","non-dropping-particle":"","parse-names":false,"suffix":""},{"dropping-particle":"","family":"Bagemihl","given":"B.","non-dropping-particle":"","parse-names":false,"suffix":""},{"dropping-particle":"","family":"Fauth","given":"S.","non-dropping-particle":"","parse-names":false,"suffix":""},{"dropping-particle":"","family":"Habermehl","given":"J.","non-dropping-particle":"","parse-names":false,"suffix":""},{"dropping-particle":"","family":"Wächtler","given":"M.","non-dropping-particle":"","parse-names":false,"suffix":""},{"dropping-particle":"","family":"Schulz","given":"M.","non-dropping-particle":"","parse-names":false,"suffix":""},{"dropping-particle":"","family":"Chartrand","given":"D.","non-dropping-particle":"","parse-names":false,"suffix":""},{"dropping-particle":"","family":"Laverdière","given":"F.","non-dropping-particle":"","parse-names":false,"suffix":""},{"dropping-particle":"","family":"Seeber","given":"P.","non-dropping-particle":"","parse-names":false,"suffix":""},{"dropping-particle":"","family":"Kupfer","given":"S.","non-dropping-particle":"","parse-names":false,"suffix":""},{"dropping-particle":"","family":"Gräfe","given":"S.","non-dropping-particle":"","parse-names":false,"suffix":""},{"dropping-particle":"","family":"Hanan","given":"G. S.","non-dropping-particle":"","parse-names":false,"suffix":""},{"dropping-particle":"","family":"Vos","given":"J. G.","non-dropping-particle":"","parse-names":false,"suffix":""},{"dropping-particle":"","family":"Dietzek","given":"B.","non-dropping-particle":"","parse-names":false,"suffix":""},{"dropping-particle":"","family":"Rau","given":"S.","non-dropping-particle":"","parse-names":false,"suffix":""}],"container-title":"Nature Chemistry","id":"ITEM-1","issued":{"date-parts":[["2021"]]},"title":"Active repair of a photochemical molecular device for visible light-driven hydrogen production","type":"article-journal","volume":"in revisio"},"uris":["http://www.mendeley.com/documents/?uuid=f2e01bfd-29f0-4153-a50e-a471c42e1f06"]}],"mendeley":{"formattedCitation":"&lt;sup&gt;[5]&lt;/sup&gt;","plainTextFormattedCitation":"[5]","previouslyFormattedCitation":"&lt;sup&gt;[4]&lt;/sup&gt;"},"properties":{"noteIndex":0},"schema":"https://github.com/citation-style-language/schema/raw/master/csl-citation.json"}</w:instrText>
      </w:r>
      <w:r w:rsidR="006A7257" w:rsidRPr="007F33AE">
        <w:rPr>
          <w:sz w:val="22"/>
          <w:szCs w:val="22"/>
          <w:lang w:val="en-GB"/>
        </w:rPr>
        <w:fldChar w:fldCharType="separate"/>
      </w:r>
      <w:r w:rsidR="00F44F05" w:rsidRPr="007F33AE">
        <w:rPr>
          <w:noProof/>
          <w:sz w:val="22"/>
          <w:szCs w:val="22"/>
          <w:vertAlign w:val="superscript"/>
          <w:lang w:val="en-GB"/>
        </w:rPr>
        <w:t>[5]</w:t>
      </w:r>
      <w:r w:rsidR="006A7257" w:rsidRPr="007F33AE">
        <w:rPr>
          <w:sz w:val="22"/>
          <w:szCs w:val="22"/>
          <w:lang w:val="en-GB"/>
        </w:rPr>
        <w:fldChar w:fldCharType="end"/>
      </w:r>
      <w:r w:rsidR="001D4560" w:rsidRPr="007F33AE">
        <w:rPr>
          <w:sz w:val="22"/>
          <w:szCs w:val="22"/>
          <w:lang w:val="en-GB"/>
        </w:rPr>
        <w:t xml:space="preserve"> By this reactivation process the catalytic activity can be prolonged for weeks and accumulated TONs </w:t>
      </w:r>
      <w:r w:rsidR="00853839" w:rsidRPr="007F33AE">
        <w:rPr>
          <w:sz w:val="22"/>
          <w:szCs w:val="22"/>
          <w:lang w:val="en-GB"/>
        </w:rPr>
        <w:t>reach several thousand</w:t>
      </w:r>
      <w:r w:rsidR="00290B0E" w:rsidRPr="007F33AE">
        <w:rPr>
          <w:sz w:val="22"/>
          <w:szCs w:val="22"/>
          <w:lang w:val="en-GB"/>
        </w:rPr>
        <w:t xml:space="preserve">. </w:t>
      </w:r>
      <w:r w:rsidR="00853839" w:rsidRPr="007F33AE">
        <w:rPr>
          <w:sz w:val="22"/>
          <w:szCs w:val="22"/>
          <w:lang w:val="en-GB"/>
        </w:rPr>
        <w:t xml:space="preserve">However, during recycling the maximum TON reached for each run drops over time. It is assumed that during the recycling process some of the catalyst is damaged by reactive oxygen species such as </w:t>
      </w:r>
      <w:r w:rsidR="00853839" w:rsidRPr="007F33AE">
        <w:rPr>
          <w:sz w:val="22"/>
          <w:szCs w:val="22"/>
          <w:vertAlign w:val="superscript"/>
          <w:lang w:val="en-GB"/>
        </w:rPr>
        <w:t>1</w:t>
      </w:r>
      <w:r w:rsidR="00853839" w:rsidRPr="007F33AE">
        <w:rPr>
          <w:sz w:val="22"/>
          <w:szCs w:val="22"/>
          <w:lang w:val="en-GB"/>
        </w:rPr>
        <w:t>O</w:t>
      </w:r>
      <w:r w:rsidR="00853839" w:rsidRPr="007F33AE">
        <w:rPr>
          <w:sz w:val="22"/>
          <w:szCs w:val="22"/>
          <w:vertAlign w:val="subscript"/>
          <w:lang w:val="en-GB"/>
        </w:rPr>
        <w:t>2</w:t>
      </w:r>
      <w:r w:rsidR="00DE1FA2" w:rsidRPr="007F33AE">
        <w:rPr>
          <w:sz w:val="22"/>
          <w:szCs w:val="22"/>
          <w:vertAlign w:val="subscript"/>
          <w:lang w:val="en-GB"/>
        </w:rPr>
        <w:t xml:space="preserve"> </w:t>
      </w:r>
      <w:r w:rsidR="00DE1FA2" w:rsidRPr="007F33AE">
        <w:rPr>
          <w:sz w:val="22"/>
          <w:szCs w:val="22"/>
          <w:lang w:val="en-GB"/>
        </w:rPr>
        <w:t xml:space="preserve">(c.f. </w:t>
      </w:r>
      <w:r w:rsidR="00DE1FA2" w:rsidRPr="007F33AE">
        <w:rPr>
          <w:sz w:val="22"/>
          <w:szCs w:val="22"/>
          <w:lang w:val="en-GB"/>
        </w:rPr>
        <w:fldChar w:fldCharType="begin"/>
      </w:r>
      <w:r w:rsidR="00DE1FA2" w:rsidRPr="007F33AE">
        <w:rPr>
          <w:sz w:val="22"/>
          <w:szCs w:val="22"/>
          <w:lang w:val="en-GB"/>
        </w:rPr>
        <w:instrText xml:space="preserve"> REF _Ref81426548 \h </w:instrText>
      </w:r>
      <w:r w:rsidR="00DE1FA2" w:rsidRPr="007F33AE">
        <w:rPr>
          <w:sz w:val="22"/>
          <w:szCs w:val="22"/>
          <w:lang w:val="en-GB"/>
        </w:rPr>
      </w:r>
      <w:r w:rsidR="007F33AE">
        <w:rPr>
          <w:sz w:val="22"/>
          <w:szCs w:val="22"/>
          <w:lang w:val="en-GB"/>
        </w:rPr>
        <w:instrText xml:space="preserve"> \* MERGEFORMAT </w:instrText>
      </w:r>
      <w:r w:rsidR="00DE1FA2" w:rsidRPr="007F33AE">
        <w:rPr>
          <w:sz w:val="22"/>
          <w:szCs w:val="22"/>
          <w:lang w:val="en-GB"/>
        </w:rPr>
        <w:fldChar w:fldCharType="separate"/>
      </w:r>
      <w:r w:rsidR="00750307" w:rsidRPr="00750307">
        <w:rPr>
          <w:sz w:val="22"/>
          <w:szCs w:val="22"/>
        </w:rPr>
        <w:t xml:space="preserve">Figure </w:t>
      </w:r>
      <w:r w:rsidR="00750307" w:rsidRPr="00750307">
        <w:rPr>
          <w:noProof/>
          <w:sz w:val="22"/>
          <w:szCs w:val="22"/>
        </w:rPr>
        <w:t>1</w:t>
      </w:r>
      <w:r w:rsidR="00DE1FA2" w:rsidRPr="007F33AE">
        <w:rPr>
          <w:sz w:val="22"/>
          <w:szCs w:val="22"/>
          <w:lang w:val="en-GB"/>
        </w:rPr>
        <w:fldChar w:fldCharType="end"/>
      </w:r>
      <w:r w:rsidR="00DE1FA2" w:rsidRPr="007F33AE">
        <w:rPr>
          <w:sz w:val="22"/>
          <w:szCs w:val="22"/>
          <w:lang w:val="en-GB"/>
        </w:rPr>
        <w:t>)</w:t>
      </w:r>
      <w:r w:rsidR="00853839" w:rsidRPr="007F33AE">
        <w:rPr>
          <w:sz w:val="22"/>
          <w:szCs w:val="22"/>
          <w:lang w:val="en-GB"/>
        </w:rPr>
        <w:t xml:space="preserve">. However, despite the detailed </w:t>
      </w:r>
      <w:r w:rsidR="00995F1B" w:rsidRPr="007F33AE">
        <w:rPr>
          <w:sz w:val="22"/>
          <w:szCs w:val="22"/>
          <w:lang w:val="en-GB"/>
        </w:rPr>
        <w:t>investigation</w:t>
      </w:r>
      <w:r w:rsidR="00853839" w:rsidRPr="007F33AE">
        <w:rPr>
          <w:sz w:val="22"/>
          <w:szCs w:val="22"/>
          <w:lang w:val="en-GB"/>
        </w:rPr>
        <w:t xml:space="preserve"> on the </w:t>
      </w:r>
      <w:r w:rsidR="00995F1B" w:rsidRPr="007F33AE">
        <w:rPr>
          <w:sz w:val="22"/>
          <w:szCs w:val="22"/>
          <w:lang w:val="en-GB"/>
        </w:rPr>
        <w:t>hydrogenation process</w:t>
      </w:r>
      <w:r w:rsidR="00AE0F24" w:rsidRPr="007F33AE">
        <w:rPr>
          <w:sz w:val="22"/>
          <w:szCs w:val="22"/>
          <w:lang w:val="en-GB"/>
        </w:rPr>
        <w:t xml:space="preserve"> that leads to catalyst deactivation</w:t>
      </w:r>
      <w:r w:rsidR="00995F1B" w:rsidRPr="007F33AE">
        <w:rPr>
          <w:sz w:val="22"/>
          <w:szCs w:val="22"/>
          <w:lang w:val="en-GB"/>
        </w:rPr>
        <w:t>, there is little known about what species are formed during the re</w:t>
      </w:r>
      <w:r w:rsidR="00AE0F24" w:rsidRPr="007F33AE">
        <w:rPr>
          <w:sz w:val="22"/>
          <w:szCs w:val="22"/>
          <w:lang w:val="en-GB"/>
        </w:rPr>
        <w:t>pair</w:t>
      </w:r>
      <w:r w:rsidR="00995F1B" w:rsidRPr="007F33AE">
        <w:rPr>
          <w:sz w:val="22"/>
          <w:szCs w:val="22"/>
          <w:lang w:val="en-GB"/>
        </w:rPr>
        <w:t xml:space="preserve"> process. Knowledge about this will be of outstanding importance to further improve</w:t>
      </w:r>
      <w:r w:rsidR="00AE0F24" w:rsidRPr="007F33AE">
        <w:rPr>
          <w:sz w:val="22"/>
          <w:szCs w:val="22"/>
          <w:lang w:val="en-GB"/>
        </w:rPr>
        <w:t xml:space="preserve"> </w:t>
      </w:r>
      <w:r w:rsidR="00995F1B" w:rsidRPr="007F33AE">
        <w:rPr>
          <w:sz w:val="22"/>
          <w:szCs w:val="22"/>
          <w:lang w:val="en-GB"/>
        </w:rPr>
        <w:t>recycling process</w:t>
      </w:r>
      <w:r w:rsidR="00AE0F24" w:rsidRPr="007F33AE">
        <w:rPr>
          <w:sz w:val="22"/>
          <w:szCs w:val="22"/>
          <w:lang w:val="en-GB"/>
        </w:rPr>
        <w:t>es</w:t>
      </w:r>
      <w:r w:rsidR="00995F1B" w:rsidRPr="007F33AE">
        <w:rPr>
          <w:sz w:val="22"/>
          <w:szCs w:val="22"/>
          <w:lang w:val="en-GB"/>
        </w:rPr>
        <w:t xml:space="preserve"> or the stability of new generations of photocatalysts.</w:t>
      </w:r>
      <w:r w:rsidR="007166B1" w:rsidRPr="007F33AE">
        <w:rPr>
          <w:rFonts w:ascii="Arial" w:hAnsi="Arial" w:cs="Arial"/>
          <w:noProof/>
          <w:sz w:val="22"/>
          <w:szCs w:val="22"/>
          <w:lang w:eastAsia="de-DE"/>
        </w:rPr>
        <w:t xml:space="preserve"> </w:t>
      </w:r>
    </w:p>
    <w:p w14:paraId="3A138BD6" w14:textId="5CC3C1D5" w:rsidR="002B36A6" w:rsidRPr="007F33AE" w:rsidRDefault="00DC08EF" w:rsidP="00DF2544">
      <w:pPr>
        <w:rPr>
          <w:sz w:val="22"/>
          <w:szCs w:val="22"/>
          <w:lang w:val="en-GB"/>
        </w:rPr>
      </w:pPr>
      <w:r w:rsidRPr="007F33AE">
        <w:rPr>
          <w:sz w:val="22"/>
          <w:szCs w:val="22"/>
          <w:lang w:val="en-GB"/>
        </w:rPr>
        <w:t>High performance liquid chromatography (HPLC) is a method that significantly enhances the capabilities of standard chromatography techniques.</w:t>
      </w:r>
      <w:r w:rsidR="00FE6D37" w:rsidRPr="007F33AE">
        <w:rPr>
          <w:sz w:val="22"/>
          <w:szCs w:val="22"/>
          <w:lang w:val="en-GB"/>
        </w:rPr>
        <w:fldChar w:fldCharType="begin" w:fldLock="1"/>
      </w:r>
      <w:r w:rsidR="00F44F05" w:rsidRPr="007F33AE">
        <w:rPr>
          <w:sz w:val="22"/>
          <w:szCs w:val="22"/>
          <w:lang w:val="en-GB"/>
        </w:rPr>
        <w:instrText>ADDIN CSL_CITATION {"citationItems":[{"id":"ITEM-1","itemData":{"ISBN":"9780080534169","author":[{"dropping-particle":"","family":"Weston","given":"A","non-dropping-particle":"","parse-names":false,"suffix":""},{"dropping-particle":"","family":"Brown","given":"P R","non-dropping-particle":"","parse-names":false,"suffix":""}],"id":"ITEM-1","issued":{"date-parts":[["1997"]]},"number-of-pages":"1-280","publisher":"Elsevier Science","title":"High Performance Liquid Chromatography &amp; Capillary Electrophoresis: Principles and Practices","type":"book"},"uris":["http://www.mendeley.com/documents/?uuid=3a0071fb-f04d-404f-830f-c9f3121f6094"]},{"id":"ITEM-2","itemData":{"DOI":"10.1002/9781118592014","ISBN":"9781118592014","author":[{"dropping-particle":"","family":"Snyder","given":"Lloyd R.","non-dropping-particle":"","parse-names":false,"suffix":""},{"dropping-particle":"","family":"Kirkland","given":"Joseph J.","non-dropping-particle":"","parse-names":false,"suffix":""},{"dropping-particle":"","family":"Glajch","given":"Joseph L.","non-dropping-particle":"","parse-names":false,"suffix":""}],"id":"ITEM-2","issued":{"date-parts":[["1997","2","28"]]},"publisher":"John Wiley &amp; Sons, Inc.","publisher-place":"Hoboken, NJ, USA","title":"Practical HPLC Method Development","type":"book"},"uris":["http://www.mendeley.com/documents/?uuid=a53d8ab4-0036-40f4-b540-eb05db9fa6c4"]}],"mendeley":{"formattedCitation":"&lt;sup&gt;[6,7]&lt;/sup&gt;","plainTextFormattedCitation":"[6,7]","previouslyFormattedCitation":"&lt;sup&gt;[5,6]&lt;/sup&gt;"},"properties":{"noteIndex":0},"schema":"https://github.com/citation-style-language/schema/raw/master/csl-citation.json"}</w:instrText>
      </w:r>
      <w:r w:rsidR="00FE6D37" w:rsidRPr="007F33AE">
        <w:rPr>
          <w:sz w:val="22"/>
          <w:szCs w:val="22"/>
          <w:lang w:val="en-GB"/>
        </w:rPr>
        <w:fldChar w:fldCharType="separate"/>
      </w:r>
      <w:r w:rsidR="00F44F05" w:rsidRPr="007F33AE">
        <w:rPr>
          <w:noProof/>
          <w:sz w:val="22"/>
          <w:szCs w:val="22"/>
          <w:vertAlign w:val="superscript"/>
          <w:lang w:val="en-GB"/>
        </w:rPr>
        <w:t>[6,7]</w:t>
      </w:r>
      <w:r w:rsidR="00FE6D37" w:rsidRPr="007F33AE">
        <w:rPr>
          <w:sz w:val="22"/>
          <w:szCs w:val="22"/>
          <w:lang w:val="en-GB"/>
        </w:rPr>
        <w:fldChar w:fldCharType="end"/>
      </w:r>
      <w:r w:rsidRPr="007F33AE">
        <w:rPr>
          <w:sz w:val="22"/>
          <w:szCs w:val="22"/>
          <w:lang w:val="en-GB"/>
        </w:rPr>
        <w:t xml:space="preserve"> In HPLC the eluent/mobile phase is pumped with high pressure through the column/stationary phase by a mechanical pump. Separation</w:t>
      </w:r>
      <w:r w:rsidR="003369E1" w:rsidRPr="007F33AE">
        <w:rPr>
          <w:sz w:val="22"/>
          <w:szCs w:val="22"/>
          <w:lang w:val="en-GB"/>
        </w:rPr>
        <w:t xml:space="preserve"> of fractions</w:t>
      </w:r>
      <w:r w:rsidRPr="007F33AE">
        <w:rPr>
          <w:sz w:val="22"/>
          <w:szCs w:val="22"/>
          <w:lang w:val="en-GB"/>
        </w:rPr>
        <w:t xml:space="preserve"> takes place by interaction of the eluted compounds with the stationary phase leading to separation</w:t>
      </w:r>
      <w:r w:rsidR="003369E1" w:rsidRPr="007F33AE">
        <w:rPr>
          <w:sz w:val="22"/>
          <w:szCs w:val="22"/>
          <w:lang w:val="en-GB"/>
        </w:rPr>
        <w:t xml:space="preserve"> e.g.</w:t>
      </w:r>
      <w:r w:rsidRPr="007F33AE">
        <w:rPr>
          <w:sz w:val="22"/>
          <w:szCs w:val="22"/>
          <w:lang w:val="en-GB"/>
        </w:rPr>
        <w:t xml:space="preserve"> by polarity or size, depending on the column material</w:t>
      </w:r>
      <w:r w:rsidR="003369E1" w:rsidRPr="007F33AE">
        <w:rPr>
          <w:sz w:val="22"/>
          <w:szCs w:val="22"/>
          <w:lang w:val="en-GB"/>
        </w:rPr>
        <w:t>.</w:t>
      </w:r>
      <w:r w:rsidR="00CF68F2" w:rsidRPr="007F33AE">
        <w:rPr>
          <w:sz w:val="22"/>
          <w:szCs w:val="22"/>
          <w:lang w:val="en-GB"/>
        </w:rPr>
        <w:t xml:space="preserve"> </w:t>
      </w:r>
      <w:r w:rsidR="003369E1" w:rsidRPr="007F33AE">
        <w:rPr>
          <w:sz w:val="22"/>
          <w:szCs w:val="22"/>
          <w:lang w:val="en-GB"/>
        </w:rPr>
        <w:t>Due to this interactions,</w:t>
      </w:r>
      <w:r w:rsidR="00CF68F2" w:rsidRPr="007F33AE">
        <w:rPr>
          <w:sz w:val="22"/>
          <w:szCs w:val="22"/>
          <w:lang w:val="en-GB"/>
        </w:rPr>
        <w:t xml:space="preserve"> different compounds will </w:t>
      </w:r>
      <w:r w:rsidR="003369E1" w:rsidRPr="007F33AE">
        <w:rPr>
          <w:sz w:val="22"/>
          <w:szCs w:val="22"/>
          <w:lang w:val="en-GB"/>
        </w:rPr>
        <w:t xml:space="preserve">elute with different speed and </w:t>
      </w:r>
      <w:r w:rsidR="00CF68F2" w:rsidRPr="007F33AE">
        <w:rPr>
          <w:sz w:val="22"/>
          <w:szCs w:val="22"/>
          <w:lang w:val="en-GB"/>
        </w:rPr>
        <w:t>have different retention times.</w:t>
      </w:r>
      <w:r w:rsidRPr="007F33AE">
        <w:rPr>
          <w:sz w:val="22"/>
          <w:szCs w:val="22"/>
          <w:lang w:val="en-GB"/>
        </w:rPr>
        <w:t xml:space="preserve"> Further influences on the elution can be</w:t>
      </w:r>
      <w:r w:rsidR="00CF68F2" w:rsidRPr="007F33AE">
        <w:rPr>
          <w:sz w:val="22"/>
          <w:szCs w:val="22"/>
          <w:lang w:val="en-GB"/>
        </w:rPr>
        <w:t xml:space="preserve"> achieved by</w:t>
      </w:r>
      <w:r w:rsidRPr="007F33AE">
        <w:rPr>
          <w:sz w:val="22"/>
          <w:szCs w:val="22"/>
          <w:lang w:val="en-GB"/>
        </w:rPr>
        <w:t xml:space="preserve"> eluent gradients or changes in the temperature or operating pressure. This way</w:t>
      </w:r>
      <w:r w:rsidR="00AE0F24" w:rsidRPr="007F33AE">
        <w:rPr>
          <w:sz w:val="22"/>
          <w:szCs w:val="22"/>
          <w:lang w:val="en-GB"/>
        </w:rPr>
        <w:t>,</w:t>
      </w:r>
      <w:r w:rsidRPr="007F33AE">
        <w:rPr>
          <w:sz w:val="22"/>
          <w:szCs w:val="22"/>
          <w:lang w:val="en-GB"/>
        </w:rPr>
        <w:t xml:space="preserve"> separation of very similar compounds such as </w:t>
      </w:r>
      <w:r w:rsidR="003369E1" w:rsidRPr="007F33AE">
        <w:rPr>
          <w:sz w:val="22"/>
          <w:szCs w:val="22"/>
          <w:lang w:val="en-GB"/>
        </w:rPr>
        <w:t xml:space="preserve">isomers or even </w:t>
      </w:r>
      <w:r w:rsidRPr="007F33AE">
        <w:rPr>
          <w:sz w:val="22"/>
          <w:szCs w:val="22"/>
          <w:lang w:val="en-GB"/>
        </w:rPr>
        <w:t xml:space="preserve">enantiomers </w:t>
      </w:r>
      <w:r w:rsidR="00CF68F2" w:rsidRPr="007F33AE">
        <w:rPr>
          <w:sz w:val="22"/>
          <w:szCs w:val="22"/>
          <w:lang w:val="en-GB"/>
        </w:rPr>
        <w:t>is possible</w:t>
      </w:r>
      <w:r w:rsidRPr="007F33AE">
        <w:rPr>
          <w:sz w:val="22"/>
          <w:szCs w:val="22"/>
          <w:lang w:val="en-GB"/>
        </w:rPr>
        <w:t xml:space="preserve">. Sample collection takes place at the end of the column and fractions are usually detected by optical spectroscopy like an absorption or emission detector. </w:t>
      </w:r>
      <w:r w:rsidR="00C663A5" w:rsidRPr="007F33AE">
        <w:rPr>
          <w:sz w:val="22"/>
          <w:szCs w:val="22"/>
          <w:lang w:val="en-GB"/>
        </w:rPr>
        <w:t>Despite the different retention times of different compounds these spectra can already provide information that can help to identify the specific compound. Combination with other characterisation methods such as mass spectrometry or NMR (for semi-preparative HPLC) is possible and can further help identifying certain fractions.</w:t>
      </w:r>
      <w:r w:rsidR="00CF68F2" w:rsidRPr="007F33AE">
        <w:rPr>
          <w:sz w:val="22"/>
          <w:szCs w:val="22"/>
          <w:lang w:val="en-GB"/>
        </w:rPr>
        <w:t xml:space="preserve"> Therefore, HPLC is ideally suited to investigate compounds of similar chemical composition like degradation products of metal complex photocatalysts.</w:t>
      </w:r>
    </w:p>
    <w:p w14:paraId="5CF42CBE" w14:textId="667A0B1B" w:rsidR="0014714C" w:rsidRDefault="0014714C" w:rsidP="0014714C">
      <w:pPr>
        <w:keepNext/>
      </w:pPr>
      <w:r>
        <w:object w:dxaOrig="14488" w:dyaOrig="3203" w14:anchorId="566F0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5pt;height:100.25pt" o:ole="">
            <v:imagedata r:id="rId10" o:title=""/>
          </v:shape>
          <o:OLEObject Type="Embed" ProgID="ChemDraw.Document.6.0" ShapeID="_x0000_i1025" DrawAspect="Content" ObjectID="_1692309804" r:id="rId11"/>
        </w:object>
      </w:r>
    </w:p>
    <w:p w14:paraId="51726E65" w14:textId="24C83E10" w:rsidR="00A04B40" w:rsidRDefault="0014714C" w:rsidP="0014714C">
      <w:pPr>
        <w:pStyle w:val="a5"/>
      </w:pPr>
      <w:bookmarkStart w:id="3" w:name="_Ref81488892"/>
      <w:r>
        <w:t xml:space="preserve">Figure </w:t>
      </w:r>
      <w:r w:rsidR="00A07ADC">
        <w:fldChar w:fldCharType="begin"/>
      </w:r>
      <w:r w:rsidR="00A07ADC">
        <w:instrText xml:space="preserve"> SEQ Figure \* ARABIC </w:instrText>
      </w:r>
      <w:r w:rsidR="00A07ADC">
        <w:fldChar w:fldCharType="separate"/>
      </w:r>
      <w:r w:rsidR="00750307">
        <w:rPr>
          <w:noProof/>
        </w:rPr>
        <w:t>2</w:t>
      </w:r>
      <w:r w:rsidR="00A07ADC">
        <w:rPr>
          <w:noProof/>
        </w:rPr>
        <w:fldChar w:fldCharType="end"/>
      </w:r>
      <w:bookmarkEnd w:id="3"/>
      <w:r>
        <w:t>:  ligand exchange in dinuclear Ru</w:t>
      </w:r>
      <w:r w:rsidR="00AB3BF9">
        <w:t>thenium</w:t>
      </w:r>
      <w:r>
        <w:t xml:space="preserve"> complex triggered by irradiation </w:t>
      </w:r>
      <w:r w:rsidR="00AB3BF9">
        <w:t xml:space="preserve">(48h) </w:t>
      </w:r>
      <w:r>
        <w:t>and corresponding absorption spectra</w:t>
      </w:r>
      <w:r w:rsidR="00AB3BF9">
        <w:t xml:space="preserve"> of the different species</w:t>
      </w:r>
      <w:r>
        <w:t>.</w:t>
      </w:r>
      <w:r w:rsidR="006F5815">
        <w:fldChar w:fldCharType="begin" w:fldLock="1"/>
      </w:r>
      <w:r w:rsidR="00F44F05">
        <w:instrText>ADDIN CSL_CITATION {"citationItems":[{"id":"ITEM-1","itemData":{"DOI":"10.1021/ic902140t","ISSN":"0020-1669","abstract":"The synthesis of two asymmetric dinuclear complexes with the formula [M(bpy)2(bpt)Ru(tpy)Cl]2+, where M = Ru (1a), Os(2a);bpy = 2,2'-bipyridyl;Hbpt = 3,5-bis(pyridin-2-yl)1,2,4-triazole and tpy=2,2',6',2\"-terpyridine, is reported. The compounds obtained are characterized by mass spectrometry, 1H NMR, UV/vis/NIR absorption, luminescence, and resonance Raman spectroscopy. Deuterium isotope labeling facilitates assignment of the1H NMR and resonance Raman spectra. The interaction between the two metal centers, mediated by the bridging 1,2,4-triazolato moiety in the mixed valent state, is assigned as type 11 based on the observation of metal to metal charge transfer absorption bands at 7090 and 5990 cm-1 for 1a and 2a, respectively. The extent of localization of the emissive excited state was determined by transient resonance Raman and emission spectroscopy. Both 1 a and 2a show phosphorescence at the same wavelengths; however, whereas for compound 1a the emission is based on the Ru(tpy)Cl- center, for 2a the emissive state is localized on the Os(bpy) 2- unit. This indicates that also in the excited state there is efficient interaction between the two metal centers. © 2010 American Chemical Society.","author":[{"dropping-particle":"","family":"Halpin","given":"Yvonne","non-dropping-particle":"","parse-names":false,"suffix":""},{"dropping-particle":"","family":"Dini","given":"Danilo","non-dropping-particle":"","parse-names":false,"suffix":""},{"dropping-particle":"","family":"Younis Ahmed","given":"Hamid M.","non-dropping-particle":"","parse-names":false,"suffix":""},{"dropping-particle":"","family":"Cassidy","given":"Lynda","non-dropping-particle":"","parse-names":false,"suffix":""},{"dropping-particle":"","family":"Browne","given":"Wesley R.","non-dropping-particle":"","parse-names":false,"suffix":""},{"dropping-particle":"","family":"Vos","given":"Johannes G.","non-dropping-particle":"","parse-names":false,"suffix":""}],"container-title":"Inorganic Chemistry","id":"ITEM-1","issue":"6","issued":{"date-parts":[["2010","3","15"]]},"page":"2799-2807","title":"Excited State Localization and Internuclear Interactions in Asymmetric Ruthenium(II) and Osmium(II) bpy/tpy Based Dinuclear Compounds","type":"article-journal","volume":"49"},"uris":["http://www.mendeley.com/documents/?uuid=5ca314ae-7d9a-4b59-b5b4-02c11de647cf"]}],"mendeley":{"formattedCitation":"&lt;sup&gt;[8]&lt;/sup&gt;","plainTextFormattedCitation":"[8]","previouslyFormattedCitation":"&lt;sup&gt;[7]&lt;/sup&gt;"},"properties":{"noteIndex":0},"schema":"https://github.com/citation-style-language/schema/raw/master/csl-citation.json"}</w:instrText>
      </w:r>
      <w:r w:rsidR="006F5815">
        <w:fldChar w:fldCharType="separate"/>
      </w:r>
      <w:r w:rsidR="00F44F05" w:rsidRPr="00F44F05">
        <w:rPr>
          <w:b w:val="0"/>
          <w:noProof/>
          <w:vertAlign w:val="superscript"/>
        </w:rPr>
        <w:t>[8]</w:t>
      </w:r>
      <w:r w:rsidR="006F5815">
        <w:fldChar w:fldCharType="end"/>
      </w:r>
    </w:p>
    <w:p w14:paraId="67B19EAB" w14:textId="0F392CE0" w:rsidR="0014714C" w:rsidRDefault="0014714C" w:rsidP="0014714C">
      <w:pPr>
        <w:rPr>
          <w:lang w:val="en-GB"/>
        </w:rPr>
      </w:pPr>
      <w:r w:rsidRPr="007F33AE">
        <w:rPr>
          <w:sz w:val="22"/>
          <w:szCs w:val="22"/>
          <w:lang w:val="en-GB"/>
        </w:rPr>
        <w:t>During my PhD studies at Dublin City University in the group of Prof. Han Vos, I carried out detailed investigation of photoactive ruthenium polypyridyl complexes.</w:t>
      </w:r>
      <w:r w:rsidRPr="007F33AE">
        <w:rPr>
          <w:sz w:val="22"/>
          <w:szCs w:val="22"/>
          <w:lang w:val="en-GB"/>
        </w:rPr>
        <w:fldChar w:fldCharType="begin" w:fldLock="1"/>
      </w:r>
      <w:r w:rsidR="00F44F05" w:rsidRPr="007F33AE">
        <w:rPr>
          <w:sz w:val="22"/>
          <w:szCs w:val="22"/>
          <w:lang w:val="en-GB"/>
        </w:rPr>
        <w:instrText>ADDIN CSL_CITATION {"citationItems":[{"id":"ITEM-1","itemData":{"author":[{"dropping-particle":"","family":"Ahmed","given":"Hamid M Younis","non-dropping-particle":"","parse-names":false,"suffix":""}],"id":"ITEM-1","issued":{"date-parts":[["2010"]]},"number-of-pages":"1-307","publisher":"Dublin City University","title":"Investigation of the Photochemical Properties of Ruthenium Polypyridyl Complexes using High Performance Liquid Chromatography ( HPLC )","type":"thesis"},"uris":["http://www.mendeley.com/documents/?uuid=7f58afa5-073d-442c-b952-9d9f2648f860"]}],"mendeley":{"formattedCitation":"&lt;sup&gt;[9]&lt;/sup&gt;","plainTextFormattedCitation":"[9]","previouslyFormattedCitation":"&lt;sup&gt;[8]&lt;/sup&gt;"},"properties":{"noteIndex":0},"schema":"https://github.com/citation-style-language/schema/raw/master/csl-citation.json"}</w:instrText>
      </w:r>
      <w:r w:rsidRPr="007F33AE">
        <w:rPr>
          <w:sz w:val="22"/>
          <w:szCs w:val="22"/>
          <w:lang w:val="en-GB"/>
        </w:rPr>
        <w:fldChar w:fldCharType="separate"/>
      </w:r>
      <w:r w:rsidR="00F44F05" w:rsidRPr="007F33AE">
        <w:rPr>
          <w:noProof/>
          <w:sz w:val="22"/>
          <w:szCs w:val="22"/>
          <w:vertAlign w:val="superscript"/>
          <w:lang w:val="en-GB"/>
        </w:rPr>
        <w:t>[9]</w:t>
      </w:r>
      <w:r w:rsidRPr="007F33AE">
        <w:rPr>
          <w:sz w:val="22"/>
          <w:szCs w:val="22"/>
          <w:lang w:val="en-GB"/>
        </w:rPr>
        <w:fldChar w:fldCharType="end"/>
      </w:r>
      <w:r w:rsidRPr="007F33AE">
        <w:rPr>
          <w:sz w:val="22"/>
          <w:szCs w:val="22"/>
          <w:lang w:val="en-GB"/>
        </w:rPr>
        <w:t xml:space="preserve"> In this project different </w:t>
      </w:r>
      <w:proofErr w:type="spellStart"/>
      <w:r w:rsidRPr="007F33AE">
        <w:rPr>
          <w:sz w:val="22"/>
          <w:szCs w:val="22"/>
          <w:lang w:val="en-GB"/>
        </w:rPr>
        <w:t>dinuclear</w:t>
      </w:r>
      <w:proofErr w:type="spellEnd"/>
      <w:r w:rsidRPr="007F33AE">
        <w:rPr>
          <w:sz w:val="22"/>
          <w:szCs w:val="22"/>
          <w:lang w:val="en-GB"/>
        </w:rPr>
        <w:t xml:space="preserve"> ruthenium complexes</w:t>
      </w:r>
      <w:r w:rsidR="00AB3BF9" w:rsidRPr="007F33AE">
        <w:rPr>
          <w:sz w:val="22"/>
          <w:szCs w:val="22"/>
          <w:lang w:val="en-GB"/>
        </w:rPr>
        <w:t xml:space="preserve"> and their photodegradation products have been investigated by HPLC in combination with other techniques</w:t>
      </w:r>
      <w:r w:rsidRPr="007F33AE">
        <w:rPr>
          <w:sz w:val="22"/>
          <w:szCs w:val="22"/>
          <w:lang w:val="en-GB"/>
        </w:rPr>
        <w:t>. The compounds were also irradiated with visible light and the photolysis products have been investigated after different irradiation times</w:t>
      </w:r>
      <w:r w:rsidR="00AE0F24" w:rsidRPr="007F33AE">
        <w:rPr>
          <w:sz w:val="22"/>
          <w:szCs w:val="22"/>
          <w:lang w:val="en-GB"/>
        </w:rPr>
        <w:t xml:space="preserve"> (see </w:t>
      </w:r>
      <w:r w:rsidR="00AE0F24" w:rsidRPr="007F33AE">
        <w:rPr>
          <w:sz w:val="22"/>
          <w:szCs w:val="22"/>
          <w:lang w:val="en-GB"/>
        </w:rPr>
        <w:fldChar w:fldCharType="begin"/>
      </w:r>
      <w:r w:rsidR="00AE0F24" w:rsidRPr="007F33AE">
        <w:rPr>
          <w:sz w:val="22"/>
          <w:szCs w:val="22"/>
          <w:lang w:val="en-GB"/>
        </w:rPr>
        <w:instrText xml:space="preserve"> REF _Ref81488892 \h </w:instrText>
      </w:r>
      <w:r w:rsidR="00AE0F24" w:rsidRPr="007F33AE">
        <w:rPr>
          <w:sz w:val="22"/>
          <w:szCs w:val="22"/>
          <w:lang w:val="en-GB"/>
        </w:rPr>
      </w:r>
      <w:r w:rsidR="007F33AE">
        <w:rPr>
          <w:sz w:val="22"/>
          <w:szCs w:val="22"/>
          <w:lang w:val="en-GB"/>
        </w:rPr>
        <w:instrText xml:space="preserve"> \* MERGEFORMAT </w:instrText>
      </w:r>
      <w:r w:rsidR="00AE0F24" w:rsidRPr="007F33AE">
        <w:rPr>
          <w:sz w:val="22"/>
          <w:szCs w:val="22"/>
          <w:lang w:val="en-GB"/>
        </w:rPr>
        <w:fldChar w:fldCharType="separate"/>
      </w:r>
      <w:r w:rsidR="00750307" w:rsidRPr="00750307">
        <w:rPr>
          <w:sz w:val="22"/>
          <w:szCs w:val="22"/>
        </w:rPr>
        <w:t xml:space="preserve">Figure </w:t>
      </w:r>
      <w:r w:rsidR="00750307" w:rsidRPr="00750307">
        <w:rPr>
          <w:noProof/>
          <w:sz w:val="22"/>
          <w:szCs w:val="22"/>
        </w:rPr>
        <w:t>2</w:t>
      </w:r>
      <w:r w:rsidR="00AE0F24" w:rsidRPr="007F33AE">
        <w:rPr>
          <w:sz w:val="22"/>
          <w:szCs w:val="22"/>
          <w:lang w:val="en-GB"/>
        </w:rPr>
        <w:fldChar w:fldCharType="end"/>
      </w:r>
      <w:r w:rsidR="00AE0F24" w:rsidRPr="007F33AE">
        <w:rPr>
          <w:sz w:val="22"/>
          <w:szCs w:val="22"/>
          <w:lang w:val="en-GB"/>
        </w:rPr>
        <w:t xml:space="preserve"> for example)</w:t>
      </w:r>
      <w:r w:rsidRPr="007F33AE">
        <w:rPr>
          <w:sz w:val="22"/>
          <w:szCs w:val="22"/>
          <w:lang w:val="en-GB"/>
        </w:rPr>
        <w:t>. Results of these and related studies have also been published in the literature.</w:t>
      </w:r>
      <w:r w:rsidRPr="007F33AE">
        <w:rPr>
          <w:sz w:val="22"/>
          <w:szCs w:val="22"/>
          <w:lang w:val="en-GB"/>
        </w:rPr>
        <w:fldChar w:fldCharType="begin" w:fldLock="1"/>
      </w:r>
      <w:r w:rsidR="00F44F05" w:rsidRPr="007F33AE">
        <w:rPr>
          <w:sz w:val="22"/>
          <w:szCs w:val="22"/>
          <w:lang w:val="en-GB"/>
        </w:rPr>
        <w:instrText>ADDIN CSL_CITATION {"citationItems":[{"id":"ITEM-1","itemData":{"DOI":"10.1021/ic902140t","ISSN":"0020-1669","abstract":"The synthesis of two asymmetric dinuclear complexes with the formula [M(bpy)2(bpt)Ru(tpy)Cl]2+, where M = Ru (1a), Os(2a);bpy = 2,2'-bipyridyl;Hbpt = 3,5-bis(pyridin-2-yl)1,2,4-triazole and tpy=2,2',6',2\"-terpyridine, is reported. The compounds obtained are characterized by mass spectrometry, 1H NMR, UV/vis/NIR absorption, luminescence, and resonance Raman spectroscopy. Deuterium isotope labeling facilitates assignment of the1H NMR and resonance Raman spectra. The interaction between the two metal centers, mediated by the bridging 1,2,4-triazolato moiety in the mixed valent state, is assigned as type 11 based on the observation of metal to metal charge transfer absorption bands at 7090 and 5990 cm-1 for 1a and 2a, respectively. The extent of localization of the emissive excited state was determined by transient resonance Raman and emission spectroscopy. Both 1 a and 2a show phosphorescence at the same wavelengths; however, whereas for compound 1a the emission is based on the Ru(tpy)Cl- center, for 2a the emissive state is localized on the Os(bpy) 2- unit. This indicates that also in the excited state there is efficient interaction between the two metal centers. © 2010 American Chemical Society.","author":[{"dropping-particle":"","family":"Halpin","given":"Yvonne","non-dropping-particle":"","parse-names":false,"suffix":""},{"dropping-particle":"","family":"Dini","given":"Danilo","non-dropping-particle":"","parse-names":false,"suffix":""},{"dropping-particle":"","family":"Younis Ahmed","given":"Hamid M.","non-dropping-particle":"","parse-names":false,"suffix":""},{"dropping-particle":"","family":"Cassidy","given":"Lynda","non-dropping-particle":"","parse-names":false,"suffix":""},{"dropping-particle":"","family":"Browne","given":"Wesley R.","non-dropping-particle":"","parse-names":false,"suffix":""},{"dropping-particle":"","family":"Vos","given":"Johannes G.","non-dropping-particle":"","parse-names":false,"suffix":""}],"container-title":"Inorganic Chemistry","id":"ITEM-1","issue":"6","issued":{"date-parts":[["2010","3","15"]]},"page":"2799-2807","title":"Excited State Localization and Internuclear Interactions in Asymmetric Ruthenium(II) and Osmium(II) bpy/tpy Based Dinuclear Compounds","type":"article-journal","volume":"49"},"uris":["http://www.mendeley.com/documents/?uuid=5ca314ae-7d9a-4b59-b5b4-02c11de647cf"]},{"id":"ITEM-2","itemData":{"DOI":"10.1002/ejic.201700924","ISSN":"10990682","abstract":"A versatile approach to the preparation of [Ir(LL)2Cl2](PF6) type complexes is reported, in which LL is an N^N bound polypyridyl ligand [X2bpy, X2phen, where X = H-, CH3-, (CH3)3C-, or phenyl-, and bpy = 2,2′-bipyridyl, phen = 1,10-phenanthroline] as well as their deuterated analogues. In the synthesis of [Ir(bpy)2Cl2]PF6 (I) and its deuterated analogue (III), the cyclometallated complexes [Ir(bpy)2(bpy-C–N)](PF6)2 (II) and [Ir([D8]-bpy)2([D8]-bpy-C–N)](PF6)2 (IV) were also obtained. The complexes are characterised by 1H NMR, UV/Vis absorption and emission spectroscopy. The effect of deuteration on emission quantum yields and emission lifetimes is discussed. The ready availability of these complexes through efficient scaleable synthetics routes opens new opportunities for their use, especially in energy related applications.","author":[{"dropping-particle":"","family":"Soman","given":"Suraj","non-dropping-particle":"","parse-names":false,"suffix":""},{"dropping-particle":"","family":"Younis","given":"Hamid M.","non-dropping-particle":"","parse-names":false,"suffix":""},{"dropping-particle":"","family":"Browne","given":"Wesley R.","non-dropping-particle":"","parse-names":false,"suffix":""},{"dropping-particle":"","family":"Vos","given":"Johannes G.","non-dropping-particle":"","parse-names":false,"suffix":""},{"dropping-particle":"","family":"Pryce","given":"Mary T.","non-dropping-particle":"","parse-names":false,"suffix":""}],"container-title":"European Journal of Inorganic Chemistry","id":"ITEM-2","issue":"47","issued":{"date-parts":[["2017"]]},"page":"5598-5603","title":"Synthesis and Isotope Effects on the Excited State Properties of N^N Bound [Ir(polypyridyl)2Cl2]PF6 Complexes","type":"article-journal","volume":"2017"},"uris":["http://www.mendeley.com/documents/?uuid=d3633d56-b964-49b9-b61c-0eb0b79d4b74"]}],"mendeley":{"formattedCitation":"&lt;sup&gt;[8,10]&lt;/sup&gt;","plainTextFormattedCitation":"[8,10]","previouslyFormattedCitation":"&lt;sup&gt;[7,9]&lt;/sup&gt;"},"properties":{"noteIndex":0},"schema":"https://github.com/citation-style-language/schema/raw/master/csl-citation.json"}</w:instrText>
      </w:r>
      <w:r w:rsidRPr="007F33AE">
        <w:rPr>
          <w:sz w:val="22"/>
          <w:szCs w:val="22"/>
          <w:lang w:val="en-GB"/>
        </w:rPr>
        <w:fldChar w:fldCharType="separate"/>
      </w:r>
      <w:r w:rsidR="00F44F05" w:rsidRPr="007F33AE">
        <w:rPr>
          <w:noProof/>
          <w:sz w:val="22"/>
          <w:szCs w:val="22"/>
          <w:vertAlign w:val="superscript"/>
          <w:lang w:val="en-GB"/>
        </w:rPr>
        <w:t>[8,10]</w:t>
      </w:r>
      <w:r w:rsidRPr="007F33AE">
        <w:rPr>
          <w:sz w:val="22"/>
          <w:szCs w:val="22"/>
          <w:lang w:val="en-GB"/>
        </w:rPr>
        <w:fldChar w:fldCharType="end"/>
      </w:r>
      <w:r w:rsidRPr="007F33AE">
        <w:rPr>
          <w:sz w:val="22"/>
          <w:szCs w:val="22"/>
          <w:lang w:val="en-GB"/>
        </w:rPr>
        <w:t xml:space="preserve"> Therefore, I have great expertise in finding suitable HPLC methods for the separation of photocatalysts and their decomposition products and also in further investigating them with other analytical methods such as NMR</w:t>
      </w:r>
      <w:r>
        <w:rPr>
          <w:lang w:val="en-GB"/>
        </w:rPr>
        <w:t>.</w:t>
      </w:r>
    </w:p>
    <w:p w14:paraId="1F7B3833" w14:textId="77777777" w:rsidR="007F33AE" w:rsidRDefault="007F33AE" w:rsidP="0014714C">
      <w:pPr>
        <w:rPr>
          <w:lang w:val="en-GB"/>
        </w:rPr>
      </w:pPr>
    </w:p>
    <w:p w14:paraId="43D64125" w14:textId="28A12943" w:rsidR="006C41FF" w:rsidRDefault="006C41FF" w:rsidP="006C41FF">
      <w:pPr>
        <w:pStyle w:val="1"/>
        <w:rPr>
          <w:lang w:val="en-GB"/>
        </w:rPr>
      </w:pPr>
      <w:r w:rsidRPr="00C663A5">
        <w:rPr>
          <w:lang w:val="en-GB"/>
        </w:rPr>
        <w:lastRenderedPageBreak/>
        <w:t>Outline of the Research Project</w:t>
      </w:r>
    </w:p>
    <w:p w14:paraId="5F794819" w14:textId="5527BBCE" w:rsidR="00382070" w:rsidRPr="007F33AE" w:rsidRDefault="00B84BC4" w:rsidP="00CF68F2">
      <w:pPr>
        <w:rPr>
          <w:sz w:val="22"/>
          <w:szCs w:val="22"/>
          <w:lang w:val="en-GB"/>
        </w:rPr>
      </w:pPr>
      <w:r w:rsidRPr="007F33AE">
        <w:rPr>
          <w:sz w:val="22"/>
          <w:szCs w:val="22"/>
          <w:lang w:val="en-US"/>
        </w:rPr>
        <w:t>The complex</w:t>
      </w:r>
      <w:r w:rsidRPr="007F33AE">
        <w:rPr>
          <w:b/>
          <w:sz w:val="22"/>
          <w:szCs w:val="22"/>
          <w:lang w:val="en-US"/>
        </w:rPr>
        <w:t xml:space="preserve"> RutpphzPtI</w:t>
      </w:r>
      <w:r w:rsidRPr="007F33AE">
        <w:rPr>
          <w:b/>
          <w:sz w:val="22"/>
          <w:szCs w:val="22"/>
          <w:vertAlign w:val="subscript"/>
          <w:lang w:val="en-US"/>
        </w:rPr>
        <w:t>2</w:t>
      </w:r>
      <w:r w:rsidRPr="007F33AE">
        <w:rPr>
          <w:sz w:val="22"/>
          <w:szCs w:val="22"/>
          <w:lang w:val="en-GB"/>
        </w:rPr>
        <w:t xml:space="preserve"> is the first example of a molecular photocatalyst that can be actively repaired. Despite this achievement and the knowledge on the (main) deactivation pathway, the influences on the compound by repair procedure are so far not investigated in detail. However, the drop in catalytic performance during consecutive recycling loops</w:t>
      </w:r>
      <w:r w:rsidR="003369E1" w:rsidRPr="007F33AE">
        <w:rPr>
          <w:sz w:val="22"/>
          <w:szCs w:val="22"/>
          <w:lang w:val="en-GB"/>
        </w:rPr>
        <w:t xml:space="preserve"> (see </w:t>
      </w:r>
      <w:r w:rsidR="003369E1" w:rsidRPr="007F33AE">
        <w:rPr>
          <w:sz w:val="22"/>
          <w:szCs w:val="22"/>
          <w:lang w:val="en-GB"/>
        </w:rPr>
        <w:fldChar w:fldCharType="begin"/>
      </w:r>
      <w:r w:rsidR="003369E1" w:rsidRPr="007F33AE">
        <w:rPr>
          <w:sz w:val="22"/>
          <w:szCs w:val="22"/>
          <w:lang w:val="en-GB"/>
        </w:rPr>
        <w:instrText xml:space="preserve"> REF _Ref81426548 \h </w:instrText>
      </w:r>
      <w:r w:rsidR="003369E1" w:rsidRPr="007F33AE">
        <w:rPr>
          <w:sz w:val="22"/>
          <w:szCs w:val="22"/>
          <w:lang w:val="en-GB"/>
        </w:rPr>
      </w:r>
      <w:r w:rsidR="007F33AE">
        <w:rPr>
          <w:sz w:val="22"/>
          <w:szCs w:val="22"/>
          <w:lang w:val="en-GB"/>
        </w:rPr>
        <w:instrText xml:space="preserve"> \* MERGEFORMAT </w:instrText>
      </w:r>
      <w:r w:rsidR="003369E1" w:rsidRPr="007F33AE">
        <w:rPr>
          <w:sz w:val="22"/>
          <w:szCs w:val="22"/>
          <w:lang w:val="en-GB"/>
        </w:rPr>
        <w:fldChar w:fldCharType="separate"/>
      </w:r>
      <w:r w:rsidR="00750307" w:rsidRPr="00750307">
        <w:rPr>
          <w:sz w:val="22"/>
          <w:szCs w:val="22"/>
        </w:rPr>
        <w:t xml:space="preserve">Figure </w:t>
      </w:r>
      <w:r w:rsidR="00750307" w:rsidRPr="00750307">
        <w:rPr>
          <w:noProof/>
          <w:sz w:val="22"/>
          <w:szCs w:val="22"/>
        </w:rPr>
        <w:t>1</w:t>
      </w:r>
      <w:r w:rsidR="003369E1" w:rsidRPr="007F33AE">
        <w:rPr>
          <w:sz w:val="22"/>
          <w:szCs w:val="22"/>
          <w:lang w:val="en-GB"/>
        </w:rPr>
        <w:fldChar w:fldCharType="end"/>
      </w:r>
      <w:r w:rsidR="003369E1" w:rsidRPr="007F33AE">
        <w:rPr>
          <w:sz w:val="22"/>
          <w:szCs w:val="22"/>
          <w:lang w:val="en-GB"/>
        </w:rPr>
        <w:t>, bottom)</w:t>
      </w:r>
      <w:r w:rsidRPr="007F33AE">
        <w:rPr>
          <w:sz w:val="22"/>
          <w:szCs w:val="22"/>
          <w:lang w:val="en-GB"/>
        </w:rPr>
        <w:t xml:space="preserve"> indicates that alteration or decomposition of the photocatalyst</w:t>
      </w:r>
      <w:r w:rsidR="00382070" w:rsidRPr="007F33AE">
        <w:rPr>
          <w:sz w:val="22"/>
          <w:szCs w:val="22"/>
          <w:lang w:val="en-GB"/>
        </w:rPr>
        <w:t xml:space="preserve"> is</w:t>
      </w:r>
      <w:r w:rsidRPr="007F33AE">
        <w:rPr>
          <w:sz w:val="22"/>
          <w:szCs w:val="22"/>
          <w:lang w:val="en-GB"/>
        </w:rPr>
        <w:t xml:space="preserve"> taking place.</w:t>
      </w:r>
      <w:r w:rsidR="00382070" w:rsidRPr="007F33AE">
        <w:rPr>
          <w:sz w:val="22"/>
          <w:szCs w:val="22"/>
          <w:lang w:val="en-GB"/>
        </w:rPr>
        <w:t xml:space="preserve"> To understand the decomposition pathways more research is necessary. This can then help to improve the recycling procedure or future generations of photocatalysts that are more stable.</w:t>
      </w:r>
    </w:p>
    <w:p w14:paraId="5BD52D21" w14:textId="206CA9C7" w:rsidR="00F575D8" w:rsidRPr="007F33AE" w:rsidRDefault="00F575D8" w:rsidP="00CF68F2">
      <w:pPr>
        <w:rPr>
          <w:sz w:val="22"/>
          <w:szCs w:val="22"/>
          <w:lang w:val="en-GB"/>
        </w:rPr>
      </w:pPr>
      <w:r w:rsidRPr="007F33AE">
        <w:rPr>
          <w:sz w:val="22"/>
          <w:szCs w:val="22"/>
          <w:lang w:val="en-GB"/>
        </w:rPr>
        <w:t xml:space="preserve">At Institute of Inorganic Chemistry I of Ulm University, two HPLC setups are available. </w:t>
      </w:r>
      <w:r w:rsidR="009B707C" w:rsidRPr="007F33AE">
        <w:rPr>
          <w:sz w:val="22"/>
          <w:szCs w:val="22"/>
          <w:lang w:val="en-GB"/>
        </w:rPr>
        <w:t>The instrument by JASCO</w:t>
      </w:r>
      <w:r w:rsidRPr="007F33AE">
        <w:rPr>
          <w:sz w:val="22"/>
          <w:szCs w:val="22"/>
          <w:lang w:val="en-GB"/>
        </w:rPr>
        <w:t xml:space="preserve"> is for analytical and semi-preparative measurements and features a photodiode array detector. The </w:t>
      </w:r>
      <w:r w:rsidR="00E2032C" w:rsidRPr="007F33AE">
        <w:rPr>
          <w:sz w:val="22"/>
          <w:szCs w:val="22"/>
          <w:lang w:val="en-GB"/>
        </w:rPr>
        <w:t>device by PerkinElmer</w:t>
      </w:r>
      <w:r w:rsidRPr="007F33AE">
        <w:rPr>
          <w:sz w:val="22"/>
          <w:szCs w:val="22"/>
          <w:lang w:val="en-GB"/>
        </w:rPr>
        <w:t xml:space="preserve"> is for analytical measurements and has a photodiode array detector or alternatively </w:t>
      </w:r>
      <w:r w:rsidR="006F5815" w:rsidRPr="007F33AE">
        <w:rPr>
          <w:sz w:val="22"/>
          <w:szCs w:val="22"/>
          <w:lang w:val="en-GB"/>
        </w:rPr>
        <w:t xml:space="preserve">an </w:t>
      </w:r>
      <w:r w:rsidRPr="007F33AE">
        <w:rPr>
          <w:sz w:val="22"/>
          <w:szCs w:val="22"/>
          <w:lang w:val="en-GB"/>
        </w:rPr>
        <w:t>IR detector.</w:t>
      </w:r>
    </w:p>
    <w:p w14:paraId="1E2F5DB3" w14:textId="705CA3AA" w:rsidR="005C2EFA" w:rsidRPr="007F33AE" w:rsidRDefault="00E86350" w:rsidP="00CF68F2">
      <w:pPr>
        <w:rPr>
          <w:sz w:val="22"/>
          <w:szCs w:val="22"/>
          <w:lang w:val="en-GB"/>
        </w:rPr>
      </w:pPr>
      <w:r w:rsidRPr="007F33AE">
        <w:rPr>
          <w:sz w:val="22"/>
          <w:szCs w:val="22"/>
          <w:lang w:val="en-GB"/>
        </w:rPr>
        <w:t xml:space="preserve">To understand the decomposition of </w:t>
      </w:r>
      <w:r w:rsidRPr="007F33AE">
        <w:rPr>
          <w:b/>
          <w:sz w:val="22"/>
          <w:szCs w:val="22"/>
          <w:lang w:val="en-US"/>
        </w:rPr>
        <w:t>RutpphzPtI</w:t>
      </w:r>
      <w:r w:rsidRPr="007F33AE">
        <w:rPr>
          <w:b/>
          <w:sz w:val="22"/>
          <w:szCs w:val="22"/>
          <w:vertAlign w:val="subscript"/>
          <w:lang w:val="en-US"/>
        </w:rPr>
        <w:t>2</w:t>
      </w:r>
      <w:r w:rsidR="00096BB5" w:rsidRPr="007F33AE">
        <w:rPr>
          <w:sz w:val="22"/>
          <w:szCs w:val="22"/>
          <w:lang w:val="en-GB"/>
        </w:rPr>
        <w:t>, samples can be taken at different time points during photocatalysis and repair cycle. By HPLC analysis evolution of different species can then be followed. Identification</w:t>
      </w:r>
      <w:r w:rsidR="007D55B8" w:rsidRPr="007F33AE">
        <w:rPr>
          <w:sz w:val="22"/>
          <w:szCs w:val="22"/>
          <w:lang w:val="en-GB"/>
        </w:rPr>
        <w:t xml:space="preserve"> of the species</w:t>
      </w:r>
      <w:r w:rsidR="00096BB5" w:rsidRPr="007F33AE">
        <w:rPr>
          <w:sz w:val="22"/>
          <w:szCs w:val="22"/>
          <w:lang w:val="en-GB"/>
        </w:rPr>
        <w:t xml:space="preserve"> can be achieved by comparing retention times of </w:t>
      </w:r>
      <w:r w:rsidR="007D55B8" w:rsidRPr="007F33AE">
        <w:rPr>
          <w:sz w:val="22"/>
          <w:szCs w:val="22"/>
          <w:lang w:val="en-GB"/>
        </w:rPr>
        <w:t>the fractions</w:t>
      </w:r>
      <w:r w:rsidR="00096BB5" w:rsidRPr="007F33AE">
        <w:rPr>
          <w:sz w:val="22"/>
          <w:szCs w:val="22"/>
          <w:lang w:val="en-GB"/>
        </w:rPr>
        <w:t xml:space="preserve"> with reference compounds. Furthermore, with UV/Vis spectra from photodiode array detector of the HPLC</w:t>
      </w:r>
      <w:r w:rsidR="006F5815" w:rsidRPr="007F33AE">
        <w:rPr>
          <w:sz w:val="22"/>
          <w:szCs w:val="22"/>
          <w:lang w:val="en-GB"/>
        </w:rPr>
        <w:t>,</w:t>
      </w:r>
      <w:r w:rsidR="00096BB5" w:rsidRPr="007F33AE">
        <w:rPr>
          <w:sz w:val="22"/>
          <w:szCs w:val="22"/>
          <w:lang w:val="en-GB"/>
        </w:rPr>
        <w:t xml:space="preserve"> additional information can be obtained</w:t>
      </w:r>
      <w:r w:rsidR="006F5815" w:rsidRPr="007F33AE">
        <w:rPr>
          <w:sz w:val="22"/>
          <w:szCs w:val="22"/>
          <w:lang w:val="en-GB"/>
        </w:rPr>
        <w:t>.</w:t>
      </w:r>
      <w:r w:rsidR="00096BB5" w:rsidRPr="007F33AE">
        <w:rPr>
          <w:sz w:val="22"/>
          <w:szCs w:val="22"/>
          <w:lang w:val="en-GB"/>
        </w:rPr>
        <w:t xml:space="preserve"> </w:t>
      </w:r>
      <w:r w:rsidR="006F5815" w:rsidRPr="007F33AE">
        <w:rPr>
          <w:sz w:val="22"/>
          <w:szCs w:val="22"/>
          <w:lang w:val="en-GB"/>
        </w:rPr>
        <w:t>This</w:t>
      </w:r>
      <w:r w:rsidR="00096BB5" w:rsidRPr="007F33AE">
        <w:rPr>
          <w:sz w:val="22"/>
          <w:szCs w:val="22"/>
          <w:lang w:val="en-GB"/>
        </w:rPr>
        <w:t xml:space="preserve"> is especially conclusive in the case of p</w:t>
      </w:r>
      <w:r w:rsidR="00F575D8" w:rsidRPr="007F33AE">
        <w:rPr>
          <w:sz w:val="22"/>
          <w:szCs w:val="22"/>
          <w:lang w:val="en-GB"/>
        </w:rPr>
        <w:t>hotoactive complexes, as changes in their ligand structure also usually lead to changes of their absorption spectra</w:t>
      </w:r>
      <w:r w:rsidR="006F5815" w:rsidRPr="007F33AE">
        <w:rPr>
          <w:sz w:val="22"/>
          <w:szCs w:val="22"/>
          <w:lang w:val="en-GB"/>
        </w:rPr>
        <w:t xml:space="preserve"> (c.f. </w:t>
      </w:r>
      <w:r w:rsidR="006F5815" w:rsidRPr="007F33AE">
        <w:rPr>
          <w:sz w:val="22"/>
          <w:szCs w:val="22"/>
          <w:lang w:val="en-GB"/>
        </w:rPr>
        <w:fldChar w:fldCharType="begin"/>
      </w:r>
      <w:r w:rsidR="006F5815" w:rsidRPr="007F33AE">
        <w:rPr>
          <w:sz w:val="22"/>
          <w:szCs w:val="22"/>
          <w:lang w:val="en-GB"/>
        </w:rPr>
        <w:instrText xml:space="preserve"> REF _Ref81488892 \h </w:instrText>
      </w:r>
      <w:r w:rsidR="006F5815" w:rsidRPr="007F33AE">
        <w:rPr>
          <w:sz w:val="22"/>
          <w:szCs w:val="22"/>
          <w:lang w:val="en-GB"/>
        </w:rPr>
      </w:r>
      <w:r w:rsidR="007F33AE">
        <w:rPr>
          <w:sz w:val="22"/>
          <w:szCs w:val="22"/>
          <w:lang w:val="en-GB"/>
        </w:rPr>
        <w:instrText xml:space="preserve"> \* MERGEFORMAT </w:instrText>
      </w:r>
      <w:r w:rsidR="006F5815" w:rsidRPr="007F33AE">
        <w:rPr>
          <w:sz w:val="22"/>
          <w:szCs w:val="22"/>
          <w:lang w:val="en-GB"/>
        </w:rPr>
        <w:fldChar w:fldCharType="separate"/>
      </w:r>
      <w:r w:rsidR="00750307" w:rsidRPr="00750307">
        <w:rPr>
          <w:sz w:val="22"/>
          <w:szCs w:val="22"/>
        </w:rPr>
        <w:t xml:space="preserve">Figure </w:t>
      </w:r>
      <w:r w:rsidR="00750307" w:rsidRPr="00750307">
        <w:rPr>
          <w:noProof/>
          <w:sz w:val="22"/>
          <w:szCs w:val="22"/>
        </w:rPr>
        <w:t>2</w:t>
      </w:r>
      <w:r w:rsidR="006F5815" w:rsidRPr="007F33AE">
        <w:rPr>
          <w:sz w:val="22"/>
          <w:szCs w:val="22"/>
          <w:lang w:val="en-GB"/>
        </w:rPr>
        <w:fldChar w:fldCharType="end"/>
      </w:r>
      <w:r w:rsidR="006F5815" w:rsidRPr="007F33AE">
        <w:rPr>
          <w:sz w:val="22"/>
          <w:szCs w:val="22"/>
          <w:lang w:val="en-GB"/>
        </w:rPr>
        <w:t>)</w:t>
      </w:r>
      <w:r w:rsidR="00096BB5" w:rsidRPr="007F33AE">
        <w:rPr>
          <w:sz w:val="22"/>
          <w:szCs w:val="22"/>
          <w:lang w:val="en-GB"/>
        </w:rPr>
        <w:t xml:space="preserve">. </w:t>
      </w:r>
      <w:r w:rsidR="00F575D8" w:rsidRPr="007F33AE">
        <w:rPr>
          <w:sz w:val="22"/>
          <w:szCs w:val="22"/>
          <w:lang w:val="en-GB"/>
        </w:rPr>
        <w:t xml:space="preserve">Due to treatment with </w:t>
      </w:r>
      <w:r w:rsidR="00F575D8" w:rsidRPr="007F33AE">
        <w:rPr>
          <w:sz w:val="22"/>
          <w:szCs w:val="22"/>
          <w:vertAlign w:val="superscript"/>
          <w:lang w:val="en-GB"/>
        </w:rPr>
        <w:t>1</w:t>
      </w:r>
      <w:r w:rsidR="00F575D8" w:rsidRPr="007F33AE">
        <w:rPr>
          <w:sz w:val="22"/>
          <w:szCs w:val="22"/>
          <w:lang w:val="en-GB"/>
        </w:rPr>
        <w:t>O</w:t>
      </w:r>
      <w:r w:rsidR="00F575D8" w:rsidRPr="007F33AE">
        <w:rPr>
          <w:sz w:val="22"/>
          <w:szCs w:val="22"/>
          <w:vertAlign w:val="subscript"/>
          <w:lang w:val="en-GB"/>
        </w:rPr>
        <w:t xml:space="preserve">2 </w:t>
      </w:r>
      <w:r w:rsidR="00F575D8" w:rsidRPr="007F33AE">
        <w:rPr>
          <w:sz w:val="22"/>
          <w:szCs w:val="22"/>
          <w:lang w:val="en-GB"/>
        </w:rPr>
        <w:t>and irradiation during the repair cycle, formation of active oxygen species can be expected. These can attack and oxidise the ligand structure of the complex which might lead to formation of</w:t>
      </w:r>
      <w:r w:rsidR="00615892" w:rsidRPr="007F33AE">
        <w:rPr>
          <w:sz w:val="22"/>
          <w:szCs w:val="22"/>
          <w:lang w:val="en-GB"/>
        </w:rPr>
        <w:t xml:space="preserve"> e.g.</w:t>
      </w:r>
      <w:r w:rsidR="00F575D8" w:rsidRPr="007F33AE">
        <w:rPr>
          <w:sz w:val="22"/>
          <w:szCs w:val="22"/>
          <w:lang w:val="en-GB"/>
        </w:rPr>
        <w:t xml:space="preserve"> carbonyl moieties on the ligand, which can be easily identified by IR spectroscopy due to strong a</w:t>
      </w:r>
      <w:r w:rsidR="00D07798" w:rsidRPr="007F33AE">
        <w:rPr>
          <w:sz w:val="22"/>
          <w:szCs w:val="22"/>
          <w:lang w:val="en-GB"/>
        </w:rPr>
        <w:t xml:space="preserve">bsorption bands. Mass spectrometry is also good for investigating metal complexes because of the isotopic pattern of the included metals like ruthenium and platinum. Therefore, it is easy to identify fragments were one metal centre is lost. </w:t>
      </w:r>
      <w:r w:rsidR="00AF27BF" w:rsidRPr="007F33AE">
        <w:rPr>
          <w:sz w:val="22"/>
          <w:szCs w:val="22"/>
          <w:lang w:val="en-GB"/>
        </w:rPr>
        <w:t xml:space="preserve">When using semi-preparative HLPC and sufficient sample size, it is also possible to investigate the fractions by NMR. Comparing all this information with reference compounds should be very helpful to identify degradation products and therefore understand what happens during catalysis and repair. This knowledge will be helpful to either establish softer repair methods </w:t>
      </w:r>
      <w:r w:rsidR="007D55B8" w:rsidRPr="007F33AE">
        <w:rPr>
          <w:sz w:val="22"/>
          <w:szCs w:val="22"/>
          <w:lang w:val="en-GB"/>
        </w:rPr>
        <w:t xml:space="preserve">that avoid destruction of the photocatalyst </w:t>
      </w:r>
      <w:r w:rsidR="00AF27BF" w:rsidRPr="007F33AE">
        <w:rPr>
          <w:sz w:val="22"/>
          <w:szCs w:val="22"/>
          <w:lang w:val="en-GB"/>
        </w:rPr>
        <w:t>or also to make more stable new generations of photocatalysts.</w:t>
      </w:r>
    </w:p>
    <w:p w14:paraId="65EB17EA" w14:textId="00BDA2DB" w:rsidR="00B84BC4" w:rsidRPr="007F33AE" w:rsidRDefault="00AF27BF" w:rsidP="00CF68F2">
      <w:pPr>
        <w:rPr>
          <w:sz w:val="22"/>
          <w:szCs w:val="22"/>
          <w:lang w:val="en-GB"/>
        </w:rPr>
      </w:pPr>
      <w:r w:rsidRPr="007F33AE">
        <w:rPr>
          <w:sz w:val="22"/>
          <w:szCs w:val="22"/>
          <w:lang w:val="en-GB"/>
        </w:rPr>
        <w:t xml:space="preserve">The expertise gained with </w:t>
      </w:r>
      <w:r w:rsidRPr="007F33AE">
        <w:rPr>
          <w:b/>
          <w:sz w:val="22"/>
          <w:szCs w:val="22"/>
          <w:lang w:val="en-US"/>
        </w:rPr>
        <w:t>RutpphzPtI</w:t>
      </w:r>
      <w:r w:rsidRPr="007F33AE">
        <w:rPr>
          <w:b/>
          <w:sz w:val="22"/>
          <w:szCs w:val="22"/>
          <w:vertAlign w:val="subscript"/>
          <w:lang w:val="en-US"/>
        </w:rPr>
        <w:t>2</w:t>
      </w:r>
      <w:r w:rsidRPr="007F33AE">
        <w:rPr>
          <w:sz w:val="22"/>
          <w:szCs w:val="22"/>
          <w:lang w:val="en-GB"/>
        </w:rPr>
        <w:t xml:space="preserve"> will also be helpful for the investigation of other compounds from the Rau group that show dynamic behaviour under catalytic condition such as </w:t>
      </w:r>
      <w:proofErr w:type="spellStart"/>
      <w:r w:rsidRPr="007F33AE">
        <w:rPr>
          <w:sz w:val="22"/>
          <w:szCs w:val="22"/>
          <w:lang w:val="en-GB"/>
        </w:rPr>
        <w:t>RutpphzRhCp</w:t>
      </w:r>
      <w:proofErr w:type="spellEnd"/>
      <w:r w:rsidRPr="007F33AE">
        <w:rPr>
          <w:sz w:val="22"/>
          <w:szCs w:val="22"/>
          <w:lang w:val="en-GB"/>
        </w:rPr>
        <w:t>*</w:t>
      </w:r>
      <w:proofErr w:type="spellStart"/>
      <w:r w:rsidRPr="007F33AE">
        <w:rPr>
          <w:sz w:val="22"/>
          <w:szCs w:val="22"/>
          <w:lang w:val="en-GB"/>
        </w:rPr>
        <w:t>Cl</w:t>
      </w:r>
      <w:proofErr w:type="spellEnd"/>
      <w:r w:rsidRPr="007F33AE">
        <w:rPr>
          <w:sz w:val="22"/>
          <w:szCs w:val="22"/>
          <w:lang w:val="en-GB"/>
        </w:rPr>
        <w:t xml:space="preserve"> or RubbipPtCl</w:t>
      </w:r>
      <w:r w:rsidRPr="007F33AE">
        <w:rPr>
          <w:sz w:val="22"/>
          <w:szCs w:val="22"/>
          <w:vertAlign w:val="subscript"/>
          <w:lang w:val="en-GB"/>
        </w:rPr>
        <w:t>2</w:t>
      </w:r>
      <w:r w:rsidRPr="007F33AE">
        <w:rPr>
          <w:sz w:val="22"/>
          <w:szCs w:val="22"/>
          <w:lang w:val="en-GB"/>
        </w:rPr>
        <w:t>.</w:t>
      </w:r>
      <w:r w:rsidRPr="007F33AE">
        <w:rPr>
          <w:sz w:val="22"/>
          <w:szCs w:val="22"/>
          <w:lang w:val="en-GB"/>
        </w:rPr>
        <w:fldChar w:fldCharType="begin" w:fldLock="1"/>
      </w:r>
      <w:r w:rsidR="00F44F05" w:rsidRPr="007F33AE">
        <w:rPr>
          <w:sz w:val="22"/>
          <w:szCs w:val="22"/>
          <w:lang w:val="en-GB"/>
        </w:rPr>
        <w:instrText>ADDIN CSL_CITATION {"citationItems":[{"id":"ITEM-1","itemData":{"DOI":"10.1002/anie.201907247","ISSN":"1433-7851","author":[{"dropping-particle":"","family":"Zedler","given":"Linda","non-dropping-particle":"","parse-names":false,"suffix":""},{"dropping-particle":"","family":"Mengele","given":"Alexander Klaus","non-dropping-particle":"","parse-names":false,"suffix":""},{"dropping-particle":"","family":"Ziems","given":"Karl Michael","non-dropping-particle":"","parse-names":false,"suffix":""},{"dropping-particle":"","family":"Zhang","given":"Ying","non-dropping-particle":"","parse-names":false,"suffix":""},{"dropping-particle":"","family":"Wächtler","given":"Maria","non-dropping-particle":"","parse-names":false,"suffix":""},{"dropping-particle":"","family":"Gräfe","given":"Stefanie","non-dropping-particle":"","parse-names":false,"suffix":""},{"dropping-particle":"","family":"Pascher","given":"Torbjörn","non-dropping-particle":"","parse-names":false,"suffix":""},{"dropping-particle":"","family":"Rau","given":"Sven","non-dropping-particle":"","parse-names":false,"suffix":""},{"dropping-particle":"","family":"Kupfer","given":"Stephan","non-dropping-particle":"","parse-names":false,"suffix":""},{"dropping-particle":"","family":"Dietzek","given":"Benjamin","non-dropping-particle":"","parse-names":false,"suffix":""}],"container-title":"Angewandte Chemie International Edition","id":"ITEM-1","issue":"37","issued":{"date-parts":[["2019","9","9"]]},"note":"PN: A1 C5\nIF: 12.959 (2019)\n*Author/s:\nOpen Access","page":"13140-13148","title":"Unraveling the Light‐Activated Reaction Mechanism in a Catalytically Competent Key Intermediate of a Multifunctional Molecular Catalyst for Artificial Photosynthesis","type":"article-journal","volume":"58"},"uris":["http://www.mendeley.com/documents/?uuid=320fbedb-0733-4eec-8056-186e2c624654"]},{"id":"ITEM-2","itemData":{"DOI":"10.1039/C7SE00401J","ISSN":"2398-4902","abstract":"In situ exchange of co-ligands in a molecular photocatalyst significantly boosts light driven hydrogen formation.","author":[{"dropping-particle":"","family":"Kaufhold","given":"Simon","non-dropping-particle":"","parse-names":false,"suffix":""},{"dropping-particle":"","family":"Imanbaew","given":"Dimitri","non-dropping-particle":"","parse-names":false,"suffix":""},{"dropping-particle":"","family":"Riehn","given":"Christoph","non-dropping-particle":"","parse-names":false,"suffix":""},{"dropping-particle":"","family":"Rau","given":"Sven","non-dropping-particle":"","parse-names":false,"suffix":""}],"container-title":"Sustainable Energy &amp; Fuels","id":"ITEM-2","issue":"10","issued":{"date-parts":[["2017"]]},"page":"2066-2070","title":"Rational in situ tuning of a supramolecular photocatalyst for hydrogen evolution","type":"article-journal","volume":"1"},"uris":["http://www.mendeley.com/documents/?uuid=6d1385ca-cd68-4ddf-92f6-6e6c5064bc1a"]}],"mendeley":{"formattedCitation":"&lt;sup&gt;[11,12]&lt;/sup&gt;","plainTextFormattedCitation":"[11,12]","previouslyFormattedCitation":"&lt;sup&gt;[10,11]&lt;/sup&gt;"},"properties":{"noteIndex":0},"schema":"https://github.com/citation-style-language/schema/raw/master/csl-citation.json"}</w:instrText>
      </w:r>
      <w:r w:rsidRPr="007F33AE">
        <w:rPr>
          <w:sz w:val="22"/>
          <w:szCs w:val="22"/>
          <w:lang w:val="en-GB"/>
        </w:rPr>
        <w:fldChar w:fldCharType="separate"/>
      </w:r>
      <w:r w:rsidR="00F44F05" w:rsidRPr="007F33AE">
        <w:rPr>
          <w:noProof/>
          <w:sz w:val="22"/>
          <w:szCs w:val="22"/>
          <w:vertAlign w:val="superscript"/>
          <w:lang w:val="en-GB"/>
        </w:rPr>
        <w:t>[11,12]</w:t>
      </w:r>
      <w:r w:rsidRPr="007F33AE">
        <w:rPr>
          <w:sz w:val="22"/>
          <w:szCs w:val="22"/>
          <w:lang w:val="en-GB"/>
        </w:rPr>
        <w:fldChar w:fldCharType="end"/>
      </w:r>
      <w:r w:rsidRPr="007F33AE">
        <w:rPr>
          <w:sz w:val="22"/>
          <w:szCs w:val="22"/>
          <w:lang w:val="en-GB"/>
        </w:rPr>
        <w:t xml:space="preserve"> In this way it can be found out if there are common degradation pathways among the different photocatalysts</w:t>
      </w:r>
      <w:r w:rsidR="00260017" w:rsidRPr="007F33AE">
        <w:rPr>
          <w:sz w:val="22"/>
          <w:szCs w:val="22"/>
          <w:lang w:val="en-GB"/>
        </w:rPr>
        <w:t xml:space="preserve"> and if their structure can be changed in order to prevent this degradation and make a more stable catalyst.</w:t>
      </w:r>
    </w:p>
    <w:p w14:paraId="4B9FB75D" w14:textId="328AC6B2" w:rsidR="007D55B8" w:rsidRDefault="007D55B8" w:rsidP="00CF68F2">
      <w:pPr>
        <w:rPr>
          <w:sz w:val="22"/>
          <w:szCs w:val="22"/>
          <w:lang w:val="en-GB"/>
        </w:rPr>
      </w:pPr>
      <w:r w:rsidRPr="007F33AE">
        <w:rPr>
          <w:sz w:val="22"/>
          <w:szCs w:val="22"/>
          <w:lang w:val="en-GB"/>
        </w:rPr>
        <w:t xml:space="preserve">One PhD student of the Rau group has already started to work on HPLC analysis of ruthenium complexes and I am sure that with my guidance and combined efforts we will be successful in this project. The HPLC analysis of metal complexes and </w:t>
      </w:r>
      <w:r w:rsidR="002F58E6" w:rsidRPr="007F33AE">
        <w:rPr>
          <w:sz w:val="22"/>
          <w:szCs w:val="22"/>
          <w:lang w:val="en-GB"/>
        </w:rPr>
        <w:t xml:space="preserve">also polymer matrices is also important for the CataLight Project (CRC/TRR 234) and in case of success during the funding period of PSI, a continuation of the work may be possible within </w:t>
      </w:r>
      <w:proofErr w:type="spellStart"/>
      <w:r w:rsidR="002F58E6" w:rsidRPr="007F33AE">
        <w:rPr>
          <w:sz w:val="22"/>
          <w:szCs w:val="22"/>
          <w:lang w:val="en-GB"/>
        </w:rPr>
        <w:t>CataLight</w:t>
      </w:r>
      <w:proofErr w:type="spellEnd"/>
      <w:r w:rsidR="002F58E6" w:rsidRPr="007F33AE">
        <w:rPr>
          <w:sz w:val="22"/>
          <w:szCs w:val="22"/>
          <w:lang w:val="en-GB"/>
        </w:rPr>
        <w:t>.</w:t>
      </w:r>
    </w:p>
    <w:p w14:paraId="2CFFA07A" w14:textId="77777777" w:rsidR="007F33AE" w:rsidRDefault="007F33AE" w:rsidP="00CF68F2">
      <w:pPr>
        <w:rPr>
          <w:sz w:val="22"/>
          <w:szCs w:val="22"/>
          <w:lang w:val="en-GB"/>
        </w:rPr>
      </w:pPr>
    </w:p>
    <w:p w14:paraId="65BC3B90" w14:textId="77777777" w:rsidR="007F33AE" w:rsidRPr="007F33AE" w:rsidRDefault="007F33AE" w:rsidP="00CF68F2">
      <w:pPr>
        <w:rPr>
          <w:sz w:val="22"/>
          <w:szCs w:val="22"/>
          <w:lang w:val="en-GB"/>
        </w:rPr>
      </w:pPr>
    </w:p>
    <w:p w14:paraId="13952B8F" w14:textId="77777777" w:rsidR="006C41FF" w:rsidRPr="00C663A5" w:rsidRDefault="006C41FF" w:rsidP="006C41FF">
      <w:pPr>
        <w:pStyle w:val="1"/>
        <w:rPr>
          <w:lang w:val="en-GB"/>
        </w:rPr>
      </w:pPr>
      <w:r w:rsidRPr="00C663A5">
        <w:rPr>
          <w:lang w:val="en-GB"/>
        </w:rPr>
        <w:lastRenderedPageBreak/>
        <w:t>References</w:t>
      </w:r>
    </w:p>
    <w:p w14:paraId="6D441DEB" w14:textId="45EC94F8" w:rsidR="00F44F05" w:rsidRPr="007F33AE" w:rsidRDefault="002B36A6"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sz w:val="22"/>
          <w:szCs w:val="22"/>
          <w:lang w:val="en-GB"/>
        </w:rPr>
        <w:fldChar w:fldCharType="begin" w:fldLock="1"/>
      </w:r>
      <w:r w:rsidRPr="007F33AE">
        <w:rPr>
          <w:sz w:val="22"/>
          <w:szCs w:val="22"/>
          <w:lang w:val="en-GB"/>
        </w:rPr>
        <w:instrText xml:space="preserve">ADDIN Mendeley Bibliography CSL_BIBLIOGRAPHY </w:instrText>
      </w:r>
      <w:r w:rsidRPr="007F33AE">
        <w:rPr>
          <w:sz w:val="22"/>
          <w:szCs w:val="22"/>
          <w:lang w:val="en-GB"/>
        </w:rPr>
        <w:fldChar w:fldCharType="separate"/>
      </w:r>
      <w:r w:rsidR="00F44F05" w:rsidRPr="007F33AE">
        <w:rPr>
          <w:rFonts w:ascii="Calibri" w:hAnsi="Calibri" w:cs="Calibri"/>
          <w:noProof/>
          <w:sz w:val="22"/>
          <w:szCs w:val="28"/>
        </w:rPr>
        <w:t>[1]</w:t>
      </w:r>
      <w:r w:rsidR="00F44F05" w:rsidRPr="007F33AE">
        <w:rPr>
          <w:rFonts w:ascii="Calibri" w:hAnsi="Calibri" w:cs="Calibri"/>
          <w:noProof/>
          <w:sz w:val="22"/>
          <w:szCs w:val="28"/>
        </w:rPr>
        <w:tab/>
        <w:t xml:space="preserve">M. E. El-Khouly, E. El-Mohsnawy, S. Fukuzumi, </w:t>
      </w:r>
      <w:r w:rsidR="00F44F05" w:rsidRPr="007F33AE">
        <w:rPr>
          <w:rFonts w:ascii="Calibri" w:hAnsi="Calibri" w:cs="Calibri"/>
          <w:i/>
          <w:iCs/>
          <w:noProof/>
          <w:sz w:val="22"/>
          <w:szCs w:val="28"/>
        </w:rPr>
        <w:t>J. Photochem. Photobiol. C Photochem. Rev.</w:t>
      </w:r>
      <w:r w:rsidR="00F44F05" w:rsidRPr="007F33AE">
        <w:rPr>
          <w:rFonts w:ascii="Calibri" w:hAnsi="Calibri" w:cs="Calibri"/>
          <w:noProof/>
          <w:sz w:val="22"/>
          <w:szCs w:val="28"/>
        </w:rPr>
        <w:t xml:space="preserve"> </w:t>
      </w:r>
      <w:r w:rsidR="00F44F05" w:rsidRPr="007F33AE">
        <w:rPr>
          <w:rFonts w:ascii="Calibri" w:hAnsi="Calibri" w:cs="Calibri"/>
          <w:b/>
          <w:bCs/>
          <w:noProof/>
          <w:sz w:val="22"/>
          <w:szCs w:val="28"/>
        </w:rPr>
        <w:t>2017</w:t>
      </w:r>
      <w:r w:rsidR="00F44F05" w:rsidRPr="007F33AE">
        <w:rPr>
          <w:rFonts w:ascii="Calibri" w:hAnsi="Calibri" w:cs="Calibri"/>
          <w:noProof/>
          <w:sz w:val="22"/>
          <w:szCs w:val="28"/>
        </w:rPr>
        <w:t xml:space="preserve">, </w:t>
      </w:r>
      <w:r w:rsidR="00F44F05" w:rsidRPr="007F33AE">
        <w:rPr>
          <w:rFonts w:ascii="Calibri" w:hAnsi="Calibri" w:cs="Calibri"/>
          <w:i/>
          <w:iCs/>
          <w:noProof/>
          <w:sz w:val="22"/>
          <w:szCs w:val="28"/>
        </w:rPr>
        <w:t>31</w:t>
      </w:r>
      <w:r w:rsidR="00F44F05" w:rsidRPr="007F33AE">
        <w:rPr>
          <w:rFonts w:ascii="Calibri" w:hAnsi="Calibri" w:cs="Calibri"/>
          <w:noProof/>
          <w:sz w:val="22"/>
          <w:szCs w:val="28"/>
        </w:rPr>
        <w:t>, 36–83.</w:t>
      </w:r>
    </w:p>
    <w:p w14:paraId="693CABF7"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[2]</w:t>
      </w:r>
      <w:r w:rsidRPr="007F33AE">
        <w:rPr>
          <w:rFonts w:ascii="Calibri" w:hAnsi="Calibri" w:cs="Calibri"/>
          <w:noProof/>
          <w:sz w:val="22"/>
          <w:szCs w:val="28"/>
        </w:rPr>
        <w:tab/>
        <w:t xml:space="preserve">A. J. Morris, G. J. Meyer, E. Fujita, </w:t>
      </w:r>
      <w:r w:rsidRPr="007F33AE">
        <w:rPr>
          <w:rFonts w:ascii="Calibri" w:hAnsi="Calibri" w:cs="Calibri"/>
          <w:i/>
          <w:iCs/>
          <w:noProof/>
          <w:sz w:val="22"/>
          <w:szCs w:val="28"/>
        </w:rPr>
        <w:t>Acc. Chem. Res.</w:t>
      </w:r>
      <w:r w:rsidRPr="007F33AE">
        <w:rPr>
          <w:rFonts w:ascii="Calibri" w:hAnsi="Calibri" w:cs="Calibri"/>
          <w:noProof/>
          <w:sz w:val="22"/>
          <w:szCs w:val="28"/>
        </w:rPr>
        <w:t xml:space="preserve"> </w:t>
      </w:r>
      <w:r w:rsidRPr="007F33AE">
        <w:rPr>
          <w:rFonts w:ascii="Calibri" w:hAnsi="Calibri" w:cs="Calibri"/>
          <w:b/>
          <w:bCs/>
          <w:noProof/>
          <w:sz w:val="22"/>
          <w:szCs w:val="28"/>
        </w:rPr>
        <w:t>2009</w:t>
      </w:r>
      <w:r w:rsidRPr="007F33AE">
        <w:rPr>
          <w:rFonts w:ascii="Calibri" w:hAnsi="Calibri" w:cs="Calibri"/>
          <w:noProof/>
          <w:sz w:val="22"/>
          <w:szCs w:val="28"/>
        </w:rPr>
        <w:t xml:space="preserve">, </w:t>
      </w:r>
      <w:r w:rsidRPr="007F33AE">
        <w:rPr>
          <w:rFonts w:ascii="Calibri" w:hAnsi="Calibri" w:cs="Calibri"/>
          <w:i/>
          <w:iCs/>
          <w:noProof/>
          <w:sz w:val="22"/>
          <w:szCs w:val="28"/>
        </w:rPr>
        <w:t>42</w:t>
      </w:r>
      <w:r w:rsidRPr="007F33AE">
        <w:rPr>
          <w:rFonts w:ascii="Calibri" w:hAnsi="Calibri" w:cs="Calibri"/>
          <w:noProof/>
          <w:sz w:val="22"/>
          <w:szCs w:val="28"/>
        </w:rPr>
        <w:t>, 1983–94.</w:t>
      </w:r>
    </w:p>
    <w:p w14:paraId="579E1CA3"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[3]</w:t>
      </w:r>
      <w:r w:rsidRPr="007F33AE">
        <w:rPr>
          <w:rFonts w:ascii="Calibri" w:hAnsi="Calibri" w:cs="Calibri"/>
          <w:noProof/>
          <w:sz w:val="22"/>
          <w:szCs w:val="28"/>
        </w:rPr>
        <w:tab/>
        <w:t xml:space="preserve">M. G. Pfeffer, T. Kowacs, M. Wächtler, J. Guthmuller, B. Dietzek, J. G. Vos, S. Rau, </w:t>
      </w:r>
      <w:r w:rsidRPr="007F33AE">
        <w:rPr>
          <w:rFonts w:ascii="Calibri" w:hAnsi="Calibri" w:cs="Calibri"/>
          <w:i/>
          <w:iCs/>
          <w:noProof/>
          <w:sz w:val="22"/>
          <w:szCs w:val="28"/>
        </w:rPr>
        <w:t>Angew. Chemie Int. Ed.</w:t>
      </w:r>
      <w:r w:rsidRPr="007F33AE">
        <w:rPr>
          <w:rFonts w:ascii="Calibri" w:hAnsi="Calibri" w:cs="Calibri"/>
          <w:noProof/>
          <w:sz w:val="22"/>
          <w:szCs w:val="28"/>
        </w:rPr>
        <w:t xml:space="preserve"> </w:t>
      </w:r>
      <w:r w:rsidRPr="007F33AE">
        <w:rPr>
          <w:rFonts w:ascii="Calibri" w:hAnsi="Calibri" w:cs="Calibri"/>
          <w:b/>
          <w:bCs/>
          <w:noProof/>
          <w:sz w:val="22"/>
          <w:szCs w:val="28"/>
        </w:rPr>
        <w:t>2015</w:t>
      </w:r>
      <w:r w:rsidRPr="007F33AE">
        <w:rPr>
          <w:rFonts w:ascii="Calibri" w:hAnsi="Calibri" w:cs="Calibri"/>
          <w:noProof/>
          <w:sz w:val="22"/>
          <w:szCs w:val="28"/>
        </w:rPr>
        <w:t xml:space="preserve">, </w:t>
      </w:r>
      <w:r w:rsidRPr="007F33AE">
        <w:rPr>
          <w:rFonts w:ascii="Calibri" w:hAnsi="Calibri" w:cs="Calibri"/>
          <w:i/>
          <w:iCs/>
          <w:noProof/>
          <w:sz w:val="22"/>
          <w:szCs w:val="28"/>
        </w:rPr>
        <w:t>54</w:t>
      </w:r>
      <w:r w:rsidRPr="007F33AE">
        <w:rPr>
          <w:rFonts w:ascii="Calibri" w:hAnsi="Calibri" w:cs="Calibri"/>
          <w:noProof/>
          <w:sz w:val="22"/>
          <w:szCs w:val="28"/>
        </w:rPr>
        <w:t>, 6627–6631.</w:t>
      </w:r>
    </w:p>
    <w:p w14:paraId="67BD875B"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[4]</w:t>
      </w:r>
      <w:r w:rsidRPr="007F33AE">
        <w:rPr>
          <w:rFonts w:ascii="Calibri" w:hAnsi="Calibri" w:cs="Calibri"/>
          <w:noProof/>
          <w:sz w:val="22"/>
          <w:szCs w:val="28"/>
        </w:rPr>
        <w:tab/>
        <w:t xml:space="preserve">D. A. McGovern, A. Selmi, J. E. O’Brien, J. M. Kelly, C. Long, </w:t>
      </w:r>
      <w:r w:rsidRPr="007F33AE">
        <w:rPr>
          <w:rFonts w:ascii="Calibri" w:hAnsi="Calibri" w:cs="Calibri"/>
          <w:i/>
          <w:iCs/>
          <w:noProof/>
          <w:sz w:val="22"/>
          <w:szCs w:val="28"/>
        </w:rPr>
        <w:t>Chem. Commun.</w:t>
      </w:r>
      <w:r w:rsidRPr="007F33AE">
        <w:rPr>
          <w:rFonts w:ascii="Calibri" w:hAnsi="Calibri" w:cs="Calibri"/>
          <w:noProof/>
          <w:sz w:val="22"/>
          <w:szCs w:val="28"/>
        </w:rPr>
        <w:t xml:space="preserve"> </w:t>
      </w:r>
      <w:r w:rsidRPr="007F33AE">
        <w:rPr>
          <w:rFonts w:ascii="Calibri" w:hAnsi="Calibri" w:cs="Calibri"/>
          <w:b/>
          <w:bCs/>
          <w:noProof/>
          <w:sz w:val="22"/>
          <w:szCs w:val="28"/>
        </w:rPr>
        <w:t>2005</w:t>
      </w:r>
      <w:r w:rsidRPr="007F33AE">
        <w:rPr>
          <w:rFonts w:ascii="Calibri" w:hAnsi="Calibri" w:cs="Calibri"/>
          <w:noProof/>
          <w:sz w:val="22"/>
          <w:szCs w:val="28"/>
        </w:rPr>
        <w:t>, 1402–1404.</w:t>
      </w:r>
    </w:p>
    <w:p w14:paraId="6CFEAEB5"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[5]</w:t>
      </w:r>
      <w:r w:rsidRPr="007F33AE">
        <w:rPr>
          <w:rFonts w:ascii="Calibri" w:hAnsi="Calibri" w:cs="Calibri"/>
          <w:noProof/>
          <w:sz w:val="22"/>
          <w:szCs w:val="28"/>
        </w:rPr>
        <w:tab/>
        <w:t xml:space="preserve">M. G. Pfeffer, C. Müller, E. T. E. Kastl, A. K. Mengele, B. Bagemihl, S. Fauth, J. Habermehl, M. Wächtler, M. Schulz, D. Chartrand, F. Laverdière, P. Seeber, S. Kupfer, S. Gräfe, G. S. Hanan, J. G. Vos, B. Dietzek, S. Rau, </w:t>
      </w:r>
      <w:r w:rsidRPr="007F33AE">
        <w:rPr>
          <w:rFonts w:ascii="Calibri" w:hAnsi="Calibri" w:cs="Calibri"/>
          <w:i/>
          <w:iCs/>
          <w:noProof/>
          <w:sz w:val="22"/>
          <w:szCs w:val="28"/>
        </w:rPr>
        <w:t>Nat. Chem.</w:t>
      </w:r>
      <w:r w:rsidRPr="007F33AE">
        <w:rPr>
          <w:rFonts w:ascii="Calibri" w:hAnsi="Calibri" w:cs="Calibri"/>
          <w:noProof/>
          <w:sz w:val="22"/>
          <w:szCs w:val="28"/>
        </w:rPr>
        <w:t xml:space="preserve"> </w:t>
      </w:r>
      <w:r w:rsidRPr="007F33AE">
        <w:rPr>
          <w:rFonts w:ascii="Calibri" w:hAnsi="Calibri" w:cs="Calibri"/>
          <w:b/>
          <w:bCs/>
          <w:noProof/>
          <w:sz w:val="22"/>
          <w:szCs w:val="28"/>
        </w:rPr>
        <w:t>2021</w:t>
      </w:r>
      <w:r w:rsidRPr="007F33AE">
        <w:rPr>
          <w:rFonts w:ascii="Calibri" w:hAnsi="Calibri" w:cs="Calibri"/>
          <w:noProof/>
          <w:sz w:val="22"/>
          <w:szCs w:val="28"/>
        </w:rPr>
        <w:t xml:space="preserve">, </w:t>
      </w:r>
      <w:r w:rsidRPr="007F33AE">
        <w:rPr>
          <w:rFonts w:ascii="Calibri" w:hAnsi="Calibri" w:cs="Calibri"/>
          <w:i/>
          <w:iCs/>
          <w:noProof/>
          <w:sz w:val="22"/>
          <w:szCs w:val="28"/>
        </w:rPr>
        <w:t>in revisio</w:t>
      </w:r>
      <w:r w:rsidRPr="007F33AE">
        <w:rPr>
          <w:rFonts w:ascii="Calibri" w:hAnsi="Calibri" w:cs="Calibri"/>
          <w:noProof/>
          <w:sz w:val="22"/>
          <w:szCs w:val="28"/>
        </w:rPr>
        <w:t>.</w:t>
      </w:r>
    </w:p>
    <w:p w14:paraId="0181513D"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[6]</w:t>
      </w:r>
      <w:r w:rsidRPr="007F33AE">
        <w:rPr>
          <w:rFonts w:ascii="Calibri" w:hAnsi="Calibri" w:cs="Calibri"/>
          <w:noProof/>
          <w:sz w:val="22"/>
          <w:szCs w:val="28"/>
        </w:rPr>
        <w:tab/>
        <w:t xml:space="preserve">A. Weston, P. R. Brown, </w:t>
      </w:r>
      <w:r w:rsidRPr="007F33AE">
        <w:rPr>
          <w:rFonts w:ascii="Calibri" w:hAnsi="Calibri" w:cs="Calibri"/>
          <w:i/>
          <w:iCs/>
          <w:noProof/>
          <w:sz w:val="22"/>
          <w:szCs w:val="28"/>
        </w:rPr>
        <w:t>High Performance Liquid Chromatography &amp; Capillary Electrophoresis: Principles and Practices</w:t>
      </w:r>
      <w:r w:rsidRPr="007F33AE">
        <w:rPr>
          <w:rFonts w:ascii="Calibri" w:hAnsi="Calibri" w:cs="Calibri"/>
          <w:noProof/>
          <w:sz w:val="22"/>
          <w:szCs w:val="28"/>
        </w:rPr>
        <w:t xml:space="preserve">, Elsevier Science, </w:t>
      </w:r>
      <w:r w:rsidRPr="007F33AE">
        <w:rPr>
          <w:rFonts w:ascii="Calibri" w:hAnsi="Calibri" w:cs="Calibri"/>
          <w:b/>
          <w:bCs/>
          <w:noProof/>
          <w:sz w:val="22"/>
          <w:szCs w:val="28"/>
        </w:rPr>
        <w:t>1997</w:t>
      </w:r>
      <w:r w:rsidRPr="007F33AE">
        <w:rPr>
          <w:rFonts w:ascii="Calibri" w:hAnsi="Calibri" w:cs="Calibri"/>
          <w:noProof/>
          <w:sz w:val="22"/>
          <w:szCs w:val="28"/>
        </w:rPr>
        <w:t>.</w:t>
      </w:r>
    </w:p>
    <w:p w14:paraId="591651D2"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[7]</w:t>
      </w:r>
      <w:r w:rsidRPr="007F33AE">
        <w:rPr>
          <w:rFonts w:ascii="Calibri" w:hAnsi="Calibri" w:cs="Calibri"/>
          <w:noProof/>
          <w:sz w:val="22"/>
          <w:szCs w:val="28"/>
        </w:rPr>
        <w:tab/>
        <w:t xml:space="preserve">L. R. Snyder, J. J. Kirkland, J. L. Glajch, </w:t>
      </w:r>
      <w:r w:rsidRPr="007F33AE">
        <w:rPr>
          <w:rFonts w:ascii="Calibri" w:hAnsi="Calibri" w:cs="Calibri"/>
          <w:i/>
          <w:iCs/>
          <w:noProof/>
          <w:sz w:val="22"/>
          <w:szCs w:val="28"/>
        </w:rPr>
        <w:t>Practical HPLC Method Development</w:t>
      </w:r>
      <w:r w:rsidRPr="007F33AE">
        <w:rPr>
          <w:rFonts w:ascii="Calibri" w:hAnsi="Calibri" w:cs="Calibri"/>
          <w:noProof/>
          <w:sz w:val="22"/>
          <w:szCs w:val="28"/>
        </w:rPr>
        <w:t xml:space="preserve">, John Wiley &amp; Sons, Inc., Hoboken, NJ, USA, </w:t>
      </w:r>
      <w:r w:rsidRPr="007F33AE">
        <w:rPr>
          <w:rFonts w:ascii="Calibri" w:hAnsi="Calibri" w:cs="Calibri"/>
          <w:b/>
          <w:bCs/>
          <w:noProof/>
          <w:sz w:val="22"/>
          <w:szCs w:val="28"/>
        </w:rPr>
        <w:t>1997</w:t>
      </w:r>
      <w:r w:rsidRPr="007F33AE">
        <w:rPr>
          <w:rFonts w:ascii="Calibri" w:hAnsi="Calibri" w:cs="Calibri"/>
          <w:noProof/>
          <w:sz w:val="22"/>
          <w:szCs w:val="28"/>
        </w:rPr>
        <w:t>.</w:t>
      </w:r>
    </w:p>
    <w:p w14:paraId="484DDC20"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[8]</w:t>
      </w:r>
      <w:r w:rsidRPr="007F33AE">
        <w:rPr>
          <w:rFonts w:ascii="Calibri" w:hAnsi="Calibri" w:cs="Calibri"/>
          <w:noProof/>
          <w:sz w:val="22"/>
          <w:szCs w:val="28"/>
        </w:rPr>
        <w:tab/>
        <w:t xml:space="preserve">Y. Halpin, D. Dini, H. M. Younis Ahmed, L. Cassidy, W. R. Browne, J. G. Vos, </w:t>
      </w:r>
      <w:r w:rsidRPr="007F33AE">
        <w:rPr>
          <w:rFonts w:ascii="Calibri" w:hAnsi="Calibri" w:cs="Calibri"/>
          <w:i/>
          <w:iCs/>
          <w:noProof/>
          <w:sz w:val="22"/>
          <w:szCs w:val="28"/>
        </w:rPr>
        <w:t>Inorg. Chem.</w:t>
      </w:r>
      <w:r w:rsidRPr="007F33AE">
        <w:rPr>
          <w:rFonts w:ascii="Calibri" w:hAnsi="Calibri" w:cs="Calibri"/>
          <w:noProof/>
          <w:sz w:val="22"/>
          <w:szCs w:val="28"/>
        </w:rPr>
        <w:t xml:space="preserve"> </w:t>
      </w:r>
      <w:r w:rsidRPr="007F33AE">
        <w:rPr>
          <w:rFonts w:ascii="Calibri" w:hAnsi="Calibri" w:cs="Calibri"/>
          <w:b/>
          <w:bCs/>
          <w:noProof/>
          <w:sz w:val="22"/>
          <w:szCs w:val="28"/>
        </w:rPr>
        <w:t>2010</w:t>
      </w:r>
      <w:r w:rsidRPr="007F33AE">
        <w:rPr>
          <w:rFonts w:ascii="Calibri" w:hAnsi="Calibri" w:cs="Calibri"/>
          <w:noProof/>
          <w:sz w:val="22"/>
          <w:szCs w:val="28"/>
        </w:rPr>
        <w:t xml:space="preserve">, </w:t>
      </w:r>
      <w:r w:rsidRPr="007F33AE">
        <w:rPr>
          <w:rFonts w:ascii="Calibri" w:hAnsi="Calibri" w:cs="Calibri"/>
          <w:i/>
          <w:iCs/>
          <w:noProof/>
          <w:sz w:val="22"/>
          <w:szCs w:val="28"/>
        </w:rPr>
        <w:t>49</w:t>
      </w:r>
      <w:r w:rsidRPr="007F33AE">
        <w:rPr>
          <w:rFonts w:ascii="Calibri" w:hAnsi="Calibri" w:cs="Calibri"/>
          <w:noProof/>
          <w:sz w:val="22"/>
          <w:szCs w:val="28"/>
        </w:rPr>
        <w:t>, 2799–2807.</w:t>
      </w:r>
    </w:p>
    <w:p w14:paraId="6E02A013"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[9]</w:t>
      </w:r>
      <w:r w:rsidRPr="007F33AE">
        <w:rPr>
          <w:rFonts w:ascii="Calibri" w:hAnsi="Calibri" w:cs="Calibri"/>
          <w:noProof/>
          <w:sz w:val="22"/>
          <w:szCs w:val="28"/>
        </w:rPr>
        <w:tab/>
        <w:t xml:space="preserve">H. M. Y. Ahmed, Investigation of the Photochemical Properties of Ruthenium Polypyridyl Complexes Using High Performance Liquid Chromatography ( HPLC ), Dublin City University, </w:t>
      </w:r>
      <w:r w:rsidRPr="007F33AE">
        <w:rPr>
          <w:rFonts w:ascii="Calibri" w:hAnsi="Calibri" w:cs="Calibri"/>
          <w:b/>
          <w:bCs/>
          <w:noProof/>
          <w:sz w:val="22"/>
          <w:szCs w:val="28"/>
        </w:rPr>
        <w:t>2010</w:t>
      </w:r>
      <w:r w:rsidRPr="007F33AE">
        <w:rPr>
          <w:rFonts w:ascii="Calibri" w:hAnsi="Calibri" w:cs="Calibri"/>
          <w:noProof/>
          <w:sz w:val="22"/>
          <w:szCs w:val="28"/>
        </w:rPr>
        <w:t>.</w:t>
      </w:r>
    </w:p>
    <w:p w14:paraId="75C3DAAE"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[10]</w:t>
      </w:r>
      <w:r w:rsidRPr="007F33AE">
        <w:rPr>
          <w:rFonts w:ascii="Calibri" w:hAnsi="Calibri" w:cs="Calibri"/>
          <w:noProof/>
          <w:sz w:val="22"/>
          <w:szCs w:val="28"/>
        </w:rPr>
        <w:tab/>
        <w:t xml:space="preserve">S. Soman, H. M. Younis, W. R. Browne, J. G. Vos, M. T. Pryce, </w:t>
      </w:r>
      <w:r w:rsidRPr="007F33AE">
        <w:rPr>
          <w:rFonts w:ascii="Calibri" w:hAnsi="Calibri" w:cs="Calibri"/>
          <w:i/>
          <w:iCs/>
          <w:noProof/>
          <w:sz w:val="22"/>
          <w:szCs w:val="28"/>
        </w:rPr>
        <w:t>Eur. J. Inorg. Chem.</w:t>
      </w:r>
      <w:r w:rsidRPr="007F33AE">
        <w:rPr>
          <w:rFonts w:ascii="Calibri" w:hAnsi="Calibri" w:cs="Calibri"/>
          <w:noProof/>
          <w:sz w:val="22"/>
          <w:szCs w:val="28"/>
        </w:rPr>
        <w:t xml:space="preserve"> </w:t>
      </w:r>
      <w:r w:rsidRPr="007F33AE">
        <w:rPr>
          <w:rFonts w:ascii="Calibri" w:hAnsi="Calibri" w:cs="Calibri"/>
          <w:b/>
          <w:bCs/>
          <w:noProof/>
          <w:sz w:val="22"/>
          <w:szCs w:val="28"/>
        </w:rPr>
        <w:t>2017</w:t>
      </w:r>
      <w:r w:rsidRPr="007F33AE">
        <w:rPr>
          <w:rFonts w:ascii="Calibri" w:hAnsi="Calibri" w:cs="Calibri"/>
          <w:noProof/>
          <w:sz w:val="22"/>
          <w:szCs w:val="28"/>
        </w:rPr>
        <w:t xml:space="preserve">, </w:t>
      </w:r>
      <w:r w:rsidRPr="007F33AE">
        <w:rPr>
          <w:rFonts w:ascii="Calibri" w:hAnsi="Calibri" w:cs="Calibri"/>
          <w:i/>
          <w:iCs/>
          <w:noProof/>
          <w:sz w:val="22"/>
          <w:szCs w:val="28"/>
        </w:rPr>
        <w:t>2017</w:t>
      </w:r>
      <w:r w:rsidRPr="007F33AE">
        <w:rPr>
          <w:rFonts w:ascii="Calibri" w:hAnsi="Calibri" w:cs="Calibri"/>
          <w:noProof/>
          <w:sz w:val="22"/>
          <w:szCs w:val="28"/>
        </w:rPr>
        <w:t>, 5598–5603.</w:t>
      </w:r>
    </w:p>
    <w:p w14:paraId="75A9470F"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8"/>
        </w:rPr>
      </w:pPr>
      <w:r w:rsidRPr="007F33AE">
        <w:rPr>
          <w:rFonts w:ascii="Calibri" w:hAnsi="Calibri" w:cs="Calibri"/>
          <w:noProof/>
          <w:sz w:val="22"/>
          <w:szCs w:val="28"/>
        </w:rPr>
        <w:t>[11]</w:t>
      </w:r>
      <w:r w:rsidRPr="007F33AE">
        <w:rPr>
          <w:rFonts w:ascii="Calibri" w:hAnsi="Calibri" w:cs="Calibri"/>
          <w:noProof/>
          <w:sz w:val="22"/>
          <w:szCs w:val="28"/>
        </w:rPr>
        <w:tab/>
        <w:t xml:space="preserve">L. Zedler, A. K. Mengele, K. M. Ziems, Y. Zhang, M. Wächtler, S. Gräfe, T. Pascher, S. Rau, S. Kupfer, B. Dietzek, </w:t>
      </w:r>
      <w:r w:rsidRPr="007F33AE">
        <w:rPr>
          <w:rFonts w:ascii="Calibri" w:hAnsi="Calibri" w:cs="Calibri"/>
          <w:i/>
          <w:iCs/>
          <w:noProof/>
          <w:sz w:val="22"/>
          <w:szCs w:val="28"/>
        </w:rPr>
        <w:t>Angew. Chemie Int. Ed.</w:t>
      </w:r>
      <w:r w:rsidRPr="007F33AE">
        <w:rPr>
          <w:rFonts w:ascii="Calibri" w:hAnsi="Calibri" w:cs="Calibri"/>
          <w:noProof/>
          <w:sz w:val="22"/>
          <w:szCs w:val="28"/>
        </w:rPr>
        <w:t xml:space="preserve"> </w:t>
      </w:r>
      <w:r w:rsidRPr="007F33AE">
        <w:rPr>
          <w:rFonts w:ascii="Calibri" w:hAnsi="Calibri" w:cs="Calibri"/>
          <w:b/>
          <w:bCs/>
          <w:noProof/>
          <w:sz w:val="22"/>
          <w:szCs w:val="28"/>
        </w:rPr>
        <w:t>2019</w:t>
      </w:r>
      <w:r w:rsidRPr="007F33AE">
        <w:rPr>
          <w:rFonts w:ascii="Calibri" w:hAnsi="Calibri" w:cs="Calibri"/>
          <w:noProof/>
          <w:sz w:val="22"/>
          <w:szCs w:val="28"/>
        </w:rPr>
        <w:t xml:space="preserve">, </w:t>
      </w:r>
      <w:r w:rsidRPr="007F33AE">
        <w:rPr>
          <w:rFonts w:ascii="Calibri" w:hAnsi="Calibri" w:cs="Calibri"/>
          <w:i/>
          <w:iCs/>
          <w:noProof/>
          <w:sz w:val="22"/>
          <w:szCs w:val="28"/>
        </w:rPr>
        <w:t>58</w:t>
      </w:r>
      <w:r w:rsidRPr="007F33AE">
        <w:rPr>
          <w:rFonts w:ascii="Calibri" w:hAnsi="Calibri" w:cs="Calibri"/>
          <w:noProof/>
          <w:sz w:val="22"/>
          <w:szCs w:val="28"/>
        </w:rPr>
        <w:t>, 13140–13148.</w:t>
      </w:r>
    </w:p>
    <w:p w14:paraId="7A180268" w14:textId="77777777" w:rsidR="00F44F05" w:rsidRPr="007F33AE" w:rsidRDefault="00F44F05" w:rsidP="00F44F05">
      <w:pPr>
        <w:widowControl w:val="0"/>
        <w:autoSpaceDE w:val="0"/>
        <w:autoSpaceDN w:val="0"/>
        <w:adjustRightInd w:val="0"/>
        <w:spacing w:after="0" w:line="240" w:lineRule="auto"/>
        <w:ind w:left="640" w:hanging="640"/>
        <w:rPr>
          <w:rFonts w:ascii="Calibri" w:hAnsi="Calibri" w:cs="Calibri"/>
          <w:noProof/>
          <w:sz w:val="22"/>
          <w:szCs w:val="22"/>
        </w:rPr>
      </w:pPr>
      <w:r w:rsidRPr="007F33AE">
        <w:rPr>
          <w:rFonts w:ascii="Calibri" w:hAnsi="Calibri" w:cs="Calibri"/>
          <w:noProof/>
          <w:sz w:val="22"/>
          <w:szCs w:val="28"/>
        </w:rPr>
        <w:t>[12]</w:t>
      </w:r>
      <w:r w:rsidRPr="007F33AE">
        <w:rPr>
          <w:rFonts w:ascii="Calibri" w:hAnsi="Calibri" w:cs="Calibri"/>
          <w:noProof/>
          <w:sz w:val="22"/>
          <w:szCs w:val="28"/>
        </w:rPr>
        <w:tab/>
        <w:t xml:space="preserve">S. Kaufhold, D. Imanbaew, C. Riehn, S. Rau, </w:t>
      </w:r>
      <w:r w:rsidRPr="007F33AE">
        <w:rPr>
          <w:rFonts w:ascii="Calibri" w:hAnsi="Calibri" w:cs="Calibri"/>
          <w:i/>
          <w:iCs/>
          <w:noProof/>
          <w:sz w:val="22"/>
          <w:szCs w:val="28"/>
        </w:rPr>
        <w:t>Sustain. Energy Fuels</w:t>
      </w:r>
      <w:r w:rsidRPr="007F33AE">
        <w:rPr>
          <w:rFonts w:ascii="Calibri" w:hAnsi="Calibri" w:cs="Calibri"/>
          <w:noProof/>
          <w:sz w:val="22"/>
          <w:szCs w:val="28"/>
        </w:rPr>
        <w:t xml:space="preserve"> </w:t>
      </w:r>
      <w:r w:rsidRPr="007F33AE">
        <w:rPr>
          <w:rFonts w:ascii="Calibri" w:hAnsi="Calibri" w:cs="Calibri"/>
          <w:b/>
          <w:bCs/>
          <w:noProof/>
          <w:sz w:val="22"/>
          <w:szCs w:val="28"/>
        </w:rPr>
        <w:t>2017</w:t>
      </w:r>
      <w:r w:rsidRPr="007F33AE">
        <w:rPr>
          <w:rFonts w:ascii="Calibri" w:hAnsi="Calibri" w:cs="Calibri"/>
          <w:noProof/>
          <w:sz w:val="22"/>
          <w:szCs w:val="28"/>
        </w:rPr>
        <w:t xml:space="preserve">, </w:t>
      </w:r>
      <w:r w:rsidRPr="007F33AE">
        <w:rPr>
          <w:rFonts w:ascii="Calibri" w:hAnsi="Calibri" w:cs="Calibri"/>
          <w:i/>
          <w:iCs/>
          <w:noProof/>
          <w:sz w:val="22"/>
          <w:szCs w:val="28"/>
        </w:rPr>
        <w:t>1</w:t>
      </w:r>
      <w:r w:rsidRPr="007F33AE">
        <w:rPr>
          <w:rFonts w:ascii="Calibri" w:hAnsi="Calibri" w:cs="Calibri"/>
          <w:noProof/>
          <w:sz w:val="22"/>
          <w:szCs w:val="28"/>
        </w:rPr>
        <w:t>, 2066–2070.</w:t>
      </w:r>
    </w:p>
    <w:p w14:paraId="1FE78902" w14:textId="78DADB13" w:rsidR="006C41FF" w:rsidRPr="007F33AE" w:rsidRDefault="002B36A6" w:rsidP="006F5815">
      <w:pPr>
        <w:widowControl w:val="0"/>
        <w:autoSpaceDE w:val="0"/>
        <w:autoSpaceDN w:val="0"/>
        <w:adjustRightInd w:val="0"/>
        <w:spacing w:after="0" w:line="240" w:lineRule="auto"/>
        <w:rPr>
          <w:sz w:val="22"/>
          <w:szCs w:val="22"/>
          <w:lang w:val="en-GB"/>
        </w:rPr>
      </w:pPr>
      <w:r w:rsidRPr="007F33AE">
        <w:rPr>
          <w:sz w:val="22"/>
          <w:szCs w:val="22"/>
          <w:lang w:val="en-GB"/>
        </w:rPr>
        <w:fldChar w:fldCharType="end"/>
      </w:r>
    </w:p>
    <w:sectPr w:rsidR="006C41FF" w:rsidRPr="007F33AE">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ADF4E" w14:textId="77777777" w:rsidR="00F852C8" w:rsidRDefault="00F852C8" w:rsidP="007F33AE">
      <w:pPr>
        <w:spacing w:after="0" w:line="240" w:lineRule="auto"/>
      </w:pPr>
      <w:r>
        <w:separator/>
      </w:r>
    </w:p>
  </w:endnote>
  <w:endnote w:type="continuationSeparator" w:id="0">
    <w:p w14:paraId="0BD3CD1B" w14:textId="77777777" w:rsidR="00F852C8" w:rsidRDefault="00F852C8" w:rsidP="007F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018499"/>
      <w:docPartObj>
        <w:docPartGallery w:val="Page Numbers (Bottom of Page)"/>
        <w:docPartUnique/>
      </w:docPartObj>
    </w:sdtPr>
    <w:sdtContent>
      <w:p w14:paraId="6E033E58" w14:textId="5C031F02" w:rsidR="007F33AE" w:rsidRDefault="007F33AE">
        <w:pPr>
          <w:pStyle w:val="af7"/>
          <w:jc w:val="center"/>
        </w:pPr>
        <w:r>
          <w:fldChar w:fldCharType="begin"/>
        </w:r>
        <w:r>
          <w:instrText>PAGE   \* MERGEFORMAT</w:instrText>
        </w:r>
        <w:r>
          <w:fldChar w:fldCharType="separate"/>
        </w:r>
        <w:r w:rsidR="000B3992" w:rsidRPr="000B3992">
          <w:rPr>
            <w:noProof/>
            <w:lang w:val="ar-SA"/>
          </w:rPr>
          <w:t>1</w:t>
        </w:r>
        <w:r>
          <w:fldChar w:fldCharType="end"/>
        </w:r>
      </w:p>
    </w:sdtContent>
  </w:sdt>
  <w:p w14:paraId="5BFB1E3D" w14:textId="77777777" w:rsidR="007F33AE" w:rsidRDefault="007F33A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41CC2" w14:textId="77777777" w:rsidR="00F852C8" w:rsidRDefault="00F852C8" w:rsidP="007F33AE">
      <w:pPr>
        <w:spacing w:after="0" w:line="240" w:lineRule="auto"/>
      </w:pPr>
      <w:r>
        <w:separator/>
      </w:r>
    </w:p>
  </w:footnote>
  <w:footnote w:type="continuationSeparator" w:id="0">
    <w:p w14:paraId="4EEDD8B8" w14:textId="77777777" w:rsidR="00F852C8" w:rsidRDefault="00F852C8" w:rsidP="007F33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84C17"/>
    <w:multiLevelType w:val="hybridMultilevel"/>
    <w:tmpl w:val="A8148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C3E7C16"/>
    <w:multiLevelType w:val="hybridMultilevel"/>
    <w:tmpl w:val="53AC5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FF"/>
    <w:rsid w:val="0000625A"/>
    <w:rsid w:val="00006FAD"/>
    <w:rsid w:val="0007318A"/>
    <w:rsid w:val="00096BB5"/>
    <w:rsid w:val="000B3992"/>
    <w:rsid w:val="000B581A"/>
    <w:rsid w:val="000D1381"/>
    <w:rsid w:val="0014714C"/>
    <w:rsid w:val="001740B7"/>
    <w:rsid w:val="00190729"/>
    <w:rsid w:val="001D4560"/>
    <w:rsid w:val="002023E0"/>
    <w:rsid w:val="00260017"/>
    <w:rsid w:val="00290B0E"/>
    <w:rsid w:val="002A0616"/>
    <w:rsid w:val="002B0E00"/>
    <w:rsid w:val="002B36A6"/>
    <w:rsid w:val="002F58E6"/>
    <w:rsid w:val="003014AA"/>
    <w:rsid w:val="003201EB"/>
    <w:rsid w:val="003369E1"/>
    <w:rsid w:val="00354A8D"/>
    <w:rsid w:val="00382070"/>
    <w:rsid w:val="003A37F6"/>
    <w:rsid w:val="00411D4B"/>
    <w:rsid w:val="00477073"/>
    <w:rsid w:val="00496B85"/>
    <w:rsid w:val="004D762B"/>
    <w:rsid w:val="00563106"/>
    <w:rsid w:val="005C2EFA"/>
    <w:rsid w:val="00614821"/>
    <w:rsid w:val="00615892"/>
    <w:rsid w:val="006A7257"/>
    <w:rsid w:val="006C41FF"/>
    <w:rsid w:val="006F5815"/>
    <w:rsid w:val="007166B1"/>
    <w:rsid w:val="00733B0C"/>
    <w:rsid w:val="00737D5A"/>
    <w:rsid w:val="00750307"/>
    <w:rsid w:val="007C44DD"/>
    <w:rsid w:val="007D55B8"/>
    <w:rsid w:val="007F33AE"/>
    <w:rsid w:val="00840152"/>
    <w:rsid w:val="00853839"/>
    <w:rsid w:val="00883D99"/>
    <w:rsid w:val="009223E1"/>
    <w:rsid w:val="00945A06"/>
    <w:rsid w:val="00956510"/>
    <w:rsid w:val="00995F1B"/>
    <w:rsid w:val="009B707C"/>
    <w:rsid w:val="009F1653"/>
    <w:rsid w:val="00A04B40"/>
    <w:rsid w:val="00A07ADC"/>
    <w:rsid w:val="00A167BB"/>
    <w:rsid w:val="00AB3BF9"/>
    <w:rsid w:val="00AE0F24"/>
    <w:rsid w:val="00AF27BF"/>
    <w:rsid w:val="00B84BC4"/>
    <w:rsid w:val="00C663A5"/>
    <w:rsid w:val="00CE28C4"/>
    <w:rsid w:val="00CE52F4"/>
    <w:rsid w:val="00CF68F2"/>
    <w:rsid w:val="00D07798"/>
    <w:rsid w:val="00D47DA3"/>
    <w:rsid w:val="00DB1827"/>
    <w:rsid w:val="00DC08EF"/>
    <w:rsid w:val="00DE1FA2"/>
    <w:rsid w:val="00DF2544"/>
    <w:rsid w:val="00E2032C"/>
    <w:rsid w:val="00E20F51"/>
    <w:rsid w:val="00E47CCA"/>
    <w:rsid w:val="00E86350"/>
    <w:rsid w:val="00F42C91"/>
    <w:rsid w:val="00F44F05"/>
    <w:rsid w:val="00F575D8"/>
    <w:rsid w:val="00F852C8"/>
    <w:rsid w:val="00FE6D3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81A"/>
  </w:style>
  <w:style w:type="paragraph" w:styleId="1">
    <w:name w:val="heading 1"/>
    <w:basedOn w:val="a"/>
    <w:next w:val="a"/>
    <w:link w:val="1Char"/>
    <w:uiPriority w:val="9"/>
    <w:qFormat/>
    <w:rsid w:val="000B581A"/>
    <w:pPr>
      <w:spacing w:before="300" w:after="40"/>
      <w:jc w:val="left"/>
      <w:outlineLvl w:val="0"/>
    </w:pPr>
    <w:rPr>
      <w:smallCaps/>
      <w:spacing w:val="5"/>
      <w:sz w:val="32"/>
      <w:szCs w:val="32"/>
    </w:rPr>
  </w:style>
  <w:style w:type="paragraph" w:styleId="2">
    <w:name w:val="heading 2"/>
    <w:basedOn w:val="a"/>
    <w:next w:val="a"/>
    <w:link w:val="2Char"/>
    <w:uiPriority w:val="9"/>
    <w:semiHidden/>
    <w:unhideWhenUsed/>
    <w:qFormat/>
    <w:rsid w:val="000B581A"/>
    <w:pPr>
      <w:spacing w:after="0"/>
      <w:jc w:val="left"/>
      <w:outlineLvl w:val="1"/>
    </w:pPr>
    <w:rPr>
      <w:smallCaps/>
      <w:spacing w:val="5"/>
      <w:sz w:val="28"/>
      <w:szCs w:val="28"/>
    </w:rPr>
  </w:style>
  <w:style w:type="paragraph" w:styleId="3">
    <w:name w:val="heading 3"/>
    <w:basedOn w:val="a"/>
    <w:next w:val="a"/>
    <w:link w:val="3Char"/>
    <w:uiPriority w:val="9"/>
    <w:semiHidden/>
    <w:unhideWhenUsed/>
    <w:qFormat/>
    <w:rsid w:val="000B581A"/>
    <w:pPr>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0B581A"/>
    <w:pPr>
      <w:spacing w:after="0"/>
      <w:jc w:val="left"/>
      <w:outlineLvl w:val="3"/>
    </w:pPr>
    <w:rPr>
      <w:i/>
      <w:iCs/>
      <w:smallCaps/>
      <w:spacing w:val="10"/>
      <w:sz w:val="22"/>
      <w:szCs w:val="22"/>
    </w:rPr>
  </w:style>
  <w:style w:type="paragraph" w:styleId="5">
    <w:name w:val="heading 5"/>
    <w:basedOn w:val="a"/>
    <w:next w:val="a"/>
    <w:link w:val="5Char"/>
    <w:uiPriority w:val="9"/>
    <w:semiHidden/>
    <w:unhideWhenUsed/>
    <w:qFormat/>
    <w:rsid w:val="000B581A"/>
    <w:pPr>
      <w:spacing w:after="0"/>
      <w:jc w:val="left"/>
      <w:outlineLvl w:val="4"/>
    </w:pPr>
    <w:rPr>
      <w:smallCaps/>
      <w:color w:val="538135" w:themeColor="accent6" w:themeShade="BF"/>
      <w:spacing w:val="10"/>
      <w:sz w:val="22"/>
      <w:szCs w:val="22"/>
    </w:rPr>
  </w:style>
  <w:style w:type="paragraph" w:styleId="6">
    <w:name w:val="heading 6"/>
    <w:basedOn w:val="a"/>
    <w:next w:val="a"/>
    <w:link w:val="6Char"/>
    <w:uiPriority w:val="9"/>
    <w:semiHidden/>
    <w:unhideWhenUsed/>
    <w:qFormat/>
    <w:rsid w:val="000B581A"/>
    <w:pPr>
      <w:spacing w:after="0"/>
      <w:jc w:val="left"/>
      <w:outlineLvl w:val="5"/>
    </w:pPr>
    <w:rPr>
      <w:smallCaps/>
      <w:color w:val="70AD47" w:themeColor="accent6"/>
      <w:spacing w:val="5"/>
      <w:sz w:val="22"/>
      <w:szCs w:val="22"/>
    </w:rPr>
  </w:style>
  <w:style w:type="paragraph" w:styleId="7">
    <w:name w:val="heading 7"/>
    <w:basedOn w:val="a"/>
    <w:next w:val="a"/>
    <w:link w:val="7Char"/>
    <w:uiPriority w:val="9"/>
    <w:semiHidden/>
    <w:unhideWhenUsed/>
    <w:qFormat/>
    <w:rsid w:val="000B581A"/>
    <w:pPr>
      <w:spacing w:after="0"/>
      <w:jc w:val="left"/>
      <w:outlineLvl w:val="6"/>
    </w:pPr>
    <w:rPr>
      <w:b/>
      <w:bCs/>
      <w:smallCaps/>
      <w:color w:val="70AD47" w:themeColor="accent6"/>
      <w:spacing w:val="10"/>
    </w:rPr>
  </w:style>
  <w:style w:type="paragraph" w:styleId="8">
    <w:name w:val="heading 8"/>
    <w:basedOn w:val="a"/>
    <w:next w:val="a"/>
    <w:link w:val="8Char"/>
    <w:uiPriority w:val="9"/>
    <w:semiHidden/>
    <w:unhideWhenUsed/>
    <w:qFormat/>
    <w:rsid w:val="000B581A"/>
    <w:pPr>
      <w:spacing w:after="0"/>
      <w:jc w:val="left"/>
      <w:outlineLvl w:val="7"/>
    </w:pPr>
    <w:rPr>
      <w:b/>
      <w:bCs/>
      <w:i/>
      <w:iCs/>
      <w:smallCaps/>
      <w:color w:val="538135" w:themeColor="accent6" w:themeShade="BF"/>
    </w:rPr>
  </w:style>
  <w:style w:type="paragraph" w:styleId="9">
    <w:name w:val="heading 9"/>
    <w:basedOn w:val="a"/>
    <w:next w:val="a"/>
    <w:link w:val="9Char"/>
    <w:uiPriority w:val="9"/>
    <w:semiHidden/>
    <w:unhideWhenUsed/>
    <w:qFormat/>
    <w:rsid w:val="000B581A"/>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B581A"/>
    <w:rPr>
      <w:smallCaps/>
      <w:spacing w:val="5"/>
      <w:sz w:val="32"/>
      <w:szCs w:val="32"/>
    </w:rPr>
  </w:style>
  <w:style w:type="paragraph" w:styleId="a3">
    <w:name w:val="Title"/>
    <w:basedOn w:val="a"/>
    <w:next w:val="a"/>
    <w:link w:val="Char"/>
    <w:uiPriority w:val="10"/>
    <w:qFormat/>
    <w:rsid w:val="000B581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Char">
    <w:name w:val="العنوان Char"/>
    <w:basedOn w:val="a0"/>
    <w:link w:val="a3"/>
    <w:uiPriority w:val="10"/>
    <w:rsid w:val="000B581A"/>
    <w:rPr>
      <w:smallCaps/>
      <w:color w:val="262626" w:themeColor="text1" w:themeTint="D9"/>
      <w:sz w:val="52"/>
      <w:szCs w:val="52"/>
    </w:rPr>
  </w:style>
  <w:style w:type="paragraph" w:styleId="a4">
    <w:name w:val="List Paragraph"/>
    <w:basedOn w:val="a"/>
    <w:uiPriority w:val="34"/>
    <w:qFormat/>
    <w:rsid w:val="00563106"/>
    <w:pPr>
      <w:ind w:left="720"/>
      <w:contextualSpacing/>
    </w:pPr>
  </w:style>
  <w:style w:type="character" w:customStyle="1" w:styleId="2Char">
    <w:name w:val="عنوان 2 Char"/>
    <w:basedOn w:val="a0"/>
    <w:link w:val="2"/>
    <w:uiPriority w:val="9"/>
    <w:semiHidden/>
    <w:rsid w:val="000B581A"/>
    <w:rPr>
      <w:smallCaps/>
      <w:spacing w:val="5"/>
      <w:sz w:val="28"/>
      <w:szCs w:val="28"/>
    </w:rPr>
  </w:style>
  <w:style w:type="character" w:customStyle="1" w:styleId="3Char">
    <w:name w:val="عنوان 3 Char"/>
    <w:basedOn w:val="a0"/>
    <w:link w:val="3"/>
    <w:uiPriority w:val="9"/>
    <w:semiHidden/>
    <w:rsid w:val="000B581A"/>
    <w:rPr>
      <w:smallCaps/>
      <w:spacing w:val="5"/>
      <w:sz w:val="24"/>
      <w:szCs w:val="24"/>
    </w:rPr>
  </w:style>
  <w:style w:type="character" w:customStyle="1" w:styleId="4Char">
    <w:name w:val="عنوان 4 Char"/>
    <w:basedOn w:val="a0"/>
    <w:link w:val="4"/>
    <w:uiPriority w:val="9"/>
    <w:semiHidden/>
    <w:rsid w:val="000B581A"/>
    <w:rPr>
      <w:i/>
      <w:iCs/>
      <w:smallCaps/>
      <w:spacing w:val="10"/>
      <w:sz w:val="22"/>
      <w:szCs w:val="22"/>
    </w:rPr>
  </w:style>
  <w:style w:type="character" w:customStyle="1" w:styleId="5Char">
    <w:name w:val="عنوان 5 Char"/>
    <w:basedOn w:val="a0"/>
    <w:link w:val="5"/>
    <w:uiPriority w:val="9"/>
    <w:semiHidden/>
    <w:rsid w:val="000B581A"/>
    <w:rPr>
      <w:smallCaps/>
      <w:color w:val="538135" w:themeColor="accent6" w:themeShade="BF"/>
      <w:spacing w:val="10"/>
      <w:sz w:val="22"/>
      <w:szCs w:val="22"/>
    </w:rPr>
  </w:style>
  <w:style w:type="character" w:customStyle="1" w:styleId="6Char">
    <w:name w:val="عنوان 6 Char"/>
    <w:basedOn w:val="a0"/>
    <w:link w:val="6"/>
    <w:uiPriority w:val="9"/>
    <w:semiHidden/>
    <w:rsid w:val="000B581A"/>
    <w:rPr>
      <w:smallCaps/>
      <w:color w:val="70AD47" w:themeColor="accent6"/>
      <w:spacing w:val="5"/>
      <w:sz w:val="22"/>
      <w:szCs w:val="22"/>
    </w:rPr>
  </w:style>
  <w:style w:type="character" w:customStyle="1" w:styleId="7Char">
    <w:name w:val="عنوان 7 Char"/>
    <w:basedOn w:val="a0"/>
    <w:link w:val="7"/>
    <w:uiPriority w:val="9"/>
    <w:semiHidden/>
    <w:rsid w:val="000B581A"/>
    <w:rPr>
      <w:b/>
      <w:bCs/>
      <w:smallCaps/>
      <w:color w:val="70AD47" w:themeColor="accent6"/>
      <w:spacing w:val="10"/>
    </w:rPr>
  </w:style>
  <w:style w:type="character" w:customStyle="1" w:styleId="8Char">
    <w:name w:val="عنوان 8 Char"/>
    <w:basedOn w:val="a0"/>
    <w:link w:val="8"/>
    <w:uiPriority w:val="9"/>
    <w:semiHidden/>
    <w:rsid w:val="000B581A"/>
    <w:rPr>
      <w:b/>
      <w:bCs/>
      <w:i/>
      <w:iCs/>
      <w:smallCaps/>
      <w:color w:val="538135" w:themeColor="accent6" w:themeShade="BF"/>
    </w:rPr>
  </w:style>
  <w:style w:type="character" w:customStyle="1" w:styleId="9Char">
    <w:name w:val="عنوان 9 Char"/>
    <w:basedOn w:val="a0"/>
    <w:link w:val="9"/>
    <w:uiPriority w:val="9"/>
    <w:semiHidden/>
    <w:rsid w:val="000B581A"/>
    <w:rPr>
      <w:b/>
      <w:bCs/>
      <w:i/>
      <w:iCs/>
      <w:smallCaps/>
      <w:color w:val="385623" w:themeColor="accent6" w:themeShade="80"/>
    </w:rPr>
  </w:style>
  <w:style w:type="paragraph" w:styleId="a5">
    <w:name w:val="caption"/>
    <w:basedOn w:val="a"/>
    <w:next w:val="a"/>
    <w:uiPriority w:val="35"/>
    <w:unhideWhenUsed/>
    <w:qFormat/>
    <w:rsid w:val="000B581A"/>
    <w:rPr>
      <w:b/>
      <w:bCs/>
      <w:caps/>
      <w:sz w:val="16"/>
      <w:szCs w:val="16"/>
    </w:rPr>
  </w:style>
  <w:style w:type="paragraph" w:styleId="a6">
    <w:name w:val="Subtitle"/>
    <w:basedOn w:val="a"/>
    <w:next w:val="a"/>
    <w:link w:val="Char0"/>
    <w:uiPriority w:val="11"/>
    <w:qFormat/>
    <w:rsid w:val="000B581A"/>
    <w:pPr>
      <w:spacing w:after="720" w:line="240" w:lineRule="auto"/>
      <w:jc w:val="right"/>
    </w:pPr>
    <w:rPr>
      <w:rFonts w:asciiTheme="majorHAnsi" w:eastAsiaTheme="majorEastAsia" w:hAnsiTheme="majorHAnsi" w:cstheme="majorBidi"/>
    </w:rPr>
  </w:style>
  <w:style w:type="character" w:customStyle="1" w:styleId="Char0">
    <w:name w:val="عنوان فرعي Char"/>
    <w:basedOn w:val="a0"/>
    <w:link w:val="a6"/>
    <w:uiPriority w:val="11"/>
    <w:rsid w:val="000B581A"/>
    <w:rPr>
      <w:rFonts w:asciiTheme="majorHAnsi" w:eastAsiaTheme="majorEastAsia" w:hAnsiTheme="majorHAnsi" w:cstheme="majorBidi"/>
    </w:rPr>
  </w:style>
  <w:style w:type="character" w:styleId="a7">
    <w:name w:val="Strong"/>
    <w:uiPriority w:val="22"/>
    <w:qFormat/>
    <w:rsid w:val="000B581A"/>
    <w:rPr>
      <w:b/>
      <w:bCs/>
      <w:color w:val="70AD47" w:themeColor="accent6"/>
    </w:rPr>
  </w:style>
  <w:style w:type="character" w:styleId="a8">
    <w:name w:val="Emphasis"/>
    <w:uiPriority w:val="20"/>
    <w:qFormat/>
    <w:rsid w:val="000B581A"/>
    <w:rPr>
      <w:b/>
      <w:bCs/>
      <w:i/>
      <w:iCs/>
      <w:spacing w:val="10"/>
    </w:rPr>
  </w:style>
  <w:style w:type="paragraph" w:styleId="a9">
    <w:name w:val="No Spacing"/>
    <w:uiPriority w:val="1"/>
    <w:qFormat/>
    <w:rsid w:val="000B581A"/>
    <w:pPr>
      <w:spacing w:after="0" w:line="240" w:lineRule="auto"/>
    </w:pPr>
  </w:style>
  <w:style w:type="paragraph" w:styleId="aa">
    <w:name w:val="Quote"/>
    <w:basedOn w:val="a"/>
    <w:next w:val="a"/>
    <w:link w:val="Char1"/>
    <w:uiPriority w:val="29"/>
    <w:qFormat/>
    <w:rsid w:val="000B581A"/>
    <w:rPr>
      <w:i/>
      <w:iCs/>
    </w:rPr>
  </w:style>
  <w:style w:type="character" w:customStyle="1" w:styleId="Char1">
    <w:name w:val="اقتباس Char"/>
    <w:basedOn w:val="a0"/>
    <w:link w:val="aa"/>
    <w:uiPriority w:val="29"/>
    <w:rsid w:val="000B581A"/>
    <w:rPr>
      <w:i/>
      <w:iCs/>
    </w:rPr>
  </w:style>
  <w:style w:type="paragraph" w:styleId="ab">
    <w:name w:val="Intense Quote"/>
    <w:basedOn w:val="a"/>
    <w:next w:val="a"/>
    <w:link w:val="Char2"/>
    <w:uiPriority w:val="30"/>
    <w:qFormat/>
    <w:rsid w:val="000B581A"/>
    <w:pPr>
      <w:pBdr>
        <w:top w:val="single" w:sz="8" w:space="1" w:color="70AD47" w:themeColor="accent6"/>
      </w:pBdr>
      <w:spacing w:before="140" w:after="140"/>
      <w:ind w:left="1440" w:right="1440"/>
    </w:pPr>
    <w:rPr>
      <w:b/>
      <w:bCs/>
      <w:i/>
      <w:iCs/>
    </w:rPr>
  </w:style>
  <w:style w:type="character" w:customStyle="1" w:styleId="Char2">
    <w:name w:val="اقتباس مكثف Char"/>
    <w:basedOn w:val="a0"/>
    <w:link w:val="ab"/>
    <w:uiPriority w:val="30"/>
    <w:rsid w:val="000B581A"/>
    <w:rPr>
      <w:b/>
      <w:bCs/>
      <w:i/>
      <w:iCs/>
    </w:rPr>
  </w:style>
  <w:style w:type="character" w:styleId="ac">
    <w:name w:val="Subtle Emphasis"/>
    <w:uiPriority w:val="19"/>
    <w:qFormat/>
    <w:rsid w:val="000B581A"/>
    <w:rPr>
      <w:i/>
      <w:iCs/>
    </w:rPr>
  </w:style>
  <w:style w:type="character" w:styleId="ad">
    <w:name w:val="Intense Emphasis"/>
    <w:uiPriority w:val="21"/>
    <w:qFormat/>
    <w:rsid w:val="000B581A"/>
    <w:rPr>
      <w:b/>
      <w:bCs/>
      <w:i/>
      <w:iCs/>
      <w:color w:val="70AD47" w:themeColor="accent6"/>
      <w:spacing w:val="10"/>
    </w:rPr>
  </w:style>
  <w:style w:type="character" w:styleId="ae">
    <w:name w:val="Subtle Reference"/>
    <w:uiPriority w:val="31"/>
    <w:qFormat/>
    <w:rsid w:val="000B581A"/>
    <w:rPr>
      <w:b/>
      <w:bCs/>
    </w:rPr>
  </w:style>
  <w:style w:type="character" w:styleId="af">
    <w:name w:val="Intense Reference"/>
    <w:uiPriority w:val="32"/>
    <w:qFormat/>
    <w:rsid w:val="000B581A"/>
    <w:rPr>
      <w:b/>
      <w:bCs/>
      <w:smallCaps/>
      <w:spacing w:val="5"/>
      <w:sz w:val="22"/>
      <w:szCs w:val="22"/>
      <w:u w:val="single"/>
    </w:rPr>
  </w:style>
  <w:style w:type="character" w:styleId="af0">
    <w:name w:val="Book Title"/>
    <w:uiPriority w:val="33"/>
    <w:qFormat/>
    <w:rsid w:val="000B581A"/>
    <w:rPr>
      <w:rFonts w:asciiTheme="majorHAnsi" w:eastAsiaTheme="majorEastAsia" w:hAnsiTheme="majorHAnsi" w:cstheme="majorBidi"/>
      <w:i/>
      <w:iCs/>
      <w:sz w:val="20"/>
      <w:szCs w:val="20"/>
    </w:rPr>
  </w:style>
  <w:style w:type="paragraph" w:styleId="af1">
    <w:name w:val="TOC Heading"/>
    <w:basedOn w:val="1"/>
    <w:next w:val="a"/>
    <w:uiPriority w:val="39"/>
    <w:semiHidden/>
    <w:unhideWhenUsed/>
    <w:qFormat/>
    <w:rsid w:val="000B581A"/>
    <w:pPr>
      <w:outlineLvl w:val="9"/>
    </w:pPr>
  </w:style>
  <w:style w:type="character" w:styleId="af2">
    <w:name w:val="annotation reference"/>
    <w:basedOn w:val="a0"/>
    <w:uiPriority w:val="99"/>
    <w:semiHidden/>
    <w:unhideWhenUsed/>
    <w:rsid w:val="001D4560"/>
    <w:rPr>
      <w:sz w:val="16"/>
      <w:szCs w:val="16"/>
    </w:rPr>
  </w:style>
  <w:style w:type="paragraph" w:styleId="af3">
    <w:name w:val="annotation text"/>
    <w:basedOn w:val="a"/>
    <w:link w:val="Char3"/>
    <w:uiPriority w:val="99"/>
    <w:semiHidden/>
    <w:unhideWhenUsed/>
    <w:rsid w:val="001D4560"/>
    <w:pPr>
      <w:spacing w:line="240" w:lineRule="auto"/>
    </w:pPr>
  </w:style>
  <w:style w:type="character" w:customStyle="1" w:styleId="Char3">
    <w:name w:val="نص تعليق Char"/>
    <w:basedOn w:val="a0"/>
    <w:link w:val="af3"/>
    <w:uiPriority w:val="99"/>
    <w:semiHidden/>
    <w:rsid w:val="001D4560"/>
  </w:style>
  <w:style w:type="paragraph" w:styleId="af4">
    <w:name w:val="annotation subject"/>
    <w:basedOn w:val="af3"/>
    <w:next w:val="af3"/>
    <w:link w:val="Char4"/>
    <w:uiPriority w:val="99"/>
    <w:semiHidden/>
    <w:unhideWhenUsed/>
    <w:rsid w:val="001D4560"/>
    <w:rPr>
      <w:b/>
      <w:bCs/>
    </w:rPr>
  </w:style>
  <w:style w:type="character" w:customStyle="1" w:styleId="Char4">
    <w:name w:val="موضوع تعليق Char"/>
    <w:basedOn w:val="Char3"/>
    <w:link w:val="af4"/>
    <w:uiPriority w:val="99"/>
    <w:semiHidden/>
    <w:rsid w:val="001D4560"/>
    <w:rPr>
      <w:b/>
      <w:bCs/>
    </w:rPr>
  </w:style>
  <w:style w:type="paragraph" w:styleId="af5">
    <w:name w:val="Balloon Text"/>
    <w:basedOn w:val="a"/>
    <w:link w:val="Char5"/>
    <w:uiPriority w:val="99"/>
    <w:semiHidden/>
    <w:unhideWhenUsed/>
    <w:rsid w:val="001D4560"/>
    <w:pPr>
      <w:spacing w:after="0" w:line="240" w:lineRule="auto"/>
    </w:pPr>
    <w:rPr>
      <w:rFonts w:ascii="Segoe UI" w:hAnsi="Segoe UI" w:cs="Segoe UI"/>
      <w:sz w:val="18"/>
      <w:szCs w:val="18"/>
    </w:rPr>
  </w:style>
  <w:style w:type="character" w:customStyle="1" w:styleId="Char5">
    <w:name w:val="نص في بالون Char"/>
    <w:basedOn w:val="a0"/>
    <w:link w:val="af5"/>
    <w:uiPriority w:val="99"/>
    <w:semiHidden/>
    <w:rsid w:val="001D4560"/>
    <w:rPr>
      <w:rFonts w:ascii="Segoe UI" w:hAnsi="Segoe UI" w:cs="Segoe UI"/>
      <w:sz w:val="18"/>
      <w:szCs w:val="18"/>
    </w:rPr>
  </w:style>
  <w:style w:type="paragraph" w:styleId="af6">
    <w:name w:val="header"/>
    <w:basedOn w:val="a"/>
    <w:link w:val="Char6"/>
    <w:uiPriority w:val="99"/>
    <w:unhideWhenUsed/>
    <w:rsid w:val="007F33AE"/>
    <w:pPr>
      <w:tabs>
        <w:tab w:val="center" w:pos="4513"/>
        <w:tab w:val="right" w:pos="9026"/>
      </w:tabs>
      <w:spacing w:after="0" w:line="240" w:lineRule="auto"/>
    </w:pPr>
  </w:style>
  <w:style w:type="character" w:customStyle="1" w:styleId="Char6">
    <w:name w:val="رأس الصفحة Char"/>
    <w:basedOn w:val="a0"/>
    <w:link w:val="af6"/>
    <w:uiPriority w:val="99"/>
    <w:rsid w:val="007F33AE"/>
  </w:style>
  <w:style w:type="paragraph" w:styleId="af7">
    <w:name w:val="footer"/>
    <w:basedOn w:val="a"/>
    <w:link w:val="Char7"/>
    <w:uiPriority w:val="99"/>
    <w:unhideWhenUsed/>
    <w:rsid w:val="007F33AE"/>
    <w:pPr>
      <w:tabs>
        <w:tab w:val="center" w:pos="4513"/>
        <w:tab w:val="right" w:pos="9026"/>
      </w:tabs>
      <w:spacing w:after="0" w:line="240" w:lineRule="auto"/>
    </w:pPr>
  </w:style>
  <w:style w:type="character" w:customStyle="1" w:styleId="Char7">
    <w:name w:val="تذييل الصفحة Char"/>
    <w:basedOn w:val="a0"/>
    <w:link w:val="af7"/>
    <w:uiPriority w:val="99"/>
    <w:rsid w:val="007F3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81A"/>
  </w:style>
  <w:style w:type="paragraph" w:styleId="1">
    <w:name w:val="heading 1"/>
    <w:basedOn w:val="a"/>
    <w:next w:val="a"/>
    <w:link w:val="1Char"/>
    <w:uiPriority w:val="9"/>
    <w:qFormat/>
    <w:rsid w:val="000B581A"/>
    <w:pPr>
      <w:spacing w:before="300" w:after="40"/>
      <w:jc w:val="left"/>
      <w:outlineLvl w:val="0"/>
    </w:pPr>
    <w:rPr>
      <w:smallCaps/>
      <w:spacing w:val="5"/>
      <w:sz w:val="32"/>
      <w:szCs w:val="32"/>
    </w:rPr>
  </w:style>
  <w:style w:type="paragraph" w:styleId="2">
    <w:name w:val="heading 2"/>
    <w:basedOn w:val="a"/>
    <w:next w:val="a"/>
    <w:link w:val="2Char"/>
    <w:uiPriority w:val="9"/>
    <w:semiHidden/>
    <w:unhideWhenUsed/>
    <w:qFormat/>
    <w:rsid w:val="000B581A"/>
    <w:pPr>
      <w:spacing w:after="0"/>
      <w:jc w:val="left"/>
      <w:outlineLvl w:val="1"/>
    </w:pPr>
    <w:rPr>
      <w:smallCaps/>
      <w:spacing w:val="5"/>
      <w:sz w:val="28"/>
      <w:szCs w:val="28"/>
    </w:rPr>
  </w:style>
  <w:style w:type="paragraph" w:styleId="3">
    <w:name w:val="heading 3"/>
    <w:basedOn w:val="a"/>
    <w:next w:val="a"/>
    <w:link w:val="3Char"/>
    <w:uiPriority w:val="9"/>
    <w:semiHidden/>
    <w:unhideWhenUsed/>
    <w:qFormat/>
    <w:rsid w:val="000B581A"/>
    <w:pPr>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0B581A"/>
    <w:pPr>
      <w:spacing w:after="0"/>
      <w:jc w:val="left"/>
      <w:outlineLvl w:val="3"/>
    </w:pPr>
    <w:rPr>
      <w:i/>
      <w:iCs/>
      <w:smallCaps/>
      <w:spacing w:val="10"/>
      <w:sz w:val="22"/>
      <w:szCs w:val="22"/>
    </w:rPr>
  </w:style>
  <w:style w:type="paragraph" w:styleId="5">
    <w:name w:val="heading 5"/>
    <w:basedOn w:val="a"/>
    <w:next w:val="a"/>
    <w:link w:val="5Char"/>
    <w:uiPriority w:val="9"/>
    <w:semiHidden/>
    <w:unhideWhenUsed/>
    <w:qFormat/>
    <w:rsid w:val="000B581A"/>
    <w:pPr>
      <w:spacing w:after="0"/>
      <w:jc w:val="left"/>
      <w:outlineLvl w:val="4"/>
    </w:pPr>
    <w:rPr>
      <w:smallCaps/>
      <w:color w:val="538135" w:themeColor="accent6" w:themeShade="BF"/>
      <w:spacing w:val="10"/>
      <w:sz w:val="22"/>
      <w:szCs w:val="22"/>
    </w:rPr>
  </w:style>
  <w:style w:type="paragraph" w:styleId="6">
    <w:name w:val="heading 6"/>
    <w:basedOn w:val="a"/>
    <w:next w:val="a"/>
    <w:link w:val="6Char"/>
    <w:uiPriority w:val="9"/>
    <w:semiHidden/>
    <w:unhideWhenUsed/>
    <w:qFormat/>
    <w:rsid w:val="000B581A"/>
    <w:pPr>
      <w:spacing w:after="0"/>
      <w:jc w:val="left"/>
      <w:outlineLvl w:val="5"/>
    </w:pPr>
    <w:rPr>
      <w:smallCaps/>
      <w:color w:val="70AD47" w:themeColor="accent6"/>
      <w:spacing w:val="5"/>
      <w:sz w:val="22"/>
      <w:szCs w:val="22"/>
    </w:rPr>
  </w:style>
  <w:style w:type="paragraph" w:styleId="7">
    <w:name w:val="heading 7"/>
    <w:basedOn w:val="a"/>
    <w:next w:val="a"/>
    <w:link w:val="7Char"/>
    <w:uiPriority w:val="9"/>
    <w:semiHidden/>
    <w:unhideWhenUsed/>
    <w:qFormat/>
    <w:rsid w:val="000B581A"/>
    <w:pPr>
      <w:spacing w:after="0"/>
      <w:jc w:val="left"/>
      <w:outlineLvl w:val="6"/>
    </w:pPr>
    <w:rPr>
      <w:b/>
      <w:bCs/>
      <w:smallCaps/>
      <w:color w:val="70AD47" w:themeColor="accent6"/>
      <w:spacing w:val="10"/>
    </w:rPr>
  </w:style>
  <w:style w:type="paragraph" w:styleId="8">
    <w:name w:val="heading 8"/>
    <w:basedOn w:val="a"/>
    <w:next w:val="a"/>
    <w:link w:val="8Char"/>
    <w:uiPriority w:val="9"/>
    <w:semiHidden/>
    <w:unhideWhenUsed/>
    <w:qFormat/>
    <w:rsid w:val="000B581A"/>
    <w:pPr>
      <w:spacing w:after="0"/>
      <w:jc w:val="left"/>
      <w:outlineLvl w:val="7"/>
    </w:pPr>
    <w:rPr>
      <w:b/>
      <w:bCs/>
      <w:i/>
      <w:iCs/>
      <w:smallCaps/>
      <w:color w:val="538135" w:themeColor="accent6" w:themeShade="BF"/>
    </w:rPr>
  </w:style>
  <w:style w:type="paragraph" w:styleId="9">
    <w:name w:val="heading 9"/>
    <w:basedOn w:val="a"/>
    <w:next w:val="a"/>
    <w:link w:val="9Char"/>
    <w:uiPriority w:val="9"/>
    <w:semiHidden/>
    <w:unhideWhenUsed/>
    <w:qFormat/>
    <w:rsid w:val="000B581A"/>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B581A"/>
    <w:rPr>
      <w:smallCaps/>
      <w:spacing w:val="5"/>
      <w:sz w:val="32"/>
      <w:szCs w:val="32"/>
    </w:rPr>
  </w:style>
  <w:style w:type="paragraph" w:styleId="a3">
    <w:name w:val="Title"/>
    <w:basedOn w:val="a"/>
    <w:next w:val="a"/>
    <w:link w:val="Char"/>
    <w:uiPriority w:val="10"/>
    <w:qFormat/>
    <w:rsid w:val="000B581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Char">
    <w:name w:val="العنوان Char"/>
    <w:basedOn w:val="a0"/>
    <w:link w:val="a3"/>
    <w:uiPriority w:val="10"/>
    <w:rsid w:val="000B581A"/>
    <w:rPr>
      <w:smallCaps/>
      <w:color w:val="262626" w:themeColor="text1" w:themeTint="D9"/>
      <w:sz w:val="52"/>
      <w:szCs w:val="52"/>
    </w:rPr>
  </w:style>
  <w:style w:type="paragraph" w:styleId="a4">
    <w:name w:val="List Paragraph"/>
    <w:basedOn w:val="a"/>
    <w:uiPriority w:val="34"/>
    <w:qFormat/>
    <w:rsid w:val="00563106"/>
    <w:pPr>
      <w:ind w:left="720"/>
      <w:contextualSpacing/>
    </w:pPr>
  </w:style>
  <w:style w:type="character" w:customStyle="1" w:styleId="2Char">
    <w:name w:val="عنوان 2 Char"/>
    <w:basedOn w:val="a0"/>
    <w:link w:val="2"/>
    <w:uiPriority w:val="9"/>
    <w:semiHidden/>
    <w:rsid w:val="000B581A"/>
    <w:rPr>
      <w:smallCaps/>
      <w:spacing w:val="5"/>
      <w:sz w:val="28"/>
      <w:szCs w:val="28"/>
    </w:rPr>
  </w:style>
  <w:style w:type="character" w:customStyle="1" w:styleId="3Char">
    <w:name w:val="عنوان 3 Char"/>
    <w:basedOn w:val="a0"/>
    <w:link w:val="3"/>
    <w:uiPriority w:val="9"/>
    <w:semiHidden/>
    <w:rsid w:val="000B581A"/>
    <w:rPr>
      <w:smallCaps/>
      <w:spacing w:val="5"/>
      <w:sz w:val="24"/>
      <w:szCs w:val="24"/>
    </w:rPr>
  </w:style>
  <w:style w:type="character" w:customStyle="1" w:styleId="4Char">
    <w:name w:val="عنوان 4 Char"/>
    <w:basedOn w:val="a0"/>
    <w:link w:val="4"/>
    <w:uiPriority w:val="9"/>
    <w:semiHidden/>
    <w:rsid w:val="000B581A"/>
    <w:rPr>
      <w:i/>
      <w:iCs/>
      <w:smallCaps/>
      <w:spacing w:val="10"/>
      <w:sz w:val="22"/>
      <w:szCs w:val="22"/>
    </w:rPr>
  </w:style>
  <w:style w:type="character" w:customStyle="1" w:styleId="5Char">
    <w:name w:val="عنوان 5 Char"/>
    <w:basedOn w:val="a0"/>
    <w:link w:val="5"/>
    <w:uiPriority w:val="9"/>
    <w:semiHidden/>
    <w:rsid w:val="000B581A"/>
    <w:rPr>
      <w:smallCaps/>
      <w:color w:val="538135" w:themeColor="accent6" w:themeShade="BF"/>
      <w:spacing w:val="10"/>
      <w:sz w:val="22"/>
      <w:szCs w:val="22"/>
    </w:rPr>
  </w:style>
  <w:style w:type="character" w:customStyle="1" w:styleId="6Char">
    <w:name w:val="عنوان 6 Char"/>
    <w:basedOn w:val="a0"/>
    <w:link w:val="6"/>
    <w:uiPriority w:val="9"/>
    <w:semiHidden/>
    <w:rsid w:val="000B581A"/>
    <w:rPr>
      <w:smallCaps/>
      <w:color w:val="70AD47" w:themeColor="accent6"/>
      <w:spacing w:val="5"/>
      <w:sz w:val="22"/>
      <w:szCs w:val="22"/>
    </w:rPr>
  </w:style>
  <w:style w:type="character" w:customStyle="1" w:styleId="7Char">
    <w:name w:val="عنوان 7 Char"/>
    <w:basedOn w:val="a0"/>
    <w:link w:val="7"/>
    <w:uiPriority w:val="9"/>
    <w:semiHidden/>
    <w:rsid w:val="000B581A"/>
    <w:rPr>
      <w:b/>
      <w:bCs/>
      <w:smallCaps/>
      <w:color w:val="70AD47" w:themeColor="accent6"/>
      <w:spacing w:val="10"/>
    </w:rPr>
  </w:style>
  <w:style w:type="character" w:customStyle="1" w:styleId="8Char">
    <w:name w:val="عنوان 8 Char"/>
    <w:basedOn w:val="a0"/>
    <w:link w:val="8"/>
    <w:uiPriority w:val="9"/>
    <w:semiHidden/>
    <w:rsid w:val="000B581A"/>
    <w:rPr>
      <w:b/>
      <w:bCs/>
      <w:i/>
      <w:iCs/>
      <w:smallCaps/>
      <w:color w:val="538135" w:themeColor="accent6" w:themeShade="BF"/>
    </w:rPr>
  </w:style>
  <w:style w:type="character" w:customStyle="1" w:styleId="9Char">
    <w:name w:val="عنوان 9 Char"/>
    <w:basedOn w:val="a0"/>
    <w:link w:val="9"/>
    <w:uiPriority w:val="9"/>
    <w:semiHidden/>
    <w:rsid w:val="000B581A"/>
    <w:rPr>
      <w:b/>
      <w:bCs/>
      <w:i/>
      <w:iCs/>
      <w:smallCaps/>
      <w:color w:val="385623" w:themeColor="accent6" w:themeShade="80"/>
    </w:rPr>
  </w:style>
  <w:style w:type="paragraph" w:styleId="a5">
    <w:name w:val="caption"/>
    <w:basedOn w:val="a"/>
    <w:next w:val="a"/>
    <w:uiPriority w:val="35"/>
    <w:unhideWhenUsed/>
    <w:qFormat/>
    <w:rsid w:val="000B581A"/>
    <w:rPr>
      <w:b/>
      <w:bCs/>
      <w:caps/>
      <w:sz w:val="16"/>
      <w:szCs w:val="16"/>
    </w:rPr>
  </w:style>
  <w:style w:type="paragraph" w:styleId="a6">
    <w:name w:val="Subtitle"/>
    <w:basedOn w:val="a"/>
    <w:next w:val="a"/>
    <w:link w:val="Char0"/>
    <w:uiPriority w:val="11"/>
    <w:qFormat/>
    <w:rsid w:val="000B581A"/>
    <w:pPr>
      <w:spacing w:after="720" w:line="240" w:lineRule="auto"/>
      <w:jc w:val="right"/>
    </w:pPr>
    <w:rPr>
      <w:rFonts w:asciiTheme="majorHAnsi" w:eastAsiaTheme="majorEastAsia" w:hAnsiTheme="majorHAnsi" w:cstheme="majorBidi"/>
    </w:rPr>
  </w:style>
  <w:style w:type="character" w:customStyle="1" w:styleId="Char0">
    <w:name w:val="عنوان فرعي Char"/>
    <w:basedOn w:val="a0"/>
    <w:link w:val="a6"/>
    <w:uiPriority w:val="11"/>
    <w:rsid w:val="000B581A"/>
    <w:rPr>
      <w:rFonts w:asciiTheme="majorHAnsi" w:eastAsiaTheme="majorEastAsia" w:hAnsiTheme="majorHAnsi" w:cstheme="majorBidi"/>
    </w:rPr>
  </w:style>
  <w:style w:type="character" w:styleId="a7">
    <w:name w:val="Strong"/>
    <w:uiPriority w:val="22"/>
    <w:qFormat/>
    <w:rsid w:val="000B581A"/>
    <w:rPr>
      <w:b/>
      <w:bCs/>
      <w:color w:val="70AD47" w:themeColor="accent6"/>
    </w:rPr>
  </w:style>
  <w:style w:type="character" w:styleId="a8">
    <w:name w:val="Emphasis"/>
    <w:uiPriority w:val="20"/>
    <w:qFormat/>
    <w:rsid w:val="000B581A"/>
    <w:rPr>
      <w:b/>
      <w:bCs/>
      <w:i/>
      <w:iCs/>
      <w:spacing w:val="10"/>
    </w:rPr>
  </w:style>
  <w:style w:type="paragraph" w:styleId="a9">
    <w:name w:val="No Spacing"/>
    <w:uiPriority w:val="1"/>
    <w:qFormat/>
    <w:rsid w:val="000B581A"/>
    <w:pPr>
      <w:spacing w:after="0" w:line="240" w:lineRule="auto"/>
    </w:pPr>
  </w:style>
  <w:style w:type="paragraph" w:styleId="aa">
    <w:name w:val="Quote"/>
    <w:basedOn w:val="a"/>
    <w:next w:val="a"/>
    <w:link w:val="Char1"/>
    <w:uiPriority w:val="29"/>
    <w:qFormat/>
    <w:rsid w:val="000B581A"/>
    <w:rPr>
      <w:i/>
      <w:iCs/>
    </w:rPr>
  </w:style>
  <w:style w:type="character" w:customStyle="1" w:styleId="Char1">
    <w:name w:val="اقتباس Char"/>
    <w:basedOn w:val="a0"/>
    <w:link w:val="aa"/>
    <w:uiPriority w:val="29"/>
    <w:rsid w:val="000B581A"/>
    <w:rPr>
      <w:i/>
      <w:iCs/>
    </w:rPr>
  </w:style>
  <w:style w:type="paragraph" w:styleId="ab">
    <w:name w:val="Intense Quote"/>
    <w:basedOn w:val="a"/>
    <w:next w:val="a"/>
    <w:link w:val="Char2"/>
    <w:uiPriority w:val="30"/>
    <w:qFormat/>
    <w:rsid w:val="000B581A"/>
    <w:pPr>
      <w:pBdr>
        <w:top w:val="single" w:sz="8" w:space="1" w:color="70AD47" w:themeColor="accent6"/>
      </w:pBdr>
      <w:spacing w:before="140" w:after="140"/>
      <w:ind w:left="1440" w:right="1440"/>
    </w:pPr>
    <w:rPr>
      <w:b/>
      <w:bCs/>
      <w:i/>
      <w:iCs/>
    </w:rPr>
  </w:style>
  <w:style w:type="character" w:customStyle="1" w:styleId="Char2">
    <w:name w:val="اقتباس مكثف Char"/>
    <w:basedOn w:val="a0"/>
    <w:link w:val="ab"/>
    <w:uiPriority w:val="30"/>
    <w:rsid w:val="000B581A"/>
    <w:rPr>
      <w:b/>
      <w:bCs/>
      <w:i/>
      <w:iCs/>
    </w:rPr>
  </w:style>
  <w:style w:type="character" w:styleId="ac">
    <w:name w:val="Subtle Emphasis"/>
    <w:uiPriority w:val="19"/>
    <w:qFormat/>
    <w:rsid w:val="000B581A"/>
    <w:rPr>
      <w:i/>
      <w:iCs/>
    </w:rPr>
  </w:style>
  <w:style w:type="character" w:styleId="ad">
    <w:name w:val="Intense Emphasis"/>
    <w:uiPriority w:val="21"/>
    <w:qFormat/>
    <w:rsid w:val="000B581A"/>
    <w:rPr>
      <w:b/>
      <w:bCs/>
      <w:i/>
      <w:iCs/>
      <w:color w:val="70AD47" w:themeColor="accent6"/>
      <w:spacing w:val="10"/>
    </w:rPr>
  </w:style>
  <w:style w:type="character" w:styleId="ae">
    <w:name w:val="Subtle Reference"/>
    <w:uiPriority w:val="31"/>
    <w:qFormat/>
    <w:rsid w:val="000B581A"/>
    <w:rPr>
      <w:b/>
      <w:bCs/>
    </w:rPr>
  </w:style>
  <w:style w:type="character" w:styleId="af">
    <w:name w:val="Intense Reference"/>
    <w:uiPriority w:val="32"/>
    <w:qFormat/>
    <w:rsid w:val="000B581A"/>
    <w:rPr>
      <w:b/>
      <w:bCs/>
      <w:smallCaps/>
      <w:spacing w:val="5"/>
      <w:sz w:val="22"/>
      <w:szCs w:val="22"/>
      <w:u w:val="single"/>
    </w:rPr>
  </w:style>
  <w:style w:type="character" w:styleId="af0">
    <w:name w:val="Book Title"/>
    <w:uiPriority w:val="33"/>
    <w:qFormat/>
    <w:rsid w:val="000B581A"/>
    <w:rPr>
      <w:rFonts w:asciiTheme="majorHAnsi" w:eastAsiaTheme="majorEastAsia" w:hAnsiTheme="majorHAnsi" w:cstheme="majorBidi"/>
      <w:i/>
      <w:iCs/>
      <w:sz w:val="20"/>
      <w:szCs w:val="20"/>
    </w:rPr>
  </w:style>
  <w:style w:type="paragraph" w:styleId="af1">
    <w:name w:val="TOC Heading"/>
    <w:basedOn w:val="1"/>
    <w:next w:val="a"/>
    <w:uiPriority w:val="39"/>
    <w:semiHidden/>
    <w:unhideWhenUsed/>
    <w:qFormat/>
    <w:rsid w:val="000B581A"/>
    <w:pPr>
      <w:outlineLvl w:val="9"/>
    </w:pPr>
  </w:style>
  <w:style w:type="character" w:styleId="af2">
    <w:name w:val="annotation reference"/>
    <w:basedOn w:val="a0"/>
    <w:uiPriority w:val="99"/>
    <w:semiHidden/>
    <w:unhideWhenUsed/>
    <w:rsid w:val="001D4560"/>
    <w:rPr>
      <w:sz w:val="16"/>
      <w:szCs w:val="16"/>
    </w:rPr>
  </w:style>
  <w:style w:type="paragraph" w:styleId="af3">
    <w:name w:val="annotation text"/>
    <w:basedOn w:val="a"/>
    <w:link w:val="Char3"/>
    <w:uiPriority w:val="99"/>
    <w:semiHidden/>
    <w:unhideWhenUsed/>
    <w:rsid w:val="001D4560"/>
    <w:pPr>
      <w:spacing w:line="240" w:lineRule="auto"/>
    </w:pPr>
  </w:style>
  <w:style w:type="character" w:customStyle="1" w:styleId="Char3">
    <w:name w:val="نص تعليق Char"/>
    <w:basedOn w:val="a0"/>
    <w:link w:val="af3"/>
    <w:uiPriority w:val="99"/>
    <w:semiHidden/>
    <w:rsid w:val="001D4560"/>
  </w:style>
  <w:style w:type="paragraph" w:styleId="af4">
    <w:name w:val="annotation subject"/>
    <w:basedOn w:val="af3"/>
    <w:next w:val="af3"/>
    <w:link w:val="Char4"/>
    <w:uiPriority w:val="99"/>
    <w:semiHidden/>
    <w:unhideWhenUsed/>
    <w:rsid w:val="001D4560"/>
    <w:rPr>
      <w:b/>
      <w:bCs/>
    </w:rPr>
  </w:style>
  <w:style w:type="character" w:customStyle="1" w:styleId="Char4">
    <w:name w:val="موضوع تعليق Char"/>
    <w:basedOn w:val="Char3"/>
    <w:link w:val="af4"/>
    <w:uiPriority w:val="99"/>
    <w:semiHidden/>
    <w:rsid w:val="001D4560"/>
    <w:rPr>
      <w:b/>
      <w:bCs/>
    </w:rPr>
  </w:style>
  <w:style w:type="paragraph" w:styleId="af5">
    <w:name w:val="Balloon Text"/>
    <w:basedOn w:val="a"/>
    <w:link w:val="Char5"/>
    <w:uiPriority w:val="99"/>
    <w:semiHidden/>
    <w:unhideWhenUsed/>
    <w:rsid w:val="001D4560"/>
    <w:pPr>
      <w:spacing w:after="0" w:line="240" w:lineRule="auto"/>
    </w:pPr>
    <w:rPr>
      <w:rFonts w:ascii="Segoe UI" w:hAnsi="Segoe UI" w:cs="Segoe UI"/>
      <w:sz w:val="18"/>
      <w:szCs w:val="18"/>
    </w:rPr>
  </w:style>
  <w:style w:type="character" w:customStyle="1" w:styleId="Char5">
    <w:name w:val="نص في بالون Char"/>
    <w:basedOn w:val="a0"/>
    <w:link w:val="af5"/>
    <w:uiPriority w:val="99"/>
    <w:semiHidden/>
    <w:rsid w:val="001D4560"/>
    <w:rPr>
      <w:rFonts w:ascii="Segoe UI" w:hAnsi="Segoe UI" w:cs="Segoe UI"/>
      <w:sz w:val="18"/>
      <w:szCs w:val="18"/>
    </w:rPr>
  </w:style>
  <w:style w:type="paragraph" w:styleId="af6">
    <w:name w:val="header"/>
    <w:basedOn w:val="a"/>
    <w:link w:val="Char6"/>
    <w:uiPriority w:val="99"/>
    <w:unhideWhenUsed/>
    <w:rsid w:val="007F33AE"/>
    <w:pPr>
      <w:tabs>
        <w:tab w:val="center" w:pos="4513"/>
        <w:tab w:val="right" w:pos="9026"/>
      </w:tabs>
      <w:spacing w:after="0" w:line="240" w:lineRule="auto"/>
    </w:pPr>
  </w:style>
  <w:style w:type="character" w:customStyle="1" w:styleId="Char6">
    <w:name w:val="رأس الصفحة Char"/>
    <w:basedOn w:val="a0"/>
    <w:link w:val="af6"/>
    <w:uiPriority w:val="99"/>
    <w:rsid w:val="007F33AE"/>
  </w:style>
  <w:style w:type="paragraph" w:styleId="af7">
    <w:name w:val="footer"/>
    <w:basedOn w:val="a"/>
    <w:link w:val="Char7"/>
    <w:uiPriority w:val="99"/>
    <w:unhideWhenUsed/>
    <w:rsid w:val="007F33AE"/>
    <w:pPr>
      <w:tabs>
        <w:tab w:val="center" w:pos="4513"/>
        <w:tab w:val="right" w:pos="9026"/>
      </w:tabs>
      <w:spacing w:after="0" w:line="240" w:lineRule="auto"/>
    </w:pPr>
  </w:style>
  <w:style w:type="character" w:customStyle="1" w:styleId="Char7">
    <w:name w:val="تذييل الصفحة Char"/>
    <w:basedOn w:val="a0"/>
    <w:link w:val="af7"/>
    <w:uiPriority w:val="99"/>
    <w:rsid w:val="007F3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4A567-068D-4BD3-B658-FD2571DE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5110</Words>
  <Characters>29129</Characters>
  <Application>Microsoft Office Word</Application>
  <DocSecurity>0</DocSecurity>
  <Lines>242</Lines>
  <Paragraphs>68</Paragraphs>
  <ScaleCrop>false</ScaleCrop>
  <HeadingPairs>
    <vt:vector size="4" baseType="variant">
      <vt:variant>
        <vt:lpstr>العنوان</vt:lpstr>
      </vt:variant>
      <vt:variant>
        <vt:i4>1</vt:i4>
      </vt:variant>
      <vt:variant>
        <vt:lpstr>Titel</vt:lpstr>
      </vt:variant>
      <vt:variant>
        <vt:i4>1</vt:i4>
      </vt:variant>
    </vt:vector>
  </HeadingPairs>
  <TitlesOfParts>
    <vt:vector size="2" baseType="lpstr">
      <vt:lpstr/>
      <vt:lpstr/>
    </vt:vector>
  </TitlesOfParts>
  <Company>Ahmed-Under</Company>
  <LinksUpToDate>false</LinksUpToDate>
  <CharactersWithSpaces>34171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Younis</dc:creator>
  <cp:lastModifiedBy>ALI SAHIUNY</cp:lastModifiedBy>
  <cp:revision>5</cp:revision>
  <cp:lastPrinted>2021-09-04T23:13:00Z</cp:lastPrinted>
  <dcterms:created xsi:type="dcterms:W3CDTF">2021-09-02T23:09:00Z</dcterms:created>
  <dcterms:modified xsi:type="dcterms:W3CDTF">2021-09-04T23:17:00Z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afb80cc7-b078-34ee-a741-b1b9a587a1ca</vt:lpwstr>
  </property>
  <property fmtid="{D5CDD505-2E9C-101B-9397-08002B2CF9AE}" pid="4" name="Mendeley Citation Style_1">
    <vt:lpwstr>http://www.zotero.org/styles/angewandte-chemie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http://www.zotero.org/styles/angewandte-chemie</vt:lpwstr>
  </property>
  <property fmtid="{D5CDD505-2E9C-101B-9397-08002B2CF9AE}" pid="10" name="Mendeley Recent Style Name 2_1">
    <vt:lpwstr>Angewandte Chemie International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http://www.zotero.org/styles/journal-of-the-american-chemical-society</vt:lpwstr>
  </property>
  <property fmtid="{D5CDD505-2E9C-101B-9397-08002B2CF9AE}" pid="18" name="Mendeley Recent Style Name 6_1">
    <vt:lpwstr>Journal of the American Chemical Society</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https://csl.mendeley.com/styles/6350923/WebsiteBibliography</vt:lpwstr>
  </property>
  <property fmtid="{D5CDD505-2E9C-101B-9397-08002B2CF9AE}" pid="22" name="Mendeley Recent Style Name 8_1">
    <vt:lpwstr>WebsiteBibliography - Martin Schulz</vt:lpwstr>
  </property>
  <property fmtid="{D5CDD505-2E9C-101B-9397-08002B2CF9AE}" pid="23" name="Mendeley Recent Style Id 9_1">
    <vt:lpwstr>http://csl.mendeley.com/styles/15674643/WebsiteBibliography-CataLight</vt:lpwstr>
  </property>
  <property fmtid="{D5CDD505-2E9C-101B-9397-08002B2CF9AE}" pid="24" name="Mendeley Recent Style Name 9_1">
    <vt:lpwstr>WebsiteBibliography - Martin Schulz - Simon Kaufhold</vt:lpwstr>
  </property>
</Properties>
</file>