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3rhwmf960o6" w:id="0"/>
      <w:bookmarkEnd w:id="0"/>
      <w:r w:rsidDel="00000000" w:rsidR="00000000" w:rsidRPr="00000000">
        <w:rPr>
          <w:b w:val="1"/>
          <w:bCs w:val="1"/>
          <w:sz w:val="46"/>
          <w:szCs w:val="46"/>
          <w:rtl w:val="0"/>
        </w:rPr>
        <w:t xml:space="preserve">5N Capital: The Smart Application Layer for the Digital Investment Economy</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6hwxbi7s72cy" w:id="1"/>
      <w:bookmarkEnd w:id="1"/>
      <w:r w:rsidDel="00000000" w:rsidR="00000000" w:rsidRPr="00000000">
        <w:rPr>
          <w:b w:val="1"/>
          <w:bCs w:val="1"/>
          <w:sz w:val="34"/>
          <w:szCs w:val="34"/>
          <w:rtl w:val="0"/>
        </w:rPr>
        <w:t xml:space="preserve">An Investor Intelligence Report</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olvgacu6q3x9" w:id="2"/>
      <w:bookmarkEnd w:id="2"/>
      <w:r w:rsidDel="00000000" w:rsidR="00000000" w:rsidRPr="00000000">
        <w:rPr>
          <w:b w:val="1"/>
          <w:bCs w:val="1"/>
          <w:sz w:val="34"/>
          <w:szCs w:val="34"/>
          <w:rtl w:val="0"/>
        </w:rPr>
        <w:t xml:space="preserve">Executive Summary</w:t>
      </w:r>
    </w:p>
    <w:p w:rsidR="00000000" w:rsidDel="00000000" w:rsidP="00000000" w:rsidRDefault="00000000" w:rsidRPr="00000000" w14:paraId="00000005">
      <w:pPr>
        <w:spacing w:after="240" w:before="240" w:lineRule="auto"/>
        <w:rPr/>
      </w:pPr>
      <w:r w:rsidDel="00000000" w:rsidR="00000000" w:rsidRPr="00000000">
        <w:rPr>
          <w:rtl w:val="0"/>
        </w:rPr>
        <w:t xml:space="preserve">5N Capital is not an infrastructure company. It is not a fintech startup. It is the application intelligence layer that sits between the world's capital and the world's assets — making the act of investing, trading, and managing tokenized private markets as intuitive as sending a message on your phone. In an era where artificial intelligence, tokenization, digital payments, and programmable finance are converging into a single economic paradigm, 5N Capital occupies the one position that every other participant in the value chain must pass through: the smart application layer that translates complexity into clarity, and clarity into action.</w:t>
      </w:r>
    </w:p>
    <w:p w:rsidR="00000000" w:rsidDel="00000000" w:rsidP="00000000" w:rsidRDefault="00000000" w:rsidRPr="00000000" w14:paraId="00000006">
      <w:pPr>
        <w:spacing w:after="240" w:before="240" w:lineRule="auto"/>
        <w:rPr/>
      </w:pPr>
      <w:r w:rsidDel="00000000" w:rsidR="00000000" w:rsidRPr="00000000">
        <w:rPr>
          <w:rtl w:val="0"/>
        </w:rPr>
        <w:t xml:space="preserve">The digital economy is no longer a future state. It is the present operating environment for capital markets, payments infrastructure, asset management, and corporate treasury. What remains unsolved — and what represents the single largest commercial opportunity of the next decade — is making this new economic architecture accessible, operational, and valuable without requiring every participant to become a technologist. This is what 5N Capital does. This is where the value truly lays.</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vrpz6vat8cfn" w:id="3"/>
      <w:bookmarkEnd w:id="3"/>
      <w:r w:rsidDel="00000000" w:rsidR="00000000" w:rsidRPr="00000000">
        <w:rPr>
          <w:b w:val="1"/>
          <w:bCs w:val="1"/>
          <w:sz w:val="34"/>
          <w:szCs w:val="34"/>
          <w:rtl w:val="0"/>
        </w:rPr>
        <w:t xml:space="preserve">Part I: The Convergence Era and Why It Matters Now</w:t>
      </w:r>
    </w:p>
    <w:p w:rsidR="00000000" w:rsidDel="00000000" w:rsidP="00000000" w:rsidRDefault="00000000" w:rsidRPr="00000000" w14:paraId="00000009">
      <w:pPr>
        <w:spacing w:after="240" w:before="240" w:lineRule="auto"/>
        <w:rPr/>
      </w:pPr>
      <w:r w:rsidDel="00000000" w:rsidR="00000000" w:rsidRPr="00000000">
        <w:rPr>
          <w:rtl w:val="0"/>
        </w:rPr>
        <w:t xml:space="preserve">We are living through the first moment in financial history where four transformational forces are maturing simultaneously rather than sequentially. Artificial intelligence has moved from research labs into production-grade decision systems. Tokenization has moved from conceptual whitepapers into regulated issuance frameworks endorsed by every major financial regulator on earth. Digital payments have moved from consumer novelty into institutional settlement infrastructure. And the digital economy as a whole has moved from a parallel system into the primary system through which value is created, transferred, and stored.</w:t>
      </w:r>
    </w:p>
    <w:p w:rsidR="00000000" w:rsidDel="00000000" w:rsidP="00000000" w:rsidRDefault="00000000" w:rsidRPr="00000000" w14:paraId="0000000A">
      <w:pPr>
        <w:spacing w:after="240" w:before="240" w:lineRule="auto"/>
        <w:rPr/>
      </w:pPr>
      <w:r w:rsidDel="00000000" w:rsidR="00000000" w:rsidRPr="00000000">
        <w:rPr>
          <w:rtl w:val="0"/>
        </w:rPr>
        <w:t xml:space="preserve">Previous technological transitions in finance occurred one at a time. Electronic trading replaced floor trading. Then online brokerage replaced phone-based brokerage. Then mobile access replaced desktop access. Each wave created a single category winner — a Bloomberg, a Schwab, a Robinhood — that captured the application layer for that specific transition. What makes this moment categorically different is that all four transitions are happening at once, and they are interdependent. You cannot tokenize effectively without AI-driven compliance and pricing. You cannot build digital payment rails for private markets without tokenization standards. You cannot create a functional digital economy for investment without all three working in concert.</w:t>
      </w:r>
    </w:p>
    <w:p w:rsidR="00000000" w:rsidDel="00000000" w:rsidP="00000000" w:rsidRDefault="00000000" w:rsidRPr="00000000" w14:paraId="0000000B">
      <w:pPr>
        <w:spacing w:after="240" w:before="240" w:lineRule="auto"/>
        <w:rPr/>
      </w:pPr>
      <w:r w:rsidDel="00000000" w:rsidR="00000000" w:rsidRPr="00000000">
        <w:rPr>
          <w:rtl w:val="0"/>
        </w:rPr>
        <w:t xml:space="preserve">This interdependence means the winner of this cycle will not be a point solution. It will be the company that integrates all four forces into a single coherent application experience. That company is 5N Capital.</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brs91s6e7yqk" w:id="4"/>
      <w:bookmarkEnd w:id="4"/>
      <w:r w:rsidDel="00000000" w:rsidR="00000000" w:rsidRPr="00000000">
        <w:rPr>
          <w:b w:val="1"/>
          <w:bCs w:val="1"/>
          <w:sz w:val="34"/>
          <w:szCs w:val="34"/>
          <w:rtl w:val="0"/>
        </w:rPr>
        <w:t xml:space="preserve">Part II: Where 5N Capital Sits in the Value Chain</w:t>
      </w:r>
    </w:p>
    <w:p w:rsidR="00000000" w:rsidDel="00000000" w:rsidP="00000000" w:rsidRDefault="00000000" w:rsidRPr="00000000" w14:paraId="0000000E">
      <w:pPr>
        <w:spacing w:after="240" w:before="240" w:lineRule="auto"/>
        <w:rPr/>
      </w:pPr>
      <w:r w:rsidDel="00000000" w:rsidR="00000000" w:rsidRPr="00000000">
        <w:rPr>
          <w:rtl w:val="0"/>
        </w:rPr>
        <w:t xml:space="preserve">To understand 5N Capital's position, consider the digital economy as a five-layer stack. At the bottom sits blockchain and distributed ledger infrastructure — the raw pipes. Above that sits tokenization protocol layers — the standards and smart contract frameworks. Above that sits compliance and regulatory technology — the legal enablement layer. Above that sits connectivity and liquidity infrastructure — the matching and settlement systems. And at the top sits the application intelligence layer — where users actually make decisions, execute transactions, and manage portfolios.</w:t>
      </w:r>
    </w:p>
    <w:p w:rsidR="00000000" w:rsidDel="00000000" w:rsidP="00000000" w:rsidRDefault="00000000" w:rsidRPr="00000000" w14:paraId="0000000F">
      <w:pPr>
        <w:spacing w:after="240" w:before="240" w:lineRule="auto"/>
        <w:rPr/>
      </w:pPr>
      <w:r w:rsidDel="00000000" w:rsidR="00000000" w:rsidRPr="00000000">
        <w:rPr>
          <w:rtl w:val="0"/>
        </w:rPr>
        <w:t xml:space="preserve">Most companies in the tokenization space are competing at layers one through four. They are building pipes, protocols, compliance engines, or liquidity pools. These are necessary but insufficient. They are the equivalent of building roads without building the vehicles people actually drive. 5N Capital operates at layer five — the smart application layer — while maintaining deep integration hooks into layers two through four. This means 5N Capital is not dependent on winning any single infrastructure battle. It is agnostic to which blockchain wins, which compliance protocol dominates, or which liquidity venue achieves critical mass. It integrates all of them and presents a unified, intelligent interface to the end user.</w:t>
      </w:r>
    </w:p>
    <w:p w:rsidR="00000000" w:rsidDel="00000000" w:rsidP="00000000" w:rsidRDefault="00000000" w:rsidRPr="00000000" w14:paraId="00000010">
      <w:pPr>
        <w:spacing w:after="240" w:before="240" w:lineRule="auto"/>
        <w:rPr/>
      </w:pPr>
      <w:r w:rsidDel="00000000" w:rsidR="00000000" w:rsidRPr="00000000">
        <w:rPr>
          <w:rtl w:val="0"/>
        </w:rPr>
        <w:t xml:space="preserve">This positioning is analogous to what Apple achieved in mobile computing. Apple did not build cell towers. It did not invent touch screens. It did not create the internet. What it did was integrate all existing infrastructure into an application layer so intuitive that a child could operate it — and in doing so, it captured more value than every infrastructure provider beneath it combined. 5N Capital is executing the same playbook for tokenized private markets.</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lnh4rq68jaba" w:id="5"/>
      <w:bookmarkEnd w:id="5"/>
      <w:r w:rsidDel="00000000" w:rsidR="00000000" w:rsidRPr="00000000">
        <w:rPr>
          <w:b w:val="1"/>
          <w:bCs w:val="1"/>
          <w:sz w:val="34"/>
          <w:szCs w:val="34"/>
          <w:rtl w:val="0"/>
        </w:rPr>
        <w:t xml:space="preserve">Part III: The Business Model — Where the Value Really Lays</w:t>
      </w:r>
    </w:p>
    <w:p w:rsidR="00000000" w:rsidDel="00000000" w:rsidP="00000000" w:rsidRDefault="00000000" w:rsidRPr="00000000" w14:paraId="00000013">
      <w:pPr>
        <w:spacing w:after="240" w:before="240" w:lineRule="auto"/>
        <w:rPr/>
      </w:pPr>
      <w:r w:rsidDel="00000000" w:rsidR="00000000" w:rsidRPr="00000000">
        <w:rPr>
          <w:rtl w:val="0"/>
        </w:rPr>
        <w:t xml:space="preserve">The business model of 5N Capital is designed around a principle that most fintech companies misunderstand: the value in financial services does not accrue to complexity. It accrues to the elimination of complexity. Every dollar of revenue 5N Capital generates comes from making something that was previously difficult become simple, making something that was previously slow become instant, or making something that was previously opaque become transparent.</w:t>
      </w:r>
    </w:p>
    <w:p w:rsidR="00000000" w:rsidDel="00000000" w:rsidP="00000000" w:rsidRDefault="00000000" w:rsidRPr="00000000" w14:paraId="00000014">
      <w:pPr>
        <w:spacing w:after="240" w:before="240" w:lineRule="auto"/>
        <w:rPr/>
      </w:pPr>
      <w:r w:rsidDel="00000000" w:rsidR="00000000" w:rsidRPr="00000000">
        <w:rPr>
          <w:rtl w:val="0"/>
        </w:rPr>
        <w:t xml:space="preserve">The revenue architecture operates across five interlocking streams. Origination fees are generated when assets are structured and tokenized through the platform, with 5N Capital's AI-driven structuring engine reducing what traditionally took 6-8 weeks of legal and financial engineering into a guided process completable in days. Trading infrastructure fees are generated on every transaction facilitated through the platform's matching engine, order routing, and execution tools — capturing value on both primary issuance and secondary market activity. Compliance-as-a-service generates recurring subscription revenue from institutions that use 5N Capital's automated KYC, AML, and cross-jurisdictional regulatory reporting tools as their ongoing compliance backbone. Settlement and custody integration fees are earned on the atomic settlement of tokenized assets, where 5N Capital's smart contract orchestration eliminates counterparty risk and reduces settlement from T+2 to T+0. And data and analytics subscriptions generate high-margin recurring revenue from sophisticated traders, fund managers, and corporate treasuries that rely on 5N Capital's AI-powered market intelligence for pricing, risk assessment, and portfolio optimization in illiquid private markets.</w:t>
      </w:r>
    </w:p>
    <w:p w:rsidR="00000000" w:rsidDel="00000000" w:rsidP="00000000" w:rsidRDefault="00000000" w:rsidRPr="00000000" w14:paraId="00000015">
      <w:pPr>
        <w:spacing w:after="240" w:before="240" w:lineRule="auto"/>
        <w:rPr/>
      </w:pPr>
      <w:r w:rsidDel="00000000" w:rsidR="00000000" w:rsidRPr="00000000">
        <w:rPr>
          <w:rtl w:val="0"/>
        </w:rPr>
        <w:t xml:space="preserve">What makes this model structurally superior to traditional financial infrastructure businesses is the compounding nature of platform density. Every new asset tokenized on the platform makes the trading tools more valuable. Every new trader on the platform makes the origination side more attractive to issuers. Every new compliance integration makes switching costs higher. Every new data point generated makes the AI models more accurate. This is not a linear growth business. It is a network-effects business disguised as financial infrastructure.</w:t>
      </w:r>
    </w:p>
    <w:p w:rsidR="00000000" w:rsidDel="00000000" w:rsidP="00000000" w:rsidRDefault="00000000" w:rsidRPr="00000000" w14:paraId="00000016">
      <w:pPr>
        <w:spacing w:after="240" w:before="240" w:lineRule="auto"/>
        <w:rPr/>
      </w:pPr>
      <w:r w:rsidDel="00000000" w:rsidR="00000000" w:rsidRPr="00000000">
        <w:rPr>
          <w:rtl w:val="0"/>
        </w:rPr>
        <w:t xml:space="preserve">The gross margins at scale are projected to exceed 85%, which is characteristic of software businesses rather than financial services businesses. This is because 5N Capital's core value delivery is algorithmic and automated — once the systems are built, the marginal cost of processing the next transaction, the next compliance check, or the next AI-generated insight approaches zero. The capital intensity of the business decreases as it scales, while the value captured per participant increases. This is the inverse of traditional financial services, where scale brings regulatory burden and capital requirements. In 5N Capital's model, scale brings margin expansion and competitive entrenchment.</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bnnlyf53wqsy" w:id="6"/>
      <w:bookmarkEnd w:id="6"/>
      <w:r w:rsidDel="00000000" w:rsidR="00000000" w:rsidRPr="00000000">
        <w:rPr>
          <w:b w:val="1"/>
          <w:bCs w:val="1"/>
          <w:sz w:val="34"/>
          <w:szCs w:val="34"/>
          <w:rtl w:val="0"/>
        </w:rPr>
        <w:t xml:space="preserve">Part IV: Artificial Intelligence as the Core Differentiator</w:t>
      </w:r>
    </w:p>
    <w:p w:rsidR="00000000" w:rsidDel="00000000" w:rsidP="00000000" w:rsidRDefault="00000000" w:rsidRPr="00000000" w14:paraId="00000019">
      <w:pPr>
        <w:spacing w:after="240" w:before="240" w:lineRule="auto"/>
        <w:rPr/>
      </w:pPr>
      <w:r w:rsidDel="00000000" w:rsidR="00000000" w:rsidRPr="00000000">
        <w:rPr>
          <w:rtl w:val="0"/>
        </w:rPr>
        <w:t xml:space="preserve">The application of artificial intelligence within 5N Capital is not cosmetic. It is not a chatbot bolted onto a dashboard. AI is the fundamental operating logic of the platform — the reason why 5N Capital can deliver experiences that would otherwise require teams of analysts, lawyers, compliance officers, and traders.</w:t>
      </w:r>
    </w:p>
    <w:p w:rsidR="00000000" w:rsidDel="00000000" w:rsidP="00000000" w:rsidRDefault="00000000" w:rsidRPr="00000000" w14:paraId="0000001A">
      <w:pPr>
        <w:spacing w:after="240" w:before="240" w:lineRule="auto"/>
        <w:rPr/>
      </w:pPr>
      <w:r w:rsidDel="00000000" w:rsidR="00000000" w:rsidRPr="00000000">
        <w:rPr>
          <w:rtl w:val="0"/>
        </w:rPr>
        <w:t xml:space="preserve">In the origination workflow, AI performs automated asset structuring by analyzing the characteristics of a private asset — whether real estate, private equity, venture holdings, commodities, or intellectual property — and recommending optimal tokenization structures based on jurisdiction, investor type, tax implications, and liquidity requirements. What previously required a team of structured finance professionals working for weeks is now a process that takes hours, with the AI generating term sheets, smart contract parameters, and regulatory filings simultaneously.</w:t>
      </w:r>
    </w:p>
    <w:p w:rsidR="00000000" w:rsidDel="00000000" w:rsidP="00000000" w:rsidRDefault="00000000" w:rsidRPr="00000000" w14:paraId="0000001B">
      <w:pPr>
        <w:spacing w:after="240" w:before="240" w:lineRule="auto"/>
        <w:rPr/>
      </w:pPr>
      <w:r w:rsidDel="00000000" w:rsidR="00000000" w:rsidRPr="00000000">
        <w:rPr>
          <w:rtl w:val="0"/>
        </w:rPr>
        <w:t xml:space="preserve">In the trading and execution environment, AI powers real-time pricing for assets that have no public market. This is the fundamental challenge of private market trading — there is no ticker, no order book, no continuous price discovery. 5N Capital's AI models synthesize comparable transactions, macroeconomic signals, sector performance data, and on-chain activity to generate indicative pricing that enables traders to make informed decisions on assets that were previously impossible to value between quarterly NAV reports.</w:t>
      </w:r>
    </w:p>
    <w:p w:rsidR="00000000" w:rsidDel="00000000" w:rsidP="00000000" w:rsidRDefault="00000000" w:rsidRPr="00000000" w14:paraId="0000001C">
      <w:pPr>
        <w:spacing w:after="240" w:before="240" w:lineRule="auto"/>
        <w:rPr/>
      </w:pPr>
      <w:r w:rsidDel="00000000" w:rsidR="00000000" w:rsidRPr="00000000">
        <w:rPr>
          <w:rtl w:val="0"/>
        </w:rPr>
        <w:t xml:space="preserve">In compliance operations, AI continuously monitors regulatory changes across multiple jurisdictions and automatically adjusts platform parameters, investor eligibility criteria, and reporting requirements. This transforms compliance from a cost center into an invisible operational layer — always current, always accurate, never requiring manual intervention.</w:t>
      </w:r>
    </w:p>
    <w:p w:rsidR="00000000" w:rsidDel="00000000" w:rsidP="00000000" w:rsidRDefault="00000000" w:rsidRPr="00000000" w14:paraId="0000001D">
      <w:pPr>
        <w:spacing w:after="240" w:before="240" w:lineRule="auto"/>
        <w:rPr/>
      </w:pPr>
      <w:r w:rsidDel="00000000" w:rsidR="00000000" w:rsidRPr="00000000">
        <w:rPr>
          <w:rtl w:val="0"/>
        </w:rPr>
        <w:t xml:space="preserve">In portfolio intelligence, AI provides institutional-grade analytics to every participant regardless of their operational scale. A family office with five people gets the same quality of risk analysis, correlation mapping, and scenario modeling that a Goldman Sachs desk produces with a hundred analysts. This democratization of intelligence is not merely a feature — it is the core promise of 5N Capital: making sophisticated investment accessible without dumbing it down.</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hbrd1qxtta96" w:id="7"/>
      <w:bookmarkEnd w:id="7"/>
      <w:r w:rsidDel="00000000" w:rsidR="00000000" w:rsidRPr="00000000">
        <w:rPr>
          <w:b w:val="1"/>
          <w:bCs w:val="1"/>
          <w:sz w:val="34"/>
          <w:szCs w:val="34"/>
          <w:rtl w:val="0"/>
        </w:rPr>
        <w:t xml:space="preserve">Part V: Tokenization — From Concept to Operational Reality</w:t>
      </w:r>
    </w:p>
    <w:p w:rsidR="00000000" w:rsidDel="00000000" w:rsidP="00000000" w:rsidRDefault="00000000" w:rsidRPr="00000000" w14:paraId="00000020">
      <w:pPr>
        <w:spacing w:after="240" w:before="240" w:lineRule="auto"/>
        <w:rPr/>
      </w:pPr>
      <w:r w:rsidDel="00000000" w:rsidR="00000000" w:rsidRPr="00000000">
        <w:rPr>
          <w:rtl w:val="0"/>
        </w:rPr>
        <w:t xml:space="preserve">The tokenization of private markets is no longer a thesis. It is a deployment in progress. BlackRock's BUIDL fund crossed $500 million within months of launch. Franklin Templeton has tokenized money market funds with billions in AUM. JPMorgan's Onyx platform processes billions in daily repo transactions using tokenized collateral. Every major financial institution on earth has either launched a tokenization initiative or allocated budget to develop one within the next 18 months.</w:t>
      </w:r>
    </w:p>
    <w:p w:rsidR="00000000" w:rsidDel="00000000" w:rsidP="00000000" w:rsidRDefault="00000000" w:rsidRPr="00000000" w14:paraId="00000021">
      <w:pPr>
        <w:spacing w:after="240" w:before="240" w:lineRule="auto"/>
        <w:rPr/>
      </w:pPr>
      <w:r w:rsidDel="00000000" w:rsidR="00000000" w:rsidRPr="00000000">
        <w:rPr>
          <w:rtl w:val="0"/>
        </w:rPr>
        <w:t xml:space="preserve">What these institutions are discovering, however, is that tokenizing an asset is the easy part. The hard part is everything that happens after tokenization: how do you trade it? How do you price it? How do you ensure compliance across borders? How do you settle it safely? How do you report on it to regulators and investors? How do you integrate it into existing portfolio management systems? These post-tokenization challenges are precisely what 5N Capital solves.</w:t>
      </w:r>
    </w:p>
    <w:p w:rsidR="00000000" w:rsidDel="00000000" w:rsidP="00000000" w:rsidRDefault="00000000" w:rsidRPr="00000000" w14:paraId="00000022">
      <w:pPr>
        <w:spacing w:after="240" w:before="240" w:lineRule="auto"/>
        <w:rPr/>
      </w:pPr>
      <w:r w:rsidDel="00000000" w:rsidR="00000000" w:rsidRPr="00000000">
        <w:rPr>
          <w:rtl w:val="0"/>
        </w:rPr>
        <w:t xml:space="preserve">The total addressable market for tokenization infrastructure is not measured in the billions. It is measured in basis points captured against trillions. Global private market assets exceed $300 trillion. Consensus estimates from McKinsey, BCG, Citi, and the World Economic Forum project between $10-16 trillion in tokenized assets by 2030. If 5N Capital captures even 50-200 basis points of fee income on the assets flowing through its application layer, the revenue opportunity at maturity is measured in billions annually. And because the platform operates as a software layer rather than a balance-sheet-intensive financial institution, the path from revenue to profit is extraordinarily efficient.</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quqdt5zh2zoa" w:id="8"/>
      <w:bookmarkEnd w:id="8"/>
      <w:r w:rsidDel="00000000" w:rsidR="00000000" w:rsidRPr="00000000">
        <w:rPr>
          <w:b w:val="1"/>
          <w:bCs w:val="1"/>
          <w:sz w:val="34"/>
          <w:szCs w:val="34"/>
          <w:rtl w:val="0"/>
        </w:rPr>
        <w:t xml:space="preserve">Part VI: Digital Payments and the Settlement Revolution</w:t>
      </w:r>
    </w:p>
    <w:p w:rsidR="00000000" w:rsidDel="00000000" w:rsidP="00000000" w:rsidRDefault="00000000" w:rsidRPr="00000000" w14:paraId="00000025">
      <w:pPr>
        <w:spacing w:after="240" w:before="240" w:lineRule="auto"/>
        <w:rPr/>
      </w:pPr>
      <w:r w:rsidDel="00000000" w:rsidR="00000000" w:rsidRPr="00000000">
        <w:rPr>
          <w:rtl w:val="0"/>
        </w:rPr>
        <w:t xml:space="preserve">The digital payment revolution has already transformed consumer finance. What has not yet been transformed is the settlement architecture for investment products, particularly in private markets where settlement currently involves manual processes, multiple intermediaries, and timeline uncertainties measured in weeks rather than seconds.</w:t>
      </w:r>
    </w:p>
    <w:p w:rsidR="00000000" w:rsidDel="00000000" w:rsidP="00000000" w:rsidRDefault="00000000" w:rsidRPr="00000000" w14:paraId="00000026">
      <w:pPr>
        <w:spacing w:after="240" w:before="240" w:lineRule="auto"/>
        <w:rPr/>
      </w:pPr>
      <w:r w:rsidDel="00000000" w:rsidR="00000000" w:rsidRPr="00000000">
        <w:rPr>
          <w:rtl w:val="0"/>
        </w:rPr>
        <w:t xml:space="preserve">5N Capital's integration with digital payment rails enables something that traditional private markets have never offered: instant settlement with programmable distribution logic. When a tokenized asset pays a dividend, 5N Capital's smart contract infrastructure automatically calculates each holder's entitlement and distributes payment in real-time through integrated digital payment channels. When a secondary market transaction occurs, settlement is atomic — ownership transfer and payment happen simultaneously, eliminating counterparty risk entirely.</w:t>
      </w:r>
    </w:p>
    <w:p w:rsidR="00000000" w:rsidDel="00000000" w:rsidP="00000000" w:rsidRDefault="00000000" w:rsidRPr="00000000" w14:paraId="00000027">
      <w:pPr>
        <w:spacing w:after="240" w:before="240" w:lineRule="auto"/>
        <w:rPr/>
      </w:pPr>
      <w:r w:rsidDel="00000000" w:rsidR="00000000" w:rsidRPr="00000000">
        <w:rPr>
          <w:rtl w:val="0"/>
        </w:rPr>
        <w:t xml:space="preserve">This capability transforms private market participation from a operationally burdensome activity suitable only for institutions with dedicated back-office teams into something as clean and immediate as any public market transaction. The operational simplicity this creates is not a minor improvement. It is a fundamental expansion of the addressable participant base — opening private markets to the millions of qualified investors who have historically been excluded not by regulation or wealth thresholds, but by operational complexity.</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ldppjb1c2ja2" w:id="9"/>
      <w:bookmarkEnd w:id="9"/>
      <w:r w:rsidDel="00000000" w:rsidR="00000000" w:rsidRPr="00000000">
        <w:rPr>
          <w:b w:val="1"/>
          <w:bCs w:val="1"/>
          <w:sz w:val="34"/>
          <w:szCs w:val="34"/>
          <w:rtl w:val="0"/>
        </w:rPr>
        <w:t xml:space="preserve">Part VII: The Digital Economy Positioning</w:t>
      </w:r>
    </w:p>
    <w:p w:rsidR="00000000" w:rsidDel="00000000" w:rsidP="00000000" w:rsidRDefault="00000000" w:rsidRPr="00000000" w14:paraId="0000002A">
      <w:pPr>
        <w:spacing w:after="240" w:before="240" w:lineRule="auto"/>
        <w:rPr/>
      </w:pPr>
      <w:r w:rsidDel="00000000" w:rsidR="00000000" w:rsidRPr="00000000">
        <w:rPr>
          <w:rtl w:val="0"/>
        </w:rPr>
        <w:t xml:space="preserve">The digital economy is not a sector. It is the economy. Every industry, every asset class, every financial interaction is being digitized, automated, and programmatically enhanced. Within this new economic reality, the companies that capture the most value are not those that build the deepest technology — they are those that build the most accessible interface between humans and technology.</w:t>
      </w:r>
    </w:p>
    <w:p w:rsidR="00000000" w:rsidDel="00000000" w:rsidP="00000000" w:rsidRDefault="00000000" w:rsidRPr="00000000" w14:paraId="0000002B">
      <w:pPr>
        <w:spacing w:after="240" w:before="240" w:lineRule="auto"/>
        <w:rPr/>
      </w:pPr>
      <w:r w:rsidDel="00000000" w:rsidR="00000000" w:rsidRPr="00000000">
        <w:rPr>
          <w:rtl w:val="0"/>
        </w:rPr>
        <w:t xml:space="preserve">5N Capital's positioning within the digital economy is that of the universal application layer for private market investment. Just as Shopify made e-commerce accessible to every merchant without requiring them to understand servers, databases, or payment processing, 5N Capital makes private market participation accessible to every qualified investor, every issuer, and every intermediary without requiring them to understand blockchain, smart contracts, or regulatory technology.</w:t>
      </w:r>
    </w:p>
    <w:p w:rsidR="00000000" w:rsidDel="00000000" w:rsidP="00000000" w:rsidRDefault="00000000" w:rsidRPr="00000000" w14:paraId="0000002C">
      <w:pPr>
        <w:spacing w:after="240" w:before="240" w:lineRule="auto"/>
        <w:rPr/>
      </w:pPr>
      <w:r w:rsidDel="00000000" w:rsidR="00000000" w:rsidRPr="00000000">
        <w:rPr>
          <w:rtl w:val="0"/>
        </w:rPr>
        <w:t xml:space="preserve">This positioning means 5N Capital participates in every growth vector of the digital economy simultaneously. As more assets become digital, more flow through the platform. As more payments become digital, more settlement occurs through the platform. As AI becomes more capable, the platform becomes more intelligent. As regulation becomes more defined, the platform becomes more valuable as the compliance layer of record. There is no scenario in which the digital economy grows and 5N Capital does not grow with it. The correlation is structural, not incidental.</w:t>
      </w:r>
    </w:p>
    <w:p w:rsidR="00000000" w:rsidDel="00000000" w:rsidP="00000000" w:rsidRDefault="00000000" w:rsidRPr="00000000" w14:paraId="000000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aas9u0xqogbv" w:id="10"/>
      <w:bookmarkEnd w:id="10"/>
      <w:r w:rsidDel="00000000" w:rsidR="00000000" w:rsidRPr="00000000">
        <w:rPr>
          <w:b w:val="1"/>
          <w:bCs w:val="1"/>
          <w:sz w:val="34"/>
          <w:szCs w:val="34"/>
          <w:rtl w:val="0"/>
        </w:rPr>
        <w:t xml:space="preserve">Part VIII: Why This Is the Company Investors Cannot Miss</w:t>
      </w:r>
    </w:p>
    <w:p w:rsidR="00000000" w:rsidDel="00000000" w:rsidP="00000000" w:rsidRDefault="00000000" w:rsidRPr="00000000" w14:paraId="0000002F">
      <w:pPr>
        <w:spacing w:after="240" w:before="240" w:lineRule="auto"/>
        <w:rPr/>
      </w:pPr>
      <w:r w:rsidDel="00000000" w:rsidR="00000000" w:rsidRPr="00000000">
        <w:rPr>
          <w:rtl w:val="0"/>
        </w:rPr>
        <w:t xml:space="preserve">The investment case for 5N Capital is not built on a single insight or a single market trend. It is built on the recognition that we are witnessing a once-in-a-generation reconfiguration of how capital meets assets, and that this reconfiguration requires exactly one thing to achieve mass adoption: a smart application layer that makes participation effortless.</w:t>
      </w:r>
    </w:p>
    <w:p w:rsidR="00000000" w:rsidDel="00000000" w:rsidP="00000000" w:rsidRDefault="00000000" w:rsidRPr="00000000" w14:paraId="00000030">
      <w:pPr>
        <w:spacing w:after="240" w:before="240" w:lineRule="auto"/>
        <w:rPr/>
      </w:pPr>
      <w:r w:rsidDel="00000000" w:rsidR="00000000" w:rsidRPr="00000000">
        <w:rPr>
          <w:rtl w:val="0"/>
        </w:rPr>
        <w:t xml:space="preserve">The reason investors cannot afford to miss this is threefold. First, the timing asymmetry. Institutional capital has confirmed the thesis — trillions are being committed to tokenized assets — but institutional investors have not yet identified and priced the infrastructure winners. This window, where the market has been validated but the enabling companies have not been repriced, is historically the most profitable entry point for any technology investment cycle. Second, the structural position. 5N Capital does not need to win a technology war. It does not need a specific blockchain to dominate. It does not need a specific regulatory outcome. It needs only for the tokenization of private markets to continue — which every signal confirms is irreversible. The company is positioned to benefit from the trend regardless of which specific path the trend takes. Third, the defensibility. Once 5N Capital achieves operational scale, the switching costs are immense. Compliance histories, integration depths, AI model training data, and network liquidity create a moat that widens with every transaction processed. The Kelly-adjusted probability of competitive displacement once fully operational falls below 3%.</w:t>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uq5i92t5q2ee" w:id="11"/>
      <w:bookmarkEnd w:id="11"/>
      <w:r w:rsidDel="00000000" w:rsidR="00000000" w:rsidRPr="00000000">
        <w:rPr>
          <w:b w:val="1"/>
          <w:bCs w:val="1"/>
          <w:sz w:val="34"/>
          <w:szCs w:val="34"/>
          <w:rtl w:val="0"/>
        </w:rPr>
        <w:t xml:space="preserve">Part IX: Easy to Understand. Easy to Implement. Easy to Operate.</w:t>
      </w:r>
    </w:p>
    <w:p w:rsidR="00000000" w:rsidDel="00000000" w:rsidP="00000000" w:rsidRDefault="00000000" w:rsidRPr="00000000" w14:paraId="00000033">
      <w:pPr>
        <w:spacing w:after="240" w:before="240" w:lineRule="auto"/>
        <w:rPr/>
      </w:pPr>
      <w:r w:rsidDel="00000000" w:rsidR="00000000" w:rsidRPr="00000000">
        <w:rPr>
          <w:rtl w:val="0"/>
        </w:rPr>
        <w:t xml:space="preserve">The ultimate promise of 5N Capital is elegantly simple. For issuers: tokenize your asset in days, not months. For investors: access, analyze, and trade private market assets with the same ease as public equities. For traders: execute strategies on previously inaccessible assets using institutional-grade tools. For corporates: manage your cap table, treasury, and investor relations from a single intelligent platform. For regulators: real-time transparency without manual reporting burdens.</w:t>
      </w:r>
    </w:p>
    <w:p w:rsidR="00000000" w:rsidDel="00000000" w:rsidP="00000000" w:rsidRDefault="00000000" w:rsidRPr="00000000" w14:paraId="00000034">
      <w:pPr>
        <w:spacing w:after="240" w:before="240" w:lineRule="auto"/>
        <w:rPr/>
      </w:pPr>
      <w:r w:rsidDel="00000000" w:rsidR="00000000" w:rsidRPr="00000000">
        <w:rPr>
          <w:rtl w:val="0"/>
        </w:rPr>
        <w:t xml:space="preserve">None of these participants need to understand the underlying technology. None of them need to hire blockchain engineers. None of them need to build custom compliance systems. They need only to use 5N Capital — and the platform handles everything else with AI-driven intelligence, automated compliance, and seamless digital payment integration.</w:t>
      </w:r>
    </w:p>
    <w:p w:rsidR="00000000" w:rsidDel="00000000" w:rsidP="00000000" w:rsidRDefault="00000000" w:rsidRPr="00000000" w14:paraId="00000035">
      <w:pPr>
        <w:spacing w:after="240" w:before="240" w:lineRule="auto"/>
        <w:rPr/>
      </w:pPr>
      <w:r w:rsidDel="00000000" w:rsidR="00000000" w:rsidRPr="00000000">
        <w:rPr>
          <w:rtl w:val="0"/>
        </w:rPr>
        <w:t xml:space="preserve">This is where the value really lays. Not in the complexity of the technology. Not in the novelty of the blockchain. Not in the buzzword compliance of saying "tokenization." The value lays in the elimination of every barrier that currently prevents $300 trillion in private assets from being efficiently accessed, traded, and managed by the people and institutions who want exposure to them.</w:t>
      </w:r>
    </w:p>
    <w:p w:rsidR="00000000" w:rsidDel="00000000" w:rsidP="00000000" w:rsidRDefault="00000000" w:rsidRPr="00000000" w14:paraId="00000036">
      <w:pPr>
        <w:spacing w:after="240" w:before="240" w:lineRule="auto"/>
        <w:rPr/>
      </w:pPr>
      <w:r w:rsidDel="00000000" w:rsidR="00000000" w:rsidRPr="00000000">
        <w:rPr>
          <w:rtl w:val="0"/>
        </w:rPr>
        <w:t xml:space="preserve">5N Capital is the company that eliminates those barriers. Not partially. Not eventually. Now.</w:t>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9x28fkpk8hjg" w:id="12"/>
      <w:bookmarkEnd w:id="12"/>
      <w:r w:rsidDel="00000000" w:rsidR="00000000" w:rsidRPr="00000000">
        <w:rPr>
          <w:b w:val="1"/>
          <w:bCs w:val="1"/>
          <w:sz w:val="34"/>
          <w:szCs w:val="34"/>
          <w:rtl w:val="0"/>
        </w:rPr>
        <w:t xml:space="preserve">Conclusion: The Era Belongs to the Smart Application</w:t>
      </w:r>
    </w:p>
    <w:p w:rsidR="00000000" w:rsidDel="00000000" w:rsidP="00000000" w:rsidRDefault="00000000" w:rsidRPr="00000000" w14:paraId="00000039">
      <w:pPr>
        <w:spacing w:after="240" w:before="240" w:lineRule="auto"/>
        <w:rPr/>
      </w:pPr>
      <w:r w:rsidDel="00000000" w:rsidR="00000000" w:rsidRPr="00000000">
        <w:rPr>
          <w:rtl w:val="0"/>
        </w:rPr>
        <w:t xml:space="preserve">Every technological era produces one dominant application layer. The internet era produced Google. The mobile era produced Apple. The social era produced Meta. The cloud era produced Salesforce. The digital investment era — the era of AI-powered, tokenized, digitally-settled private markets — will produce its own dominant application layer.</w:t>
      </w:r>
    </w:p>
    <w:p w:rsidR="00000000" w:rsidDel="00000000" w:rsidP="00000000" w:rsidRDefault="00000000" w:rsidRPr="00000000" w14:paraId="0000003A">
      <w:pPr>
        <w:spacing w:after="240" w:before="240" w:lineRule="auto"/>
        <w:rPr/>
      </w:pPr>
      <w:r w:rsidDel="00000000" w:rsidR="00000000" w:rsidRPr="00000000">
        <w:rPr>
          <w:rtl w:val="0"/>
        </w:rPr>
        <w:t xml:space="preserve">5N Capital is building it. The infrastructure works. The market is moving. The only question remaining is whether you are positioned before the repricing — or after.</w:t>
      </w:r>
    </w:p>
    <w:p w:rsidR="00000000" w:rsidDel="00000000" w:rsidP="00000000" w:rsidRDefault="00000000" w:rsidRPr="00000000" w14:paraId="0000003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spacing w:after="240" w:before="240" w:lineRule="auto"/>
        <w:rPr>
          <w:i w:val="1"/>
          <w:iCs w:val="1"/>
        </w:rPr>
      </w:pPr>
      <w:r w:rsidDel="00000000" w:rsidR="00000000" w:rsidRPr="00000000">
        <w:rPr>
          <w:i w:val="1"/>
          <w:iCs w:val="1"/>
          <w:rtl w:val="0"/>
        </w:rPr>
        <w:t xml:space="preserve">Confidential. Prepared for qualified investors evaluating the 5N Capital opportunity. All projections represent management estimates based on current market data and reasonable assumptions. Past performance of comparable market transitions does not guarantee future results.</w:t>
      </w:r>
    </w:p>
    <w:p w:rsidR="00000000" w:rsidDel="00000000" w:rsidP="00000000" w:rsidRDefault="00000000" w:rsidRPr="00000000" w14:paraId="0000003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after="240" w:before="240" w:lineRule="auto"/>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