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941EE" w14:textId="77777777" w:rsidR="001C6C9E" w:rsidRPr="008C712B" w:rsidRDefault="001C6C9E" w:rsidP="00211D0B">
      <w:pPr>
        <w:jc w:val="center"/>
        <w:rPr>
          <w:rFonts w:asciiTheme="minorBidi" w:hAnsiTheme="minorBidi" w:cstheme="minorBidi"/>
        </w:rPr>
      </w:pPr>
    </w:p>
    <w:p w14:paraId="2DD07EE1" w14:textId="77777777" w:rsidR="004178D0" w:rsidRPr="008C712B" w:rsidRDefault="004178D0" w:rsidP="00211D0B">
      <w:pPr>
        <w:jc w:val="center"/>
        <w:rPr>
          <w:rFonts w:asciiTheme="minorBidi" w:hAnsiTheme="minorBidi" w:cstheme="minorBidi"/>
        </w:rPr>
      </w:pPr>
    </w:p>
    <w:p w14:paraId="04801DC0" w14:textId="77777777" w:rsidR="001C6C9E" w:rsidRPr="008C712B" w:rsidRDefault="001C6C9E" w:rsidP="00211D0B">
      <w:pPr>
        <w:jc w:val="center"/>
        <w:rPr>
          <w:rFonts w:asciiTheme="minorBidi" w:hAnsiTheme="minorBidi" w:cstheme="minorBidi"/>
        </w:rPr>
      </w:pPr>
    </w:p>
    <w:p w14:paraId="632D5074" w14:textId="418F1BED" w:rsidR="001C6C9E" w:rsidRPr="001940B0" w:rsidRDefault="00B24E04" w:rsidP="00B24E04">
      <w:pPr>
        <w:jc w:val="center"/>
      </w:pPr>
      <w:bookmarkStart w:id="0" w:name="_Hlk233799355"/>
      <w:r w:rsidRPr="00B24E04">
        <w:rPr>
          <w:rFonts w:eastAsiaTheme="majorEastAsia"/>
          <w:b/>
          <w:bCs/>
          <w:spacing w:val="-10"/>
          <w:kern w:val="28"/>
          <w:sz w:val="28"/>
          <w:szCs w:val="28"/>
        </w:rPr>
        <w:t>A Comparative Review of Computer Vision Architectures for Automated Bridge Component Inspection</w:t>
      </w:r>
    </w:p>
    <w:p w14:paraId="2234A155" w14:textId="77777777" w:rsidR="00A95118" w:rsidRPr="001940B0" w:rsidRDefault="00A95118" w:rsidP="00211D0B"/>
    <w:p w14:paraId="5324DB3A" w14:textId="3202661B" w:rsidR="003374BC" w:rsidRPr="001940B0" w:rsidRDefault="00CE5024" w:rsidP="00211D0B">
      <w:pPr>
        <w:jc w:val="center"/>
        <w:rPr>
          <w:b/>
        </w:rPr>
      </w:pPr>
      <w:r>
        <w:t>Sabrina Alam</w:t>
      </w:r>
      <w:r w:rsidR="003374BC" w:rsidRPr="001940B0">
        <w:rPr>
          <w:vertAlign w:val="superscript"/>
        </w:rPr>
        <w:t>1</w:t>
      </w:r>
      <w:r w:rsidR="00A46FB7">
        <w:rPr>
          <w:vertAlign w:val="superscript"/>
        </w:rPr>
        <w:t>,2</w:t>
      </w:r>
      <w:r w:rsidR="00064F3A" w:rsidRPr="00064F3A">
        <w:t xml:space="preserve"> </w:t>
      </w:r>
      <w:r w:rsidR="003374BC" w:rsidRPr="001940B0">
        <w:t xml:space="preserve">and </w:t>
      </w:r>
      <w:r w:rsidR="00536C5E">
        <w:t xml:space="preserve">Khalid </w:t>
      </w:r>
      <w:r w:rsidR="003A78F5">
        <w:t xml:space="preserve">M. </w:t>
      </w:r>
      <w:r w:rsidR="00536C5E">
        <w:t>Mosalam</w:t>
      </w:r>
      <w:r w:rsidR="00063FEF" w:rsidRPr="001940B0">
        <w:rPr>
          <w:vertAlign w:val="superscript"/>
        </w:rPr>
        <w:t>2</w:t>
      </w:r>
    </w:p>
    <w:p w14:paraId="6E6E41B9" w14:textId="77777777" w:rsidR="00B13A02" w:rsidRPr="001940B0" w:rsidRDefault="00B13A02" w:rsidP="00211D0B"/>
    <w:p w14:paraId="33021602" w14:textId="7B9B2361" w:rsidR="003E7772" w:rsidRPr="001940B0" w:rsidRDefault="003E7772" w:rsidP="00075E85">
      <w:pPr>
        <w:jc w:val="center"/>
      </w:pPr>
      <w:r w:rsidRPr="001940B0">
        <w:rPr>
          <w:vertAlign w:val="superscript"/>
        </w:rPr>
        <w:t>1</w:t>
      </w:r>
      <w:r w:rsidR="005B722A" w:rsidRPr="001940B0">
        <w:t xml:space="preserve"> </w:t>
      </w:r>
      <w:r w:rsidR="00536C5E">
        <w:t>School of Engineering</w:t>
      </w:r>
      <w:r w:rsidRPr="001940B0">
        <w:t xml:space="preserve">, </w:t>
      </w:r>
      <w:r w:rsidR="00536C5E">
        <w:t xml:space="preserve">The </w:t>
      </w:r>
      <w:r w:rsidRPr="001940B0">
        <w:t>University</w:t>
      </w:r>
      <w:r w:rsidR="00536C5E">
        <w:t xml:space="preserve"> of British Columbia</w:t>
      </w:r>
      <w:r w:rsidRPr="001940B0">
        <w:t xml:space="preserve">, </w:t>
      </w:r>
      <w:r w:rsidR="00536C5E">
        <w:t>Kelowna BC, V1V 1V7, Canada</w:t>
      </w:r>
    </w:p>
    <w:p w14:paraId="26747108" w14:textId="323B7BA0" w:rsidR="00FA49F3" w:rsidRPr="001940B0" w:rsidRDefault="00063FEF" w:rsidP="00075E85">
      <w:pPr>
        <w:jc w:val="center"/>
      </w:pPr>
      <w:r w:rsidRPr="001940B0">
        <w:rPr>
          <w:vertAlign w:val="superscript"/>
        </w:rPr>
        <w:t>2</w:t>
      </w:r>
      <w:r w:rsidR="00FA49F3" w:rsidRPr="001940B0">
        <w:t xml:space="preserve"> </w:t>
      </w:r>
      <w:r w:rsidR="003A78F5">
        <w:t xml:space="preserve">Department of </w:t>
      </w:r>
      <w:r w:rsidR="00536C5E" w:rsidRPr="00536C5E">
        <w:t>Civil and Environmental Engineering</w:t>
      </w:r>
      <w:r w:rsidR="00FA49F3" w:rsidRPr="001940B0">
        <w:t xml:space="preserve">, </w:t>
      </w:r>
      <w:r w:rsidR="00536C5E" w:rsidRPr="00536C5E">
        <w:t>University of California</w:t>
      </w:r>
      <w:r w:rsidR="003A78F5">
        <w:t>,</w:t>
      </w:r>
      <w:r w:rsidR="00536C5E" w:rsidRPr="00536C5E">
        <w:t xml:space="preserve"> Berkeley</w:t>
      </w:r>
      <w:r w:rsidR="00FA49F3" w:rsidRPr="001940B0">
        <w:t xml:space="preserve">, </w:t>
      </w:r>
      <w:r w:rsidR="00536C5E" w:rsidRPr="00536C5E">
        <w:t>CA 94720</w:t>
      </w:r>
      <w:r w:rsidR="003A78F5">
        <w:t>-1710</w:t>
      </w:r>
      <w:r w:rsidR="00FA49F3" w:rsidRPr="001940B0">
        <w:t xml:space="preserve">, </w:t>
      </w:r>
      <w:r w:rsidR="00083563">
        <w:t>USA</w:t>
      </w:r>
      <w:r w:rsidR="00FA49F3" w:rsidRPr="001940B0">
        <w:t xml:space="preserve"> </w:t>
      </w:r>
    </w:p>
    <w:p w14:paraId="34FFA0F4" w14:textId="77777777" w:rsidR="00FA49F3" w:rsidRPr="008C712B" w:rsidRDefault="00FA49F3" w:rsidP="00436A92">
      <w:pPr>
        <w:rPr>
          <w:rFonts w:asciiTheme="minorBidi" w:hAnsiTheme="minorBidi" w:cstheme="minorBidi"/>
        </w:rPr>
      </w:pPr>
    </w:p>
    <w:p w14:paraId="61FFF25F" w14:textId="77777777" w:rsidR="003E7772" w:rsidRPr="008C712B" w:rsidRDefault="003E7772" w:rsidP="00211D0B">
      <w:pPr>
        <w:rPr>
          <w:rFonts w:asciiTheme="minorBidi" w:hAnsiTheme="minorBidi" w:cstheme="minorBidi"/>
        </w:rPr>
      </w:pPr>
    </w:p>
    <w:p w14:paraId="6336E54E" w14:textId="6B36CCF2" w:rsidR="00D40E42" w:rsidRPr="001940B0" w:rsidRDefault="00402FC9" w:rsidP="00D40E42">
      <w:r w:rsidRPr="001940B0">
        <w:rPr>
          <w:rStyle w:val="Strong"/>
        </w:rPr>
        <w:t>ABSTRACT</w:t>
      </w:r>
      <w:r w:rsidR="008F1812" w:rsidRPr="001940B0">
        <w:rPr>
          <w:rStyle w:val="Strong"/>
        </w:rPr>
        <w:t xml:space="preserve">: </w:t>
      </w:r>
      <w:r w:rsidR="000A3418" w:rsidRPr="000A3418">
        <w:t>In</w:t>
      </w:r>
      <w:r w:rsidR="003A78F5">
        <w:t>-person in</w:t>
      </w:r>
      <w:r w:rsidR="000A3418" w:rsidRPr="000A3418">
        <w:t>spection</w:t>
      </w:r>
      <w:r w:rsidR="003A78F5">
        <w:t>s</w:t>
      </w:r>
      <w:r w:rsidR="000A3418" w:rsidRPr="000A3418">
        <w:t xml:space="preserve"> of bridges </w:t>
      </w:r>
      <w:r w:rsidR="00EC79AA">
        <w:t>can often be unsafe</w:t>
      </w:r>
      <w:r w:rsidR="000A3418" w:rsidRPr="000A3418">
        <w:t xml:space="preserve">, slow, and subjective. Civil engineers are using automated computer vision frameworks to increase objectivity and scalability. </w:t>
      </w:r>
      <w:r w:rsidR="00EC79AA">
        <w:t xml:space="preserve">This review paper presents a comparative analysis of deep learning algorithms for identifying bridge components and structural </w:t>
      </w:r>
      <w:r w:rsidR="003A78F5">
        <w:t>defect</w:t>
      </w:r>
      <w:r w:rsidR="00EC79AA">
        <w:t>s</w:t>
      </w:r>
      <w:r w:rsidR="000A3418" w:rsidRPr="000A3418">
        <w:t xml:space="preserve">. We assess this technology in three areas: (1) pixel-level segmentation frameworks for high-precision defect measurement; (2) object detection architectures optimized for </w:t>
      </w:r>
      <w:r w:rsidR="003A78F5">
        <w:t>rapid</w:t>
      </w:r>
      <w:r w:rsidR="000A3418" w:rsidRPr="000A3418">
        <w:t xml:space="preserve"> asset localization and edge processing; and (3) </w:t>
      </w:r>
      <w:r w:rsidR="003A78F5">
        <w:t>emerging</w:t>
      </w:r>
      <w:r w:rsidR="000A3418" w:rsidRPr="000A3418">
        <w:t xml:space="preserve"> Vision-Language Models (VLMs) that allow text-prompted diagnostics and automated report generation. We also examine the data scarcity, </w:t>
      </w:r>
      <w:r w:rsidR="003A78F5">
        <w:t>show</w:t>
      </w:r>
      <w:r w:rsidR="000A3418" w:rsidRPr="000A3418">
        <w:t xml:space="preserve">ing how the </w:t>
      </w:r>
      <w:r w:rsidR="003A78F5">
        <w:t>lack</w:t>
      </w:r>
      <w:r w:rsidR="000A3418" w:rsidRPr="000A3418">
        <w:t xml:space="preserve"> of standardized public bridge datasets</w:t>
      </w:r>
      <w:r w:rsidR="003A78F5">
        <w:t xml:space="preserve"> limits model performance under challenging field conditions</w:t>
      </w:r>
      <w:r w:rsidR="000A3418" w:rsidRPr="000A3418">
        <w:t xml:space="preserve">. </w:t>
      </w:r>
      <w:r w:rsidR="003A78F5">
        <w:t>Finally</w:t>
      </w:r>
      <w:r w:rsidR="000A3418" w:rsidRPr="000A3418">
        <w:t>, we discuss the integration of edge-AI drone platforms into Department of Transportation operations</w:t>
      </w:r>
      <w:r w:rsidR="00141B58">
        <w:t xml:space="preserve"> to support a proactive, data-driven maintenance paradigm</w:t>
      </w:r>
      <w:r w:rsidR="000A3418" w:rsidRPr="000A3418">
        <w:t>.</w:t>
      </w:r>
    </w:p>
    <w:p w14:paraId="50C046A6" w14:textId="4C07D639" w:rsidR="00211D0B" w:rsidRPr="001940B0" w:rsidRDefault="00211D0B" w:rsidP="00D40E42"/>
    <w:p w14:paraId="025454A8" w14:textId="77777777" w:rsidR="004A6021" w:rsidRPr="001940B0" w:rsidRDefault="004A6021" w:rsidP="00211D0B"/>
    <w:bookmarkEnd w:id="0"/>
    <w:p w14:paraId="08D64B4C" w14:textId="3DA54385" w:rsidR="00652422" w:rsidRDefault="003F7E23" w:rsidP="0048089B">
      <w:pPr>
        <w:pStyle w:val="Heading1"/>
        <w:rPr>
          <w:rFonts w:ascii="Arial" w:hAnsi="Arial" w:cs="Arial"/>
        </w:rPr>
      </w:pPr>
      <w:r w:rsidRPr="001940B0">
        <w:rPr>
          <w:rFonts w:ascii="Arial" w:hAnsi="Arial" w:cs="Arial"/>
        </w:rPr>
        <w:t xml:space="preserve">Introduction </w:t>
      </w:r>
    </w:p>
    <w:p w14:paraId="13A1BC37" w14:textId="77777777" w:rsidR="0002124B" w:rsidRPr="0002124B" w:rsidRDefault="0002124B" w:rsidP="0002124B">
      <w:pPr>
        <w:rPr>
          <w:lang w:val="en-US" w:eastAsia="es-ES"/>
        </w:rPr>
      </w:pPr>
    </w:p>
    <w:p w14:paraId="3EB73C54" w14:textId="7572E4A7" w:rsidR="00B14B6F" w:rsidRPr="0002124B" w:rsidRDefault="0002124B" w:rsidP="0002124B">
      <w:pPr>
        <w:pStyle w:val="Heading2"/>
      </w:pPr>
      <w:r w:rsidRPr="0002124B">
        <w:t>Structural Maintenance Challenges and the Constraints of Manual Inspection</w:t>
      </w:r>
    </w:p>
    <w:p w14:paraId="26CBB231" w14:textId="77777777" w:rsidR="0002124B" w:rsidRPr="0002124B" w:rsidRDefault="0002124B" w:rsidP="0002124B">
      <w:pPr>
        <w:rPr>
          <w:lang w:val="en-US" w:eastAsia="es-ES"/>
        </w:rPr>
      </w:pPr>
    </w:p>
    <w:p w14:paraId="337E7909" w14:textId="0AD42E9C" w:rsidR="00337569" w:rsidRDefault="00EC79AA" w:rsidP="002F6CAD">
      <w:pPr>
        <w:autoSpaceDE w:val="0"/>
        <w:autoSpaceDN w:val="0"/>
        <w:adjustRightInd w:val="0"/>
        <w:rPr>
          <w:color w:val="000000"/>
        </w:rPr>
      </w:pPr>
      <w:r>
        <w:rPr>
          <w:color w:val="000000"/>
        </w:rPr>
        <w:t>The s</w:t>
      </w:r>
      <w:r w:rsidRPr="0002124B">
        <w:rPr>
          <w:color w:val="000000"/>
        </w:rPr>
        <w:t xml:space="preserve">afety </w:t>
      </w:r>
      <w:r w:rsidR="0002124B" w:rsidRPr="0002124B">
        <w:rPr>
          <w:color w:val="000000"/>
        </w:rPr>
        <w:t>of transportation networks depend</w:t>
      </w:r>
      <w:r>
        <w:rPr>
          <w:color w:val="000000"/>
        </w:rPr>
        <w:t>s</w:t>
      </w:r>
      <w:r w:rsidR="0002124B" w:rsidRPr="0002124B">
        <w:rPr>
          <w:color w:val="000000"/>
        </w:rPr>
        <w:t xml:space="preserve"> heavily on the structural integrity of bridge infrastructure.</w:t>
      </w:r>
      <w:r w:rsidR="0002124B">
        <w:rPr>
          <w:color w:val="000000"/>
        </w:rPr>
        <w:t xml:space="preserve"> </w:t>
      </w:r>
      <w:r w:rsidR="0002124B" w:rsidRPr="0002124B">
        <w:rPr>
          <w:color w:val="000000"/>
        </w:rPr>
        <w:t>Currently, routine condition assessment relies on manual visual inspections</w:t>
      </w:r>
      <w:r w:rsidR="0002124B">
        <w:rPr>
          <w:color w:val="000000"/>
        </w:rPr>
        <w:t xml:space="preserve"> by certified engineers. </w:t>
      </w:r>
      <w:r w:rsidR="0002124B" w:rsidRPr="0002124B">
        <w:rPr>
          <w:color w:val="000000"/>
        </w:rPr>
        <w:t>While this hands</w:t>
      </w:r>
      <w:r>
        <w:rPr>
          <w:color w:val="000000"/>
        </w:rPr>
        <w:t>-</w:t>
      </w:r>
      <w:r w:rsidR="0002124B" w:rsidRPr="0002124B">
        <w:rPr>
          <w:color w:val="000000"/>
        </w:rPr>
        <w:t>on approach remains the standard regulatory practice, it introduces major operational limitations.</w:t>
      </w:r>
      <w:r w:rsidR="0002124B">
        <w:rPr>
          <w:color w:val="000000"/>
        </w:rPr>
        <w:t xml:space="preserve"> </w:t>
      </w:r>
      <w:r w:rsidR="0002124B" w:rsidRPr="0002124B">
        <w:rPr>
          <w:color w:val="000000"/>
        </w:rPr>
        <w:t xml:space="preserve">The </w:t>
      </w:r>
      <w:r>
        <w:rPr>
          <w:color w:val="000000"/>
        </w:rPr>
        <w:t xml:space="preserve">reliability of asset databases is </w:t>
      </w:r>
      <w:r w:rsidR="00141B58">
        <w:rPr>
          <w:color w:val="000000"/>
        </w:rPr>
        <w:t>affected</w:t>
      </w:r>
      <w:r>
        <w:rPr>
          <w:color w:val="000000"/>
        </w:rPr>
        <w:t xml:space="preserve"> by the subjective nature of manual visual evaluation, which </w:t>
      </w:r>
      <w:r w:rsidR="00141B58">
        <w:rPr>
          <w:color w:val="000000"/>
        </w:rPr>
        <w:t xml:space="preserve">can </w:t>
      </w:r>
      <w:r>
        <w:rPr>
          <w:color w:val="000000"/>
        </w:rPr>
        <w:t>lead to inconsistent defect ratings among</w:t>
      </w:r>
      <w:r w:rsidR="0002124B" w:rsidRPr="0002124B">
        <w:rPr>
          <w:color w:val="000000"/>
        </w:rPr>
        <w:t xml:space="preserve"> inspectors</w:t>
      </w:r>
      <w:r w:rsidR="00CB0C39">
        <w:rPr>
          <w:color w:val="000000"/>
        </w:rPr>
        <w:t xml:space="preserve"> </w:t>
      </w:r>
      <w:r w:rsidR="00CB0C39" w:rsidRPr="00CB0C39">
        <w:rPr>
          <w:color w:val="000000"/>
        </w:rPr>
        <w:t>(Agdas et al., 2016</w:t>
      </w:r>
      <w:r w:rsidR="00CB0C39">
        <w:rPr>
          <w:color w:val="000000"/>
        </w:rPr>
        <w:t>)</w:t>
      </w:r>
      <w:r w:rsidR="0002124B" w:rsidRPr="0002124B">
        <w:rPr>
          <w:color w:val="000000"/>
        </w:rPr>
        <w:t xml:space="preserve">. Additionally, these physical </w:t>
      </w:r>
      <w:r w:rsidR="00141B58">
        <w:rPr>
          <w:color w:val="000000"/>
        </w:rPr>
        <w:t>inspections</w:t>
      </w:r>
      <w:r w:rsidR="0002124B" w:rsidRPr="0002124B">
        <w:rPr>
          <w:color w:val="000000"/>
        </w:rPr>
        <w:t xml:space="preserve"> are time-consuming</w:t>
      </w:r>
      <w:r>
        <w:rPr>
          <w:color w:val="000000"/>
        </w:rPr>
        <w:t xml:space="preserve"> and labour-intensive, and they </w:t>
      </w:r>
      <w:r w:rsidR="00141B58">
        <w:rPr>
          <w:color w:val="000000"/>
        </w:rPr>
        <w:t>can expose</w:t>
      </w:r>
      <w:r>
        <w:rPr>
          <w:color w:val="000000"/>
        </w:rPr>
        <w:t xml:space="preserve"> workers t</w:t>
      </w:r>
      <w:r w:rsidR="00141B58">
        <w:rPr>
          <w:color w:val="000000"/>
        </w:rPr>
        <w:t>o</w:t>
      </w:r>
      <w:r>
        <w:rPr>
          <w:color w:val="000000"/>
        </w:rPr>
        <w:t xml:space="preserve"> s</w:t>
      </w:r>
      <w:r w:rsidR="00141B58">
        <w:rPr>
          <w:color w:val="000000"/>
        </w:rPr>
        <w:t>afety</w:t>
      </w:r>
      <w:r>
        <w:rPr>
          <w:color w:val="000000"/>
        </w:rPr>
        <w:t xml:space="preserve"> risk</w:t>
      </w:r>
      <w:r w:rsidR="00141B58">
        <w:rPr>
          <w:color w:val="000000"/>
        </w:rPr>
        <w:t>s</w:t>
      </w:r>
      <w:r>
        <w:rPr>
          <w:color w:val="000000"/>
        </w:rPr>
        <w:t xml:space="preserve"> when they </w:t>
      </w:r>
      <w:r w:rsidR="00141B58">
        <w:rPr>
          <w:color w:val="000000"/>
        </w:rPr>
        <w:t>access difficult locations</w:t>
      </w:r>
      <w:r>
        <w:rPr>
          <w:color w:val="000000"/>
        </w:rPr>
        <w:t>, such as</w:t>
      </w:r>
      <w:r w:rsidR="0002124B" w:rsidRPr="0002124B">
        <w:rPr>
          <w:color w:val="000000"/>
        </w:rPr>
        <w:t xml:space="preserve"> under-deck bearing assembl</w:t>
      </w:r>
      <w:r w:rsidR="00141B58">
        <w:rPr>
          <w:color w:val="000000"/>
        </w:rPr>
        <w:t>ies</w:t>
      </w:r>
      <w:r w:rsidR="0002124B" w:rsidRPr="0002124B">
        <w:rPr>
          <w:color w:val="000000"/>
        </w:rPr>
        <w:t xml:space="preserve"> or high-altitude pier caps.</w:t>
      </w:r>
    </w:p>
    <w:p w14:paraId="784EC396" w14:textId="77777777" w:rsidR="0002124B" w:rsidRDefault="0002124B" w:rsidP="002F6CAD">
      <w:pPr>
        <w:autoSpaceDE w:val="0"/>
        <w:autoSpaceDN w:val="0"/>
        <w:adjustRightInd w:val="0"/>
        <w:rPr>
          <w:color w:val="000000"/>
        </w:rPr>
      </w:pPr>
    </w:p>
    <w:p w14:paraId="4634AD65" w14:textId="16AC45B5" w:rsidR="0002124B" w:rsidRDefault="0002124B" w:rsidP="002F6CAD">
      <w:pPr>
        <w:autoSpaceDE w:val="0"/>
        <w:autoSpaceDN w:val="0"/>
        <w:adjustRightInd w:val="0"/>
        <w:rPr>
          <w:color w:val="000000"/>
        </w:rPr>
      </w:pPr>
      <w:r w:rsidRPr="0002124B">
        <w:rPr>
          <w:color w:val="000000"/>
        </w:rPr>
        <w:t xml:space="preserve">In post-disaster settings, including urgent post-earthquake structural evaluations, these systemic </w:t>
      </w:r>
      <w:r w:rsidR="00142340">
        <w:rPr>
          <w:color w:val="000000"/>
        </w:rPr>
        <w:t xml:space="preserve">limitations </w:t>
      </w:r>
      <w:r w:rsidR="00142340" w:rsidRPr="0002124B">
        <w:rPr>
          <w:color w:val="000000"/>
        </w:rPr>
        <w:t>become</w:t>
      </w:r>
      <w:r w:rsidRPr="0002124B">
        <w:rPr>
          <w:color w:val="000000"/>
        </w:rPr>
        <w:t xml:space="preserve"> </w:t>
      </w:r>
      <w:r w:rsidR="00141B58">
        <w:rPr>
          <w:color w:val="000000"/>
        </w:rPr>
        <w:t>important</w:t>
      </w:r>
      <w:r w:rsidRPr="0002124B">
        <w:rPr>
          <w:color w:val="000000"/>
        </w:rPr>
        <w:t xml:space="preserve">. Emergency response </w:t>
      </w:r>
      <w:r w:rsidR="00EC79AA">
        <w:rPr>
          <w:color w:val="000000"/>
        </w:rPr>
        <w:t xml:space="preserve">and recovery activities </w:t>
      </w:r>
      <w:r w:rsidR="00141B58">
        <w:rPr>
          <w:color w:val="000000"/>
        </w:rPr>
        <w:t>can be delayed by the sudden</w:t>
      </w:r>
      <w:r w:rsidR="00EC79AA">
        <w:rPr>
          <w:color w:val="000000"/>
        </w:rPr>
        <w:t xml:space="preserve"> </w:t>
      </w:r>
      <w:r w:rsidR="00141B58">
        <w:rPr>
          <w:color w:val="000000"/>
        </w:rPr>
        <w:t xml:space="preserve">need </w:t>
      </w:r>
      <w:r w:rsidR="00EC79AA">
        <w:rPr>
          <w:color w:val="000000"/>
        </w:rPr>
        <w:t xml:space="preserve">for </w:t>
      </w:r>
      <w:r w:rsidR="00141B58">
        <w:rPr>
          <w:color w:val="000000"/>
        </w:rPr>
        <w:t>rapid</w:t>
      </w:r>
      <w:r w:rsidR="00EC79AA">
        <w:rPr>
          <w:color w:val="000000"/>
        </w:rPr>
        <w:t xml:space="preserve"> safety clearances across </w:t>
      </w:r>
      <w:r w:rsidR="00141B58">
        <w:rPr>
          <w:color w:val="000000"/>
        </w:rPr>
        <w:t xml:space="preserve">a </w:t>
      </w:r>
      <w:r w:rsidR="00EC79AA">
        <w:rPr>
          <w:color w:val="000000"/>
        </w:rPr>
        <w:t>regional trans</w:t>
      </w:r>
      <w:r w:rsidR="00141B58">
        <w:rPr>
          <w:color w:val="000000"/>
        </w:rPr>
        <w:t>portation</w:t>
      </w:r>
      <w:r w:rsidR="00EC79AA">
        <w:rPr>
          <w:color w:val="000000"/>
        </w:rPr>
        <w:t xml:space="preserve"> network, revealing</w:t>
      </w:r>
      <w:r w:rsidRPr="0002124B">
        <w:rPr>
          <w:color w:val="000000"/>
        </w:rPr>
        <w:t xml:space="preserve"> </w:t>
      </w:r>
      <w:r w:rsidR="00141B58">
        <w:rPr>
          <w:color w:val="000000"/>
        </w:rPr>
        <w:t>the practical consequences of inspection bottlenecks</w:t>
      </w:r>
      <w:r w:rsidR="00CB0C39">
        <w:rPr>
          <w:color w:val="000000"/>
        </w:rPr>
        <w:t xml:space="preserve"> </w:t>
      </w:r>
      <w:r w:rsidR="00CB0C39" w:rsidRPr="00CB0C39">
        <w:rPr>
          <w:color w:val="000000"/>
        </w:rPr>
        <w:t>(Chen and Omenzetter, 2013)</w:t>
      </w:r>
      <w:r w:rsidR="00C22BCD">
        <w:rPr>
          <w:color w:val="000000"/>
        </w:rPr>
        <w:t>.</w:t>
      </w:r>
    </w:p>
    <w:p w14:paraId="39185814" w14:textId="77777777" w:rsidR="0002124B" w:rsidRDefault="0002124B" w:rsidP="002F6CAD">
      <w:pPr>
        <w:autoSpaceDE w:val="0"/>
        <w:autoSpaceDN w:val="0"/>
        <w:adjustRightInd w:val="0"/>
        <w:rPr>
          <w:color w:val="000000"/>
        </w:rPr>
      </w:pPr>
    </w:p>
    <w:p w14:paraId="2456B705" w14:textId="37611189" w:rsidR="0002124B" w:rsidRDefault="0002124B" w:rsidP="0002124B">
      <w:pPr>
        <w:pStyle w:val="Heading2"/>
      </w:pPr>
      <w:r w:rsidRPr="0002124B">
        <w:t>Evolution of Structural Health Monitoring Frameworks</w:t>
      </w:r>
    </w:p>
    <w:p w14:paraId="40B03860" w14:textId="77777777" w:rsidR="0002124B" w:rsidRDefault="0002124B" w:rsidP="002F6CAD">
      <w:pPr>
        <w:autoSpaceDE w:val="0"/>
        <w:autoSpaceDN w:val="0"/>
        <w:adjustRightInd w:val="0"/>
        <w:rPr>
          <w:color w:val="000000"/>
        </w:rPr>
      </w:pPr>
    </w:p>
    <w:p w14:paraId="2A640542" w14:textId="1D2441C8" w:rsidR="0002124B" w:rsidRDefault="0002124B" w:rsidP="002F6CAD">
      <w:pPr>
        <w:autoSpaceDE w:val="0"/>
        <w:autoSpaceDN w:val="0"/>
        <w:adjustRightInd w:val="0"/>
        <w:rPr>
          <w:color w:val="000000"/>
        </w:rPr>
      </w:pPr>
      <w:r w:rsidRPr="0002124B">
        <w:rPr>
          <w:color w:val="000000"/>
        </w:rPr>
        <w:t>Early engineering research concentrated on contact-based Structural Health Monitoring (SHM) frameworks to lessen human subjectivity. These conventional approaches rely on dense networks of physical sensors, such as accelerometers, fiber-optic strain gauges, and acoustic sensors that are either directly incorporated in or linked to crucial bridge components</w:t>
      </w:r>
      <w:r w:rsidR="00CB0C39">
        <w:rPr>
          <w:color w:val="000000"/>
        </w:rPr>
        <w:t xml:space="preserve"> </w:t>
      </w:r>
      <w:r w:rsidR="00CB0C39" w:rsidRPr="00CB0C39">
        <w:rPr>
          <w:color w:val="000000"/>
        </w:rPr>
        <w:t>(Hassan et al., 2023)</w:t>
      </w:r>
      <w:r w:rsidRPr="0002124B">
        <w:rPr>
          <w:color w:val="000000"/>
        </w:rPr>
        <w:t>. Physical sensor arrays provide extremely precise, real-time data, but their permanent field deployment is constrained by high installation costs, ongoing power requirements, complicated data filtering, and weather-related damage</w:t>
      </w:r>
      <w:r w:rsidR="00EC79AA">
        <w:rPr>
          <w:color w:val="000000"/>
        </w:rPr>
        <w:t>.</w:t>
      </w:r>
      <w:r w:rsidRPr="0002124B">
        <w:rPr>
          <w:color w:val="000000"/>
        </w:rPr>
        <w:t xml:space="preserve"> </w:t>
      </w:r>
    </w:p>
    <w:p w14:paraId="6BD45551" w14:textId="77777777" w:rsidR="004D5AB4" w:rsidRDefault="004D5AB4" w:rsidP="002F6CAD">
      <w:pPr>
        <w:autoSpaceDE w:val="0"/>
        <w:autoSpaceDN w:val="0"/>
        <w:adjustRightInd w:val="0"/>
        <w:rPr>
          <w:color w:val="000000"/>
        </w:rPr>
      </w:pPr>
    </w:p>
    <w:p w14:paraId="00EE5FEB" w14:textId="0530BB35" w:rsidR="004D5AB4" w:rsidRDefault="004D5AB4" w:rsidP="002F6CAD">
      <w:pPr>
        <w:autoSpaceDE w:val="0"/>
        <w:autoSpaceDN w:val="0"/>
        <w:adjustRightInd w:val="0"/>
        <w:rPr>
          <w:color w:val="000000"/>
        </w:rPr>
      </w:pPr>
      <w:r w:rsidRPr="004D5AB4">
        <w:rPr>
          <w:color w:val="000000"/>
        </w:rPr>
        <w:lastRenderedPageBreak/>
        <w:t xml:space="preserve">As a result, civil engineering has </w:t>
      </w:r>
      <w:r w:rsidR="00141B58">
        <w:rPr>
          <w:color w:val="000000"/>
        </w:rPr>
        <w:t>increasingly</w:t>
      </w:r>
      <w:r w:rsidRPr="004D5AB4">
        <w:rPr>
          <w:color w:val="000000"/>
        </w:rPr>
        <w:t xml:space="preserve"> moved toward remote, non-contact sensing techniques</w:t>
      </w:r>
      <w:r w:rsidR="00CB0C39">
        <w:rPr>
          <w:color w:val="000000"/>
        </w:rPr>
        <w:t xml:space="preserve"> </w:t>
      </w:r>
      <w:r w:rsidR="00CB0C39" w:rsidRPr="00CB0C39">
        <w:rPr>
          <w:color w:val="000000"/>
        </w:rPr>
        <w:t>(Spencer et al., 2019)</w:t>
      </w:r>
      <w:r w:rsidRPr="004D5AB4">
        <w:rPr>
          <w:color w:val="000000"/>
        </w:rPr>
        <w:t xml:space="preserve">. Inspection teams </w:t>
      </w:r>
      <w:r w:rsidR="008629D5">
        <w:rPr>
          <w:color w:val="000000"/>
        </w:rPr>
        <w:t>can</w:t>
      </w:r>
      <w:r w:rsidRPr="004D5AB4">
        <w:rPr>
          <w:color w:val="000000"/>
        </w:rPr>
        <w:t xml:space="preserve"> now quickly record the visual condition of inaccessible bridge elements without building temporary scaffolding or stopping traffic</w:t>
      </w:r>
      <w:r w:rsidR="00EC79AA">
        <w:rPr>
          <w:color w:val="000000"/>
        </w:rPr>
        <w:t>,</w:t>
      </w:r>
      <w:r w:rsidRPr="004D5AB4">
        <w:rPr>
          <w:color w:val="000000"/>
        </w:rPr>
        <w:t xml:space="preserve"> </w:t>
      </w:r>
      <w:r w:rsidR="008629D5">
        <w:rPr>
          <w:color w:val="000000"/>
        </w:rPr>
        <w:t>owing</w:t>
      </w:r>
      <w:r w:rsidRPr="004D5AB4">
        <w:rPr>
          <w:color w:val="000000"/>
        </w:rPr>
        <w:t xml:space="preserve"> to the development of commercial Unmanned Aerial Vehicles (UAVs) and high-resolution digital cameras</w:t>
      </w:r>
      <w:r w:rsidR="00DC720A">
        <w:rPr>
          <w:color w:val="000000"/>
        </w:rPr>
        <w:t xml:space="preserve"> </w:t>
      </w:r>
      <w:r w:rsidR="00DC720A" w:rsidRPr="00DC720A">
        <w:rPr>
          <w:color w:val="000000"/>
        </w:rPr>
        <w:t>(</w:t>
      </w:r>
      <w:proofErr w:type="spellStart"/>
      <w:r w:rsidR="00DC720A" w:rsidRPr="00DC720A">
        <w:rPr>
          <w:color w:val="000000"/>
        </w:rPr>
        <w:t>Hoskere</w:t>
      </w:r>
      <w:proofErr w:type="spellEnd"/>
      <w:r w:rsidR="00DC720A" w:rsidRPr="00DC720A">
        <w:rPr>
          <w:color w:val="000000"/>
        </w:rPr>
        <w:t xml:space="preserve"> et al., 2019)</w:t>
      </w:r>
      <w:r w:rsidRPr="004D5AB4">
        <w:rPr>
          <w:color w:val="000000"/>
        </w:rPr>
        <w:t xml:space="preserve">. </w:t>
      </w:r>
      <w:r w:rsidR="008629D5">
        <w:rPr>
          <w:color w:val="000000"/>
        </w:rPr>
        <w:t>T</w:t>
      </w:r>
      <w:r w:rsidRPr="004D5AB4">
        <w:rPr>
          <w:color w:val="000000"/>
        </w:rPr>
        <w:t xml:space="preserve">he combination of drone technology and large-scale image </w:t>
      </w:r>
      <w:r w:rsidR="008629D5">
        <w:rPr>
          <w:color w:val="000000"/>
        </w:rPr>
        <w:t>collection has produced a surge of visual data</w:t>
      </w:r>
      <w:r w:rsidRPr="004D5AB4">
        <w:rPr>
          <w:color w:val="000000"/>
        </w:rPr>
        <w:t xml:space="preserve">, </w:t>
      </w:r>
      <w:proofErr w:type="gramStart"/>
      <w:r w:rsidR="008629D5">
        <w:rPr>
          <w:color w:val="000000"/>
        </w:rPr>
        <w:t xml:space="preserve">creating </w:t>
      </w:r>
      <w:r w:rsidRPr="004D5AB4">
        <w:rPr>
          <w:color w:val="000000"/>
        </w:rPr>
        <w:t xml:space="preserve"> </w:t>
      </w:r>
      <w:r w:rsidR="008629D5">
        <w:rPr>
          <w:color w:val="000000"/>
        </w:rPr>
        <w:t>a</w:t>
      </w:r>
      <w:proofErr w:type="gramEnd"/>
      <w:r w:rsidR="008629D5">
        <w:rPr>
          <w:color w:val="000000"/>
        </w:rPr>
        <w:t xml:space="preserve"> need for </w:t>
      </w:r>
      <w:r w:rsidRPr="004D5AB4">
        <w:rPr>
          <w:color w:val="000000"/>
        </w:rPr>
        <w:t xml:space="preserve">automated systems that can convert </w:t>
      </w:r>
      <w:r w:rsidR="008629D5">
        <w:rPr>
          <w:color w:val="000000"/>
        </w:rPr>
        <w:t>raw</w:t>
      </w:r>
      <w:r w:rsidRPr="004D5AB4">
        <w:rPr>
          <w:color w:val="000000"/>
        </w:rPr>
        <w:t xml:space="preserve"> </w:t>
      </w:r>
      <w:r w:rsidR="008629D5">
        <w:rPr>
          <w:color w:val="000000"/>
        </w:rPr>
        <w:t>imagery</w:t>
      </w:r>
      <w:r w:rsidRPr="004D5AB4">
        <w:rPr>
          <w:color w:val="000000"/>
        </w:rPr>
        <w:t xml:space="preserve"> into useful engineering information without </w:t>
      </w:r>
      <w:r w:rsidR="008629D5">
        <w:rPr>
          <w:color w:val="000000"/>
        </w:rPr>
        <w:t>extensive manual</w:t>
      </w:r>
      <w:r w:rsidRPr="004D5AB4">
        <w:rPr>
          <w:color w:val="000000"/>
        </w:rPr>
        <w:t xml:space="preserve"> filtering</w:t>
      </w:r>
      <w:r w:rsidR="00C22BCD">
        <w:rPr>
          <w:color w:val="000000"/>
        </w:rPr>
        <w:t>.</w:t>
      </w:r>
    </w:p>
    <w:p w14:paraId="63851B61" w14:textId="77777777" w:rsidR="004D5AB4" w:rsidRDefault="004D5AB4" w:rsidP="002F6CAD">
      <w:pPr>
        <w:autoSpaceDE w:val="0"/>
        <w:autoSpaceDN w:val="0"/>
        <w:adjustRightInd w:val="0"/>
        <w:rPr>
          <w:color w:val="000000"/>
        </w:rPr>
      </w:pPr>
    </w:p>
    <w:p w14:paraId="14875F86" w14:textId="71757480" w:rsidR="004D5AB4" w:rsidRDefault="004D5AB4" w:rsidP="004D5AB4">
      <w:pPr>
        <w:pStyle w:val="Heading2"/>
      </w:pPr>
      <w:r w:rsidRPr="004D5AB4">
        <w:t>Foundations of Automated Computer Vision (CV) in Civil Engineering</w:t>
      </w:r>
    </w:p>
    <w:p w14:paraId="5C58C79B" w14:textId="77777777" w:rsidR="004D5AB4" w:rsidRDefault="004D5AB4" w:rsidP="004D5AB4"/>
    <w:p w14:paraId="59E72DE7" w14:textId="104864B0" w:rsidR="004D5AB4" w:rsidRDefault="004D5AB4" w:rsidP="008629D5">
      <w:r w:rsidRPr="004D5AB4">
        <w:t xml:space="preserve">Modern structural </w:t>
      </w:r>
      <w:r w:rsidR="008629D5">
        <w:t>inspection workflows</w:t>
      </w:r>
      <w:r w:rsidRPr="004D5AB4">
        <w:t xml:space="preserve"> incorporate automated Computer Vision (CV) frameworks to eff</w:t>
      </w:r>
      <w:r w:rsidR="008629D5">
        <w:t>iciently</w:t>
      </w:r>
      <w:r w:rsidRPr="004D5AB4">
        <w:t xml:space="preserve"> </w:t>
      </w:r>
      <w:r w:rsidR="008629D5">
        <w:t>process</w:t>
      </w:r>
      <w:r w:rsidRPr="004D5AB4">
        <w:t xml:space="preserve"> large drone datasets. CV</w:t>
      </w:r>
      <w:r w:rsidR="00EC79AA">
        <w:t xml:space="preserve"> </w:t>
      </w:r>
      <w:r w:rsidR="008629D5">
        <w:t>is</w:t>
      </w:r>
      <w:r w:rsidRPr="004D5AB4">
        <w:t xml:space="preserve"> a speciali</w:t>
      </w:r>
      <w:r w:rsidR="008629D5">
        <w:t>zed</w:t>
      </w:r>
      <w:r w:rsidRPr="004D5AB4">
        <w:t xml:space="preserve"> area of artificial intelligence (AI)</w:t>
      </w:r>
      <w:r w:rsidR="008629D5">
        <w:t xml:space="preserve"> that enables computers to analyze digital images</w:t>
      </w:r>
      <w:r w:rsidRPr="004D5AB4">
        <w:t xml:space="preserve">. </w:t>
      </w:r>
      <w:r w:rsidR="008629D5">
        <w:t>R</w:t>
      </w:r>
      <w:r w:rsidRPr="004D5AB4">
        <w:t xml:space="preserve">ather than depending </w:t>
      </w:r>
      <w:r w:rsidR="008629D5">
        <w:t xml:space="preserve">only </w:t>
      </w:r>
      <w:r w:rsidRPr="004D5AB4">
        <w:t>on human screening</w:t>
      </w:r>
      <w:r w:rsidR="008629D5">
        <w:t>, CV algorithms examine image characteristics, such as pixel colors, edge boundaries, and textures, to automatically detect structural anomalies</w:t>
      </w:r>
      <w:r w:rsidRPr="004D5AB4">
        <w:t>.</w:t>
      </w:r>
    </w:p>
    <w:p w14:paraId="0FF6A9B4" w14:textId="77777777" w:rsidR="004D5AB4" w:rsidRDefault="004D5AB4" w:rsidP="004D5AB4"/>
    <w:p w14:paraId="7E176F87" w14:textId="5A6EC71A" w:rsidR="004D5AB4" w:rsidRDefault="008629D5" w:rsidP="004D5AB4">
      <w:r>
        <w:t xml:space="preserve">Contemporary vision-based monitoring often uses </w:t>
      </w:r>
      <w:r w:rsidR="004D5AB4">
        <w:t>Deep Learning (DL)</w:t>
      </w:r>
      <w:r>
        <w:t>,</w:t>
      </w:r>
      <w:r w:rsidR="004D5AB4">
        <w:t xml:space="preserve"> </w:t>
      </w:r>
      <w:r>
        <w:t>particularly</w:t>
      </w:r>
      <w:r w:rsidR="004D5AB4">
        <w:t xml:space="preserve"> Deep Convolutional Neural Networks (DCNNs)</w:t>
      </w:r>
      <w:r w:rsidR="00DC720A">
        <w:t xml:space="preserve"> </w:t>
      </w:r>
      <w:r w:rsidR="00DC720A" w:rsidRPr="00DC720A">
        <w:t>(</w:t>
      </w:r>
      <w:proofErr w:type="spellStart"/>
      <w:r w:rsidR="00DC720A" w:rsidRPr="00DC720A">
        <w:t>Hoskere</w:t>
      </w:r>
      <w:proofErr w:type="spellEnd"/>
      <w:r w:rsidR="00DC720A" w:rsidRPr="00DC720A">
        <w:t xml:space="preserve"> et al., 2018)</w:t>
      </w:r>
      <w:r w:rsidR="004D5AB4">
        <w:t xml:space="preserve">. </w:t>
      </w:r>
      <w:r>
        <w:t>A</w:t>
      </w:r>
      <w:r w:rsidR="004D5AB4">
        <w:t>fter train</w:t>
      </w:r>
      <w:r>
        <w:t>ing</w:t>
      </w:r>
      <w:r w:rsidR="004D5AB4">
        <w:t xml:space="preserve"> on annotated </w:t>
      </w:r>
      <w:r w:rsidR="0082795B">
        <w:t>images</w:t>
      </w:r>
      <w:r w:rsidR="004D5AB4">
        <w:t xml:space="preserve"> of healthy and damaged steel or concrete</w:t>
      </w:r>
      <w:r w:rsidR="00DC720A">
        <w:t xml:space="preserve"> </w:t>
      </w:r>
      <w:r w:rsidR="0082795B">
        <w:t xml:space="preserve">components, these models can learn to identify complex structural defects </w:t>
      </w:r>
      <w:r w:rsidR="00DC720A" w:rsidRPr="00DC720A">
        <w:t>(Spencer et al., 2019)</w:t>
      </w:r>
      <w:r w:rsidR="004D5AB4">
        <w:t xml:space="preserve">. These frameworks </w:t>
      </w:r>
      <w:r w:rsidR="0082795B">
        <w:t>operate</w:t>
      </w:r>
      <w:r w:rsidR="004D5AB4">
        <w:t xml:space="preserve"> at three different levels of detail, depending on the underlying network architecture:</w:t>
      </w:r>
    </w:p>
    <w:p w14:paraId="641E8913" w14:textId="77777777" w:rsidR="004D5AB4" w:rsidRDefault="004D5AB4" w:rsidP="004D5AB4"/>
    <w:p w14:paraId="027D81A3" w14:textId="6E113965" w:rsidR="004D5AB4" w:rsidRDefault="004D5AB4" w:rsidP="004D5AB4">
      <w:r>
        <w:t>Object Detection: By creating distinct bounding boxes around the targets, object detection locates macroscopic distress zones or structural assets (bearings or pillars)</w:t>
      </w:r>
      <w:r w:rsidR="00DC720A">
        <w:t xml:space="preserve"> </w:t>
      </w:r>
      <w:r w:rsidR="00DC720A" w:rsidRPr="00DC720A">
        <w:t>(Zhou et al., 2026).</w:t>
      </w:r>
    </w:p>
    <w:p w14:paraId="23E2F4A0" w14:textId="77777777" w:rsidR="004D5AB4" w:rsidRDefault="004D5AB4" w:rsidP="004D5AB4"/>
    <w:p w14:paraId="54CF709F" w14:textId="333E9545" w:rsidR="004D5AB4" w:rsidRDefault="004D5AB4" w:rsidP="004D5AB4">
      <w:r>
        <w:t xml:space="preserve">Semantic and Instance Segmentation: </w:t>
      </w:r>
      <w:r w:rsidR="0082795B">
        <w:t>These methods c</w:t>
      </w:r>
      <w:r>
        <w:t>arr</w:t>
      </w:r>
      <w:r w:rsidR="0082795B">
        <w:t>y</w:t>
      </w:r>
      <w:r>
        <w:t xml:space="preserve"> out pixel-by-pixel categorization, defining the limits of spalling zones, </w:t>
      </w:r>
      <w:r w:rsidR="0082795B">
        <w:t>corrosion</w:t>
      </w:r>
      <w:r>
        <w:t xml:space="preserve"> patches, and cracks</w:t>
      </w:r>
      <w:r w:rsidR="00DC720A">
        <w:t xml:space="preserve"> </w:t>
      </w:r>
      <w:r w:rsidR="00DC720A" w:rsidRPr="00DC720A">
        <w:t>(</w:t>
      </w:r>
      <w:proofErr w:type="spellStart"/>
      <w:r w:rsidR="00DC720A" w:rsidRPr="00DC720A">
        <w:t>Kalfarisi</w:t>
      </w:r>
      <w:proofErr w:type="spellEnd"/>
      <w:r w:rsidR="00DC720A" w:rsidRPr="00DC720A">
        <w:t xml:space="preserve"> et al., 2020)</w:t>
      </w:r>
      <w:r>
        <w:t xml:space="preserve">. </w:t>
      </w:r>
      <w:r w:rsidR="0082795B">
        <w:t xml:space="preserve">This </w:t>
      </w:r>
      <w:r>
        <w:t xml:space="preserve">enables engineers to compute physical defect dimensions, </w:t>
      </w:r>
      <w:r w:rsidR="0082795B">
        <w:t>such</w:t>
      </w:r>
      <w:r>
        <w:t xml:space="preserve"> as surface area and </w:t>
      </w:r>
      <w:r w:rsidR="0082795B">
        <w:t>crack</w:t>
      </w:r>
      <w:r>
        <w:t xml:space="preserve"> width, directly</w:t>
      </w:r>
      <w:r w:rsidR="00DC720A">
        <w:t xml:space="preserve"> </w:t>
      </w:r>
      <w:r w:rsidR="00DC720A" w:rsidRPr="00DC720A">
        <w:t>(Parnia Shokri et al., 2022)</w:t>
      </w:r>
      <w:r w:rsidR="0082795B">
        <w:t>.</w:t>
      </w:r>
    </w:p>
    <w:p w14:paraId="35207415" w14:textId="77777777" w:rsidR="004D5AB4" w:rsidRDefault="004D5AB4" w:rsidP="004D5AB4"/>
    <w:p w14:paraId="14E2F698" w14:textId="406180EA" w:rsidR="004D5AB4" w:rsidRDefault="004D5AB4" w:rsidP="004D5AB4">
      <w:r>
        <w:t xml:space="preserve">Multi-Modal Vision-Language Processing: </w:t>
      </w:r>
      <w:r w:rsidR="0082795B">
        <w:t>These methods c</w:t>
      </w:r>
      <w:r>
        <w:t>onvert raw pixels into automated condition reports or written technical descriptions by pairing visual image encoders with large language model (LLM) decoders</w:t>
      </w:r>
      <w:r w:rsidR="00DC720A">
        <w:t xml:space="preserve"> </w:t>
      </w:r>
      <w:r w:rsidR="00DC720A" w:rsidRPr="00DC720A">
        <w:t>(Liang et al., 2025; Chen et al., 2026)</w:t>
      </w:r>
      <w:r>
        <w:t>.</w:t>
      </w:r>
    </w:p>
    <w:p w14:paraId="70ADA112" w14:textId="5009252D" w:rsidR="00EC79AA" w:rsidRDefault="00EC79AA" w:rsidP="004D5AB4"/>
    <w:p w14:paraId="09E41015" w14:textId="3ADC961C" w:rsidR="00EC79AA" w:rsidRDefault="00DF1361" w:rsidP="004D5AB4">
      <w:r>
        <w:rPr>
          <w:noProof/>
        </w:rPr>
        <w:drawing>
          <wp:inline distT="0" distB="0" distL="0" distR="0" wp14:anchorId="3B779553" wp14:editId="79BC64A7">
            <wp:extent cx="6309360" cy="3302000"/>
            <wp:effectExtent l="0" t="0" r="0" b="0"/>
            <wp:docPr id="855583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583309" name="Picture 855583309"/>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09360" cy="3302000"/>
                    </a:xfrm>
                    <a:prstGeom prst="rect">
                      <a:avLst/>
                    </a:prstGeom>
                  </pic:spPr>
                </pic:pic>
              </a:graphicData>
            </a:graphic>
          </wp:inline>
        </w:drawing>
      </w:r>
    </w:p>
    <w:p w14:paraId="09D7A2F1" w14:textId="56F9CBF5" w:rsidR="00EC79AA" w:rsidRDefault="00EC79AA" w:rsidP="00EC79AA">
      <w:r>
        <w:t>Figure.1: Automated Computer Vision (CV) Framework for Bridge Component Damage Identification.</w:t>
      </w:r>
    </w:p>
    <w:p w14:paraId="026E190F" w14:textId="77777777" w:rsidR="00EC79AA" w:rsidRDefault="00EC79AA" w:rsidP="00EC79AA"/>
    <w:p w14:paraId="514A80E2" w14:textId="383238DE" w:rsidR="00EC79AA" w:rsidRDefault="00EC79AA" w:rsidP="004D5AB4">
      <w:r>
        <w:t xml:space="preserve">Figure 1 illustrates a computer vision–based workflow for automated bridge inspection. Images of bridge components are collected using drones or cameras, preprocessed, and analyzed using deep learning models to detect, classify, and localize damage. Typical damage types include cracking, spalling, corrosion, and bearing </w:t>
      </w:r>
      <w:r>
        <w:lastRenderedPageBreak/>
        <w:t>deterioration in bridge decks, girders, piers, and other structural elements. The system generates inspection reports to support rapid condition assessment, maintenance planning, and asset management.</w:t>
      </w:r>
    </w:p>
    <w:p w14:paraId="3E23EC4B" w14:textId="77777777" w:rsidR="00EC79AA" w:rsidRDefault="00EC79AA" w:rsidP="004D5AB4"/>
    <w:p w14:paraId="595062C1" w14:textId="77777777" w:rsidR="004D5AB4" w:rsidRDefault="004D5AB4" w:rsidP="004D5AB4"/>
    <w:p w14:paraId="44CD9165" w14:textId="1AE44EAA" w:rsidR="004D5AB4" w:rsidRDefault="00CF1AE8" w:rsidP="00CF1AE8">
      <w:pPr>
        <w:pStyle w:val="Heading2"/>
      </w:pPr>
      <w:r w:rsidRPr="00CF1AE8">
        <w:t>Objective and Scope of this Review</w:t>
      </w:r>
    </w:p>
    <w:p w14:paraId="00737B39" w14:textId="77777777" w:rsidR="00CF1AE8" w:rsidRDefault="00CF1AE8" w:rsidP="00CF1AE8"/>
    <w:p w14:paraId="786BED69" w14:textId="24836D85" w:rsidR="00CF1AE8" w:rsidRPr="00CF1AE8" w:rsidRDefault="00CF1AE8" w:rsidP="00CF1AE8">
      <w:r w:rsidRPr="00CF1AE8">
        <w:t xml:space="preserve">A </w:t>
      </w:r>
      <w:r w:rsidR="0082795B">
        <w:t>systematic</w:t>
      </w:r>
      <w:r w:rsidRPr="00CF1AE8">
        <w:t xml:space="preserve"> assessment of vision-based frameworks is crucial as artificial intelligence becomes </w:t>
      </w:r>
      <w:r w:rsidR="0082795B">
        <w:t>increasingly</w:t>
      </w:r>
      <w:r w:rsidRPr="00CF1AE8">
        <w:t xml:space="preserve"> integrated into civil engineering. Th</w:t>
      </w:r>
      <w:r w:rsidR="0082795B">
        <w:t>e</w:t>
      </w:r>
      <w:r w:rsidRPr="00CF1AE8">
        <w:t xml:space="preserve"> main goal </w:t>
      </w:r>
      <w:r w:rsidR="0082795B">
        <w:t xml:space="preserve">of this paper </w:t>
      </w:r>
      <w:r w:rsidRPr="00CF1AE8">
        <w:t xml:space="preserve">is to present a concise, comparative analysis of computer vision architectures </w:t>
      </w:r>
      <w:r w:rsidR="00EC79AA">
        <w:t xml:space="preserve">for automated identification of bridge components and </w:t>
      </w:r>
      <w:r w:rsidR="0082795B">
        <w:t>associated</w:t>
      </w:r>
      <w:r w:rsidR="00EC79AA">
        <w:t xml:space="preserve"> damage</w:t>
      </w:r>
      <w:r w:rsidRPr="00CF1AE8">
        <w:t>.</w:t>
      </w:r>
    </w:p>
    <w:p w14:paraId="05F6D6AC" w14:textId="77777777" w:rsidR="00CF1AE8" w:rsidRDefault="00CF1AE8" w:rsidP="004D5AB4"/>
    <w:p w14:paraId="6C7AC6C1" w14:textId="77777777" w:rsidR="0073217F" w:rsidRPr="001940B0" w:rsidRDefault="0073217F" w:rsidP="00BD5FA3">
      <w:pPr>
        <w:autoSpaceDE w:val="0"/>
        <w:autoSpaceDN w:val="0"/>
        <w:adjustRightInd w:val="0"/>
      </w:pPr>
    </w:p>
    <w:p w14:paraId="545F416E" w14:textId="6B2973D9" w:rsidR="00FD222C" w:rsidRPr="001940B0" w:rsidRDefault="00CF1AE8" w:rsidP="00211D0B">
      <w:pPr>
        <w:pStyle w:val="Heading1"/>
        <w:rPr>
          <w:rFonts w:ascii="Arial" w:hAnsi="Arial" w:cs="Arial"/>
        </w:rPr>
      </w:pPr>
      <w:r w:rsidRPr="00CF1AE8">
        <w:rPr>
          <w:rFonts w:ascii="Arial" w:hAnsi="Arial" w:cs="Arial"/>
        </w:rPr>
        <w:t>Object Detection and Bounding-Box Architectures</w:t>
      </w:r>
    </w:p>
    <w:p w14:paraId="40EBD9F3" w14:textId="77777777" w:rsidR="001F363A" w:rsidRPr="001940B0" w:rsidRDefault="001F363A" w:rsidP="001F363A">
      <w:pPr>
        <w:rPr>
          <w:lang w:val="en-US" w:eastAsia="es-ES"/>
        </w:rPr>
      </w:pPr>
    </w:p>
    <w:p w14:paraId="10D9F605" w14:textId="6335C453" w:rsidR="00C045BF" w:rsidRPr="001940B0" w:rsidRDefault="00CF1AE8" w:rsidP="00B974CA">
      <w:pPr>
        <w:pStyle w:val="Heading2"/>
        <w:rPr>
          <w:rFonts w:cs="Arial"/>
          <w:b w:val="0"/>
          <w:bCs/>
          <w:color w:val="auto"/>
          <w:szCs w:val="20"/>
        </w:rPr>
      </w:pPr>
      <w:r w:rsidRPr="00CF1AE8">
        <w:rPr>
          <w:rFonts w:cs="Arial"/>
          <w:bCs/>
          <w:color w:val="auto"/>
          <w:szCs w:val="20"/>
        </w:rPr>
        <w:t>Methodology and Applicatio</w:t>
      </w:r>
      <w:r>
        <w:rPr>
          <w:rFonts w:cs="Arial"/>
          <w:bCs/>
          <w:color w:val="auto"/>
          <w:szCs w:val="20"/>
        </w:rPr>
        <w:t>n</w:t>
      </w:r>
    </w:p>
    <w:p w14:paraId="0A656052" w14:textId="77777777" w:rsidR="00B974CA" w:rsidRPr="001940B0" w:rsidRDefault="00B974CA" w:rsidP="00B974CA">
      <w:pPr>
        <w:rPr>
          <w:lang w:eastAsia="en-US"/>
        </w:rPr>
      </w:pPr>
    </w:p>
    <w:p w14:paraId="1543E9E7" w14:textId="25A5B1C9" w:rsidR="00C25FEF" w:rsidRDefault="00CF1AE8" w:rsidP="00C045BF">
      <w:pPr>
        <w:autoSpaceDE w:val="0"/>
        <w:autoSpaceDN w:val="0"/>
        <w:adjustRightInd w:val="0"/>
        <w:rPr>
          <w:color w:val="000000"/>
        </w:rPr>
      </w:pPr>
      <w:r w:rsidRPr="00CF1AE8">
        <w:rPr>
          <w:color w:val="000000"/>
        </w:rPr>
        <w:t>By estimating spatial coordinates and creating bounding boxes around targets, object detection architectures locate structural assets or macro-level flaws</w:t>
      </w:r>
      <w:r w:rsidR="00DC720A">
        <w:rPr>
          <w:color w:val="000000"/>
        </w:rPr>
        <w:t xml:space="preserve"> </w:t>
      </w:r>
      <w:r w:rsidR="00DC720A" w:rsidRPr="00DC720A">
        <w:rPr>
          <w:color w:val="000000"/>
        </w:rPr>
        <w:t>(</w:t>
      </w:r>
      <w:proofErr w:type="spellStart"/>
      <w:r w:rsidR="00DC720A" w:rsidRPr="00DC720A">
        <w:rPr>
          <w:color w:val="000000"/>
        </w:rPr>
        <w:t>Hoskere</w:t>
      </w:r>
      <w:proofErr w:type="spellEnd"/>
      <w:r w:rsidR="00DC720A" w:rsidRPr="00DC720A">
        <w:rPr>
          <w:color w:val="000000"/>
        </w:rPr>
        <w:t xml:space="preserve"> et al., 2018)</w:t>
      </w:r>
      <w:r w:rsidRPr="00CF1AE8">
        <w:rPr>
          <w:color w:val="000000"/>
        </w:rPr>
        <w:t xml:space="preserve">. In bridge engineering, this is used for automated asset mapping (cataloging piers, girders, and bearings) and rapid anomaly detection (spotting severe spalling or corrosion). Inspection teams can quickly scan thousands of drone photos and identify high-priority flaws for human review because </w:t>
      </w:r>
      <w:r w:rsidR="004E7069">
        <w:rPr>
          <w:color w:val="000000"/>
        </w:rPr>
        <w:t>of</w:t>
      </w:r>
      <w:r w:rsidRPr="00CF1AE8">
        <w:rPr>
          <w:color w:val="000000"/>
        </w:rPr>
        <w:t xml:space="preserve"> these models' convolutional backbone feature extraction</w:t>
      </w:r>
      <w:r w:rsidR="00DC720A">
        <w:rPr>
          <w:color w:val="000000"/>
        </w:rPr>
        <w:t xml:space="preserve"> </w:t>
      </w:r>
      <w:r w:rsidR="00DC720A" w:rsidRPr="00DC720A">
        <w:rPr>
          <w:color w:val="000000"/>
        </w:rPr>
        <w:t>(Spencer et al., 2019)</w:t>
      </w:r>
      <w:r w:rsidR="00C22BCD">
        <w:rPr>
          <w:color w:val="000000"/>
        </w:rPr>
        <w:t>.</w:t>
      </w:r>
    </w:p>
    <w:p w14:paraId="319B0165" w14:textId="77777777" w:rsidR="00CF1AE8" w:rsidRDefault="00CF1AE8" w:rsidP="00C045BF">
      <w:pPr>
        <w:autoSpaceDE w:val="0"/>
        <w:autoSpaceDN w:val="0"/>
        <w:adjustRightInd w:val="0"/>
        <w:rPr>
          <w:color w:val="000000"/>
        </w:rPr>
      </w:pPr>
    </w:p>
    <w:p w14:paraId="3A89A615" w14:textId="3B1A4E1A" w:rsidR="00CF1AE8" w:rsidRDefault="00CF1AE8" w:rsidP="00CF1AE8">
      <w:pPr>
        <w:pStyle w:val="Heading2"/>
      </w:pPr>
      <w:r w:rsidRPr="00CF1AE8">
        <w:t>Two-Stage vs. Single-Stage Models</w:t>
      </w:r>
    </w:p>
    <w:p w14:paraId="4526E12B" w14:textId="77777777" w:rsidR="00A64759" w:rsidRPr="00A64759" w:rsidRDefault="00A64759" w:rsidP="00A64759"/>
    <w:p w14:paraId="540EEA79" w14:textId="77777777" w:rsidR="00A64759" w:rsidRPr="00A64759" w:rsidRDefault="00A64759" w:rsidP="00A64759">
      <w:pPr>
        <w:autoSpaceDE w:val="0"/>
        <w:autoSpaceDN w:val="0"/>
        <w:adjustRightInd w:val="0"/>
        <w:rPr>
          <w:color w:val="000000"/>
        </w:rPr>
      </w:pPr>
      <w:r w:rsidRPr="00A64759">
        <w:rPr>
          <w:color w:val="000000"/>
        </w:rPr>
        <w:t>The goal of developing structural object detection is to strike a balance between localized accuracy and computational speed:</w:t>
      </w:r>
    </w:p>
    <w:p w14:paraId="5B460A4F" w14:textId="77777777" w:rsidR="00A64759" w:rsidRPr="00A64759" w:rsidRDefault="00A64759" w:rsidP="00A64759">
      <w:pPr>
        <w:autoSpaceDE w:val="0"/>
        <w:autoSpaceDN w:val="0"/>
        <w:adjustRightInd w:val="0"/>
        <w:rPr>
          <w:color w:val="000000"/>
        </w:rPr>
      </w:pPr>
    </w:p>
    <w:p w14:paraId="2906572F" w14:textId="162257C5" w:rsidR="00A64759" w:rsidRPr="00A64759" w:rsidRDefault="00A64759" w:rsidP="00A64759">
      <w:pPr>
        <w:autoSpaceDE w:val="0"/>
        <w:autoSpaceDN w:val="0"/>
        <w:adjustRightInd w:val="0"/>
        <w:rPr>
          <w:color w:val="000000"/>
        </w:rPr>
      </w:pPr>
      <w:r w:rsidRPr="00A64759">
        <w:rPr>
          <w:color w:val="000000"/>
        </w:rPr>
        <w:t xml:space="preserve">Two-Stage Detectors (such as Faster R-CNN): These networks </w:t>
      </w:r>
      <w:r w:rsidR="0082795B">
        <w:rPr>
          <w:color w:val="000000"/>
        </w:rPr>
        <w:t xml:space="preserve">first generate candidate regions and then </w:t>
      </w:r>
      <w:proofErr w:type="gramStart"/>
      <w:r w:rsidRPr="00A64759">
        <w:rPr>
          <w:color w:val="000000"/>
        </w:rPr>
        <w:t>classify  them</w:t>
      </w:r>
      <w:proofErr w:type="gramEnd"/>
      <w:r w:rsidRPr="00A64759">
        <w:rPr>
          <w:color w:val="000000"/>
        </w:rPr>
        <w:t xml:space="preserve">. Their multi-step pipeline </w:t>
      </w:r>
      <w:r w:rsidR="0082795B">
        <w:rPr>
          <w:color w:val="000000"/>
        </w:rPr>
        <w:t>can be</w:t>
      </w:r>
      <w:r w:rsidRPr="00A64759">
        <w:rPr>
          <w:color w:val="000000"/>
        </w:rPr>
        <w:t xml:space="preserve"> computationally slow, despite its accuracy in recognizing </w:t>
      </w:r>
      <w:r w:rsidR="0082795B">
        <w:rPr>
          <w:color w:val="000000"/>
        </w:rPr>
        <w:t>complex</w:t>
      </w:r>
      <w:r w:rsidRPr="00A64759">
        <w:rPr>
          <w:color w:val="000000"/>
        </w:rPr>
        <w:t xml:space="preserve"> bridge components</w:t>
      </w:r>
      <w:r w:rsidR="00DC720A">
        <w:rPr>
          <w:color w:val="000000"/>
        </w:rPr>
        <w:t xml:space="preserve"> </w:t>
      </w:r>
      <w:r w:rsidR="00DC720A" w:rsidRPr="00DC720A">
        <w:rPr>
          <w:color w:val="000000"/>
        </w:rPr>
        <w:t>(</w:t>
      </w:r>
      <w:proofErr w:type="spellStart"/>
      <w:r w:rsidR="00DC720A" w:rsidRPr="00DC720A">
        <w:rPr>
          <w:color w:val="000000"/>
        </w:rPr>
        <w:t>Hoskere</w:t>
      </w:r>
      <w:proofErr w:type="spellEnd"/>
      <w:r w:rsidR="00DC720A" w:rsidRPr="00DC720A">
        <w:rPr>
          <w:color w:val="000000"/>
        </w:rPr>
        <w:t xml:space="preserve"> et al., 2018)</w:t>
      </w:r>
      <w:r w:rsidR="00C22BCD">
        <w:rPr>
          <w:color w:val="000000"/>
        </w:rPr>
        <w:t>.</w:t>
      </w:r>
    </w:p>
    <w:p w14:paraId="734B81C9" w14:textId="77777777" w:rsidR="00A64759" w:rsidRPr="00A64759" w:rsidRDefault="00A64759" w:rsidP="00A64759">
      <w:pPr>
        <w:autoSpaceDE w:val="0"/>
        <w:autoSpaceDN w:val="0"/>
        <w:adjustRightInd w:val="0"/>
        <w:rPr>
          <w:color w:val="000000"/>
        </w:rPr>
      </w:pPr>
    </w:p>
    <w:p w14:paraId="1E903A34" w14:textId="5285A433" w:rsidR="000C1D4D" w:rsidRDefault="00A64759" w:rsidP="00A64759">
      <w:pPr>
        <w:autoSpaceDE w:val="0"/>
        <w:autoSpaceDN w:val="0"/>
        <w:adjustRightInd w:val="0"/>
        <w:rPr>
          <w:color w:val="000000"/>
        </w:rPr>
      </w:pPr>
      <w:r w:rsidRPr="00A64759">
        <w:rPr>
          <w:color w:val="000000"/>
        </w:rPr>
        <w:t xml:space="preserve">Single-Stage Detectors (e.g., YOLO, SSD): Modern frameworks </w:t>
      </w:r>
      <w:r w:rsidR="0082795B">
        <w:rPr>
          <w:color w:val="000000"/>
        </w:rPr>
        <w:t xml:space="preserve">often </w:t>
      </w:r>
      <w:r w:rsidRPr="00A64759">
        <w:rPr>
          <w:color w:val="000000"/>
        </w:rPr>
        <w:t xml:space="preserve">prioritize single-stage models that predict bounding boxes and defect classes in a single pass. This significantly lowers computational weight, allowing efficient, lightweight algorithms to operate directly on low-power field </w:t>
      </w:r>
      <w:r w:rsidR="006B1B51">
        <w:rPr>
          <w:color w:val="000000"/>
        </w:rPr>
        <w:t>devices</w:t>
      </w:r>
      <w:r w:rsidRPr="00A64759">
        <w:rPr>
          <w:color w:val="000000"/>
        </w:rPr>
        <w:t>, such as drone flight controllers or inspection tablets</w:t>
      </w:r>
      <w:r w:rsidR="00DC720A">
        <w:rPr>
          <w:color w:val="000000"/>
        </w:rPr>
        <w:t xml:space="preserve"> </w:t>
      </w:r>
      <w:r w:rsidR="00DC720A" w:rsidRPr="00DC720A">
        <w:rPr>
          <w:color w:val="000000"/>
        </w:rPr>
        <w:t>(Zhou et al., 2026)</w:t>
      </w:r>
      <w:r w:rsidR="00C22BCD">
        <w:rPr>
          <w:color w:val="000000"/>
        </w:rPr>
        <w:t>.</w:t>
      </w:r>
    </w:p>
    <w:p w14:paraId="71BE8BE8" w14:textId="77777777" w:rsidR="00A64759" w:rsidRDefault="00A64759" w:rsidP="00A64759">
      <w:pPr>
        <w:autoSpaceDE w:val="0"/>
        <w:autoSpaceDN w:val="0"/>
        <w:adjustRightInd w:val="0"/>
        <w:rPr>
          <w:color w:val="000000"/>
        </w:rPr>
      </w:pPr>
    </w:p>
    <w:p w14:paraId="11F9C531" w14:textId="77777777" w:rsidR="00AB7674" w:rsidRPr="001940B0" w:rsidRDefault="00AB7674" w:rsidP="00192F05">
      <w:pPr>
        <w:autoSpaceDE w:val="0"/>
        <w:autoSpaceDN w:val="0"/>
        <w:adjustRightInd w:val="0"/>
        <w:rPr>
          <w:color w:val="000000"/>
        </w:rPr>
      </w:pPr>
    </w:p>
    <w:p w14:paraId="3D701DE6" w14:textId="70A5726B" w:rsidR="00AB7674" w:rsidRDefault="00A64759" w:rsidP="004C153E">
      <w:pPr>
        <w:pStyle w:val="Heading2"/>
        <w:rPr>
          <w:rFonts w:cs="Arial"/>
          <w:bCs/>
          <w:color w:val="auto"/>
          <w:szCs w:val="20"/>
        </w:rPr>
      </w:pPr>
      <w:r w:rsidRPr="00A64759">
        <w:rPr>
          <w:rFonts w:cs="Arial"/>
          <w:bCs/>
          <w:color w:val="auto"/>
          <w:szCs w:val="20"/>
        </w:rPr>
        <w:t>Structural Constraints and Limitations</w:t>
      </w:r>
    </w:p>
    <w:p w14:paraId="658D197B" w14:textId="77777777" w:rsidR="00A64759" w:rsidRPr="00A64759" w:rsidRDefault="00A64759" w:rsidP="00A64759"/>
    <w:p w14:paraId="67B7FBDB" w14:textId="2074C8C9" w:rsidR="00A64759" w:rsidRPr="00A64759" w:rsidRDefault="00A64759" w:rsidP="00A64759">
      <w:pPr>
        <w:rPr>
          <w:bCs/>
          <w:lang w:val="en-GB"/>
        </w:rPr>
      </w:pPr>
      <w:r w:rsidRPr="00A64759">
        <w:rPr>
          <w:bCs/>
          <w:lang w:val="en-GB"/>
        </w:rPr>
        <w:t>Bounding-box designs have two significant drawbacks for structural analysis</w:t>
      </w:r>
      <w:r w:rsidR="004E7069">
        <w:rPr>
          <w:bCs/>
          <w:lang w:val="en-GB"/>
        </w:rPr>
        <w:t>,</w:t>
      </w:r>
      <w:r w:rsidRPr="00A64759">
        <w:rPr>
          <w:bCs/>
          <w:lang w:val="en-GB"/>
        </w:rPr>
        <w:t xml:space="preserve"> despite their high processing speeds:</w:t>
      </w:r>
    </w:p>
    <w:p w14:paraId="1845FFA4" w14:textId="77777777" w:rsidR="00A64759" w:rsidRPr="00A64759" w:rsidRDefault="00A64759" w:rsidP="00A64759">
      <w:pPr>
        <w:rPr>
          <w:bCs/>
          <w:lang w:val="en-GB"/>
        </w:rPr>
      </w:pPr>
    </w:p>
    <w:p w14:paraId="506CEC73" w14:textId="17D0208D" w:rsidR="00A64759" w:rsidRPr="00A64759" w:rsidRDefault="00A64759" w:rsidP="00A64759">
      <w:pPr>
        <w:rPr>
          <w:bCs/>
          <w:lang w:val="en-GB"/>
        </w:rPr>
      </w:pPr>
      <w:r w:rsidRPr="00A64759">
        <w:rPr>
          <w:bCs/>
          <w:lang w:val="en-GB"/>
        </w:rPr>
        <w:t xml:space="preserve">Coarse Boundaries: </w:t>
      </w:r>
      <w:r w:rsidR="006B1B51">
        <w:rPr>
          <w:bCs/>
          <w:lang w:val="en-GB"/>
        </w:rPr>
        <w:t>Bounding boxes provide o</w:t>
      </w:r>
      <w:r w:rsidRPr="00A64759">
        <w:rPr>
          <w:bCs/>
          <w:lang w:val="en-GB"/>
        </w:rPr>
        <w:t xml:space="preserve">nly approximate rectangular coordinates. They </w:t>
      </w:r>
      <w:r w:rsidR="006B1B51">
        <w:rPr>
          <w:bCs/>
          <w:lang w:val="en-GB"/>
        </w:rPr>
        <w:t>cannot</w:t>
      </w:r>
      <w:r w:rsidRPr="00A64759">
        <w:rPr>
          <w:bCs/>
          <w:lang w:val="en-GB"/>
        </w:rPr>
        <w:t xml:space="preserve"> </w:t>
      </w:r>
      <w:r w:rsidR="006B1B51">
        <w:rPr>
          <w:bCs/>
          <w:lang w:val="en-GB"/>
        </w:rPr>
        <w:t>represent</w:t>
      </w:r>
      <w:r w:rsidRPr="00A64759">
        <w:rPr>
          <w:bCs/>
          <w:lang w:val="en-GB"/>
        </w:rPr>
        <w:t xml:space="preserve"> the complex, </w:t>
      </w:r>
      <w:r w:rsidR="006B1B51">
        <w:rPr>
          <w:bCs/>
          <w:lang w:val="en-GB"/>
        </w:rPr>
        <w:t>irregular shapes</w:t>
      </w:r>
      <w:r w:rsidRPr="00A64759">
        <w:rPr>
          <w:bCs/>
          <w:lang w:val="en-GB"/>
        </w:rPr>
        <w:t xml:space="preserve"> of actual infrastructure deterioration, </w:t>
      </w:r>
      <w:r w:rsidR="006B1B51">
        <w:rPr>
          <w:bCs/>
          <w:lang w:val="en-GB"/>
        </w:rPr>
        <w:t>such as</w:t>
      </w:r>
      <w:r w:rsidRPr="00A64759">
        <w:rPr>
          <w:bCs/>
          <w:lang w:val="en-GB"/>
        </w:rPr>
        <w:t xml:space="preserve"> </w:t>
      </w:r>
      <w:r w:rsidR="006B1B51">
        <w:rPr>
          <w:bCs/>
          <w:lang w:val="en-GB"/>
        </w:rPr>
        <w:t>corrosion</w:t>
      </w:r>
      <w:r w:rsidRPr="00A64759">
        <w:rPr>
          <w:bCs/>
          <w:lang w:val="en-GB"/>
        </w:rPr>
        <w:t xml:space="preserve"> patches or jagged concrete cracks</w:t>
      </w:r>
      <w:r w:rsidR="00DC720A">
        <w:rPr>
          <w:bCs/>
          <w:lang w:val="en-GB"/>
        </w:rPr>
        <w:t xml:space="preserve"> </w:t>
      </w:r>
      <w:r w:rsidR="00DC720A" w:rsidRPr="00DC720A">
        <w:rPr>
          <w:bCs/>
          <w:lang w:val="en-GB"/>
        </w:rPr>
        <w:t>(Spencer et al., 2019)</w:t>
      </w:r>
      <w:r w:rsidR="00C22BCD">
        <w:rPr>
          <w:bCs/>
          <w:lang w:val="en-GB"/>
        </w:rPr>
        <w:t>.</w:t>
      </w:r>
    </w:p>
    <w:p w14:paraId="7DB7E89E" w14:textId="77777777" w:rsidR="00A64759" w:rsidRPr="00A64759" w:rsidRDefault="00A64759" w:rsidP="00A64759">
      <w:pPr>
        <w:rPr>
          <w:bCs/>
          <w:lang w:val="en-GB"/>
        </w:rPr>
      </w:pPr>
    </w:p>
    <w:p w14:paraId="0C83A8B3" w14:textId="4E697B70" w:rsidR="000C1D4D" w:rsidRDefault="00A64759" w:rsidP="00A64759">
      <w:pPr>
        <w:rPr>
          <w:bCs/>
          <w:lang w:val="en-GB"/>
        </w:rPr>
      </w:pPr>
      <w:r w:rsidRPr="00A64759">
        <w:rPr>
          <w:bCs/>
          <w:lang w:val="en-GB"/>
        </w:rPr>
        <w:t xml:space="preserve">Absence of Quantitative Metrics: </w:t>
      </w:r>
      <w:r w:rsidR="006B1B51">
        <w:rPr>
          <w:bCs/>
          <w:lang w:val="en-GB"/>
        </w:rPr>
        <w:t>Because t</w:t>
      </w:r>
      <w:r w:rsidRPr="00A64759">
        <w:rPr>
          <w:bCs/>
          <w:lang w:val="en-GB"/>
        </w:rPr>
        <w:t xml:space="preserve">hese models </w:t>
      </w:r>
      <w:r w:rsidR="006B1B51">
        <w:rPr>
          <w:bCs/>
          <w:lang w:val="en-GB"/>
        </w:rPr>
        <w:t>do not trace the precise perimeter of a defect, they cannot directly compute important engineering metrics such as crack width, spalled volume, or total deterioration surface area</w:t>
      </w:r>
      <w:r w:rsidR="00C22BCD">
        <w:rPr>
          <w:bCs/>
          <w:lang w:val="en-GB"/>
        </w:rPr>
        <w:t xml:space="preserve">. </w:t>
      </w:r>
      <w:r w:rsidRPr="00A64759">
        <w:rPr>
          <w:bCs/>
          <w:lang w:val="en-GB"/>
        </w:rPr>
        <w:t xml:space="preserve">As a result, object detection works well for quick asset mapping but is </w:t>
      </w:r>
      <w:r w:rsidR="006B1B51">
        <w:rPr>
          <w:bCs/>
          <w:lang w:val="en-GB"/>
        </w:rPr>
        <w:t>not sufficient</w:t>
      </w:r>
      <w:r w:rsidRPr="00A64759">
        <w:rPr>
          <w:bCs/>
          <w:lang w:val="en-GB"/>
        </w:rPr>
        <w:t xml:space="preserve"> </w:t>
      </w:r>
      <w:r w:rsidR="006B1B51">
        <w:rPr>
          <w:bCs/>
          <w:lang w:val="en-GB"/>
        </w:rPr>
        <w:t xml:space="preserve">by itself </w:t>
      </w:r>
      <w:r w:rsidRPr="00A64759">
        <w:rPr>
          <w:bCs/>
          <w:lang w:val="en-GB"/>
        </w:rPr>
        <w:t xml:space="preserve">for </w:t>
      </w:r>
      <w:r w:rsidR="006B1B51">
        <w:rPr>
          <w:bCs/>
          <w:lang w:val="en-GB"/>
        </w:rPr>
        <w:t>detailed</w:t>
      </w:r>
      <w:r w:rsidRPr="00A64759">
        <w:rPr>
          <w:bCs/>
          <w:lang w:val="en-GB"/>
        </w:rPr>
        <w:t xml:space="preserve"> structural reliability </w:t>
      </w:r>
      <w:r w:rsidR="006B1B51">
        <w:rPr>
          <w:bCs/>
          <w:lang w:val="en-GB"/>
        </w:rPr>
        <w:t>assessment</w:t>
      </w:r>
      <w:r w:rsidR="00DC720A">
        <w:rPr>
          <w:bCs/>
          <w:lang w:val="en-GB"/>
        </w:rPr>
        <w:t xml:space="preserve"> </w:t>
      </w:r>
      <w:r w:rsidR="00DC720A" w:rsidRPr="00DC720A">
        <w:rPr>
          <w:bCs/>
          <w:lang w:val="en-GB"/>
        </w:rPr>
        <w:t>(Chen and Omenzetter, 2013)</w:t>
      </w:r>
      <w:r w:rsidRPr="00A64759">
        <w:rPr>
          <w:bCs/>
          <w:lang w:val="en-GB"/>
        </w:rPr>
        <w:t>.</w:t>
      </w:r>
      <w:r w:rsidR="00714588">
        <w:rPr>
          <w:bCs/>
          <w:lang w:val="en-GB"/>
        </w:rPr>
        <w:t xml:space="preserve"> </w:t>
      </w:r>
      <w:r w:rsidR="00714588" w:rsidRPr="00714588">
        <w:rPr>
          <w:bCs/>
          <w:lang w:val="en-GB"/>
        </w:rPr>
        <w:t xml:space="preserve">Consequently, while inadequate for accurate structural reliability indexing, single-stage object detection represents the optimal architecture for rapid screening and macro-level asset </w:t>
      </w:r>
      <w:proofErr w:type="spellStart"/>
      <w:r w:rsidR="00714588" w:rsidRPr="00714588">
        <w:rPr>
          <w:bCs/>
          <w:lang w:val="en-GB"/>
        </w:rPr>
        <w:t>cataloging</w:t>
      </w:r>
      <w:proofErr w:type="spellEnd"/>
      <w:r w:rsidR="00714588" w:rsidRPr="00714588">
        <w:rPr>
          <w:bCs/>
          <w:lang w:val="en-GB"/>
        </w:rPr>
        <w:t xml:space="preserve"> over large-scale transit networks.</w:t>
      </w:r>
    </w:p>
    <w:p w14:paraId="08EBFE14" w14:textId="77777777" w:rsidR="00D6143C" w:rsidRDefault="00D6143C" w:rsidP="00A64759">
      <w:pPr>
        <w:rPr>
          <w:bCs/>
          <w:lang w:val="en-GB"/>
        </w:rPr>
      </w:pPr>
    </w:p>
    <w:p w14:paraId="5333605C" w14:textId="77777777" w:rsidR="00A56F18" w:rsidRPr="001940B0" w:rsidRDefault="00A56F18" w:rsidP="005429A2">
      <w:pPr>
        <w:pStyle w:val="NormalWCCM"/>
        <w:ind w:firstLine="0"/>
        <w:rPr>
          <w:rFonts w:ascii="Arial" w:hAnsi="Arial" w:cs="Arial"/>
          <w:szCs w:val="20"/>
        </w:rPr>
      </w:pPr>
    </w:p>
    <w:p w14:paraId="56DD1B0B" w14:textId="77398FAD" w:rsidR="00E94006" w:rsidRDefault="00D6143C" w:rsidP="00D6143C">
      <w:pPr>
        <w:pStyle w:val="Heading1"/>
      </w:pPr>
      <w:r>
        <w:t>Image segmentation</w:t>
      </w:r>
    </w:p>
    <w:p w14:paraId="04A30579" w14:textId="77777777" w:rsidR="00D6143C" w:rsidRDefault="00D6143C" w:rsidP="00D6143C">
      <w:pPr>
        <w:rPr>
          <w:lang w:val="en-US" w:eastAsia="es-ES"/>
        </w:rPr>
      </w:pPr>
    </w:p>
    <w:p w14:paraId="40F55523" w14:textId="4B89CE36" w:rsidR="00D6143C" w:rsidRDefault="00D6143C" w:rsidP="00D6143C">
      <w:pPr>
        <w:rPr>
          <w:lang w:val="en-US" w:eastAsia="es-ES"/>
        </w:rPr>
      </w:pPr>
      <w:r w:rsidRPr="00D6143C">
        <w:rPr>
          <w:lang w:val="en-US" w:eastAsia="es-ES"/>
        </w:rPr>
        <w:t>Recent work uses pixel-level semantic and instance segmentation for high-precision defect quantification to get beyond bounding-box constraints</w:t>
      </w:r>
      <w:r w:rsidR="00DC720A">
        <w:rPr>
          <w:lang w:val="en-US" w:eastAsia="es-ES"/>
        </w:rPr>
        <w:t xml:space="preserve"> </w:t>
      </w:r>
      <w:r w:rsidR="00DC720A" w:rsidRPr="00DC720A">
        <w:rPr>
          <w:lang w:val="en-US" w:eastAsia="es-ES"/>
        </w:rPr>
        <w:t>(</w:t>
      </w:r>
      <w:proofErr w:type="spellStart"/>
      <w:r w:rsidR="00DC720A" w:rsidRPr="00DC720A">
        <w:rPr>
          <w:lang w:val="en-US" w:eastAsia="es-ES"/>
        </w:rPr>
        <w:t>Kalfarisi</w:t>
      </w:r>
      <w:proofErr w:type="spellEnd"/>
      <w:r w:rsidR="00DC720A" w:rsidRPr="00DC720A">
        <w:rPr>
          <w:lang w:val="en-US" w:eastAsia="es-ES"/>
        </w:rPr>
        <w:t xml:space="preserve"> et al., 2020)</w:t>
      </w:r>
      <w:r w:rsidRPr="00D6143C">
        <w:rPr>
          <w:lang w:val="en-US" w:eastAsia="es-ES"/>
        </w:rPr>
        <w:t xml:space="preserve">. To trace the precise, irregular boundaries of cracks and spalling, models such as U-Net and Mask R-CNN perform pixel-wise classification. This enables engineers to </w:t>
      </w:r>
      <w:r w:rsidRPr="00D6143C">
        <w:rPr>
          <w:lang w:val="en-US" w:eastAsia="es-ES"/>
        </w:rPr>
        <w:lastRenderedPageBreak/>
        <w:t xml:space="preserve">compute quantitative structural indices, such as total degraded area and real crack width, </w:t>
      </w:r>
      <w:r w:rsidR="00C22BCD">
        <w:rPr>
          <w:lang w:val="en-US" w:eastAsia="es-ES"/>
        </w:rPr>
        <w:t>directly</w:t>
      </w:r>
      <w:r w:rsidR="00DC720A">
        <w:rPr>
          <w:lang w:val="en-US" w:eastAsia="es-ES"/>
        </w:rPr>
        <w:t xml:space="preserve"> </w:t>
      </w:r>
      <w:r w:rsidR="00DC720A" w:rsidRPr="00DC720A">
        <w:rPr>
          <w:lang w:val="en-US" w:eastAsia="es-ES"/>
        </w:rPr>
        <w:t>(Parnia Shokri et al., 2022)</w:t>
      </w:r>
      <w:r w:rsidR="00C22BCD">
        <w:rPr>
          <w:lang w:val="en-US" w:eastAsia="es-ES"/>
        </w:rPr>
        <w:t>.</w:t>
      </w:r>
      <w:r w:rsidRPr="00D6143C">
        <w:rPr>
          <w:lang w:val="en-US" w:eastAsia="es-ES"/>
        </w:rPr>
        <w:t xml:space="preserve"> However, these architectures continue to be extremely sensitive to changes in lighting and environmental noise, and they require large, labor-intensive training datasets</w:t>
      </w:r>
      <w:r w:rsidR="00DC720A">
        <w:rPr>
          <w:lang w:val="en-US" w:eastAsia="es-ES"/>
        </w:rPr>
        <w:t xml:space="preserve"> </w:t>
      </w:r>
      <w:r w:rsidR="00DC720A" w:rsidRPr="00DC720A">
        <w:rPr>
          <w:lang w:val="en-US" w:eastAsia="es-ES"/>
        </w:rPr>
        <w:t>(Wang et al., 2026)</w:t>
      </w:r>
      <w:r w:rsidR="00C22BCD">
        <w:rPr>
          <w:lang w:val="en-US" w:eastAsia="es-ES"/>
        </w:rPr>
        <w:t>.</w:t>
      </w:r>
      <w:r w:rsidR="00714588">
        <w:rPr>
          <w:lang w:val="en-US" w:eastAsia="es-ES"/>
        </w:rPr>
        <w:t xml:space="preserve"> </w:t>
      </w:r>
      <w:r w:rsidR="00714588" w:rsidRPr="00714588">
        <w:rPr>
          <w:lang w:val="en-US" w:eastAsia="es-ES"/>
        </w:rPr>
        <w:t>Despite these data overheads, pixel-wise segmentation remains the uniquely suitable approach for detailed defect measurement where sub-millimeter geometric precision is critical for structural load ratings.</w:t>
      </w:r>
    </w:p>
    <w:p w14:paraId="7FFD48B4" w14:textId="77777777" w:rsidR="00D6143C" w:rsidRDefault="00D6143C" w:rsidP="00D6143C">
      <w:pPr>
        <w:rPr>
          <w:lang w:val="en-US" w:eastAsia="es-ES"/>
        </w:rPr>
      </w:pPr>
    </w:p>
    <w:p w14:paraId="083347F1" w14:textId="77777777" w:rsidR="00D6143C" w:rsidRDefault="00D6143C" w:rsidP="00D6143C">
      <w:pPr>
        <w:rPr>
          <w:lang w:val="en-US" w:eastAsia="es-ES"/>
        </w:rPr>
      </w:pPr>
    </w:p>
    <w:p w14:paraId="7F8EC96F" w14:textId="30033480" w:rsidR="00D6143C" w:rsidRDefault="00D6143C" w:rsidP="00D6143C">
      <w:pPr>
        <w:pStyle w:val="Heading1"/>
      </w:pPr>
      <w:r w:rsidRPr="00D6143C">
        <w:t>Vision-Language Models (VLMs)</w:t>
      </w:r>
    </w:p>
    <w:p w14:paraId="12AF38F6" w14:textId="77777777" w:rsidR="00D6143C" w:rsidRDefault="00D6143C" w:rsidP="00D6143C">
      <w:pPr>
        <w:rPr>
          <w:lang w:val="en-US" w:eastAsia="es-ES"/>
        </w:rPr>
      </w:pPr>
    </w:p>
    <w:p w14:paraId="29AFBEAA" w14:textId="7DBADA1F" w:rsidR="00D6143C" w:rsidRDefault="006B1B51" w:rsidP="00D6143C">
      <w:pPr>
        <w:rPr>
          <w:lang w:val="en-US" w:eastAsia="es-ES"/>
        </w:rPr>
      </w:pPr>
      <w:r>
        <w:rPr>
          <w:lang w:val="en-US" w:eastAsia="es-ES"/>
        </w:rPr>
        <w:t>Emerging</w:t>
      </w:r>
      <w:r w:rsidR="00D6143C" w:rsidRPr="00D6143C">
        <w:rPr>
          <w:lang w:val="en-US" w:eastAsia="es-ES"/>
        </w:rPr>
        <w:t xml:space="preserve"> Multi</w:t>
      </w:r>
      <w:r w:rsidR="004E7069">
        <w:rPr>
          <w:lang w:val="en-US" w:eastAsia="es-ES"/>
        </w:rPr>
        <w:t>-</w:t>
      </w:r>
      <w:r w:rsidR="00D6143C" w:rsidRPr="00D6143C">
        <w:rPr>
          <w:lang w:val="en-US" w:eastAsia="es-ES"/>
        </w:rPr>
        <w:t xml:space="preserve">modal Vision-Language Models (VLMs) provide dialogue-driven structural diagnostics </w:t>
      </w:r>
      <w:r>
        <w:rPr>
          <w:lang w:val="en-US" w:eastAsia="es-ES"/>
        </w:rPr>
        <w:t>through</w:t>
      </w:r>
      <w:r w:rsidR="00D6143C" w:rsidRPr="00D6143C">
        <w:rPr>
          <w:lang w:val="en-US" w:eastAsia="es-ES"/>
        </w:rPr>
        <w:t xml:space="preserve"> text prompts by combining </w:t>
      </w:r>
      <w:r>
        <w:rPr>
          <w:lang w:val="en-US" w:eastAsia="es-ES"/>
        </w:rPr>
        <w:t>image</w:t>
      </w:r>
      <w:r w:rsidR="00D6143C" w:rsidRPr="00D6143C">
        <w:rPr>
          <w:lang w:val="en-US" w:eastAsia="es-ES"/>
        </w:rPr>
        <w:t xml:space="preserve"> encoders with </w:t>
      </w:r>
      <w:r w:rsidR="00F835DD">
        <w:rPr>
          <w:lang w:val="en-US" w:eastAsia="es-ES"/>
        </w:rPr>
        <w:t>large</w:t>
      </w:r>
      <w:r w:rsidR="00D6143C" w:rsidRPr="00D6143C">
        <w:rPr>
          <w:lang w:val="en-US" w:eastAsia="es-ES"/>
        </w:rPr>
        <w:t xml:space="preserve"> language model </w:t>
      </w:r>
      <w:r w:rsidR="00C22BCD">
        <w:rPr>
          <w:lang w:val="en-US" w:eastAsia="es-ES"/>
        </w:rPr>
        <w:t>decoders</w:t>
      </w:r>
      <w:r w:rsidR="00DC720A">
        <w:rPr>
          <w:lang w:val="en-US" w:eastAsia="es-ES"/>
        </w:rPr>
        <w:t xml:space="preserve"> </w:t>
      </w:r>
      <w:r w:rsidR="00DC720A" w:rsidRPr="00DC720A">
        <w:rPr>
          <w:lang w:val="en-US" w:eastAsia="es-ES"/>
        </w:rPr>
        <w:t>(Chen et al., 2025)</w:t>
      </w:r>
      <w:r w:rsidR="00C22BCD">
        <w:rPr>
          <w:lang w:val="en-US" w:eastAsia="es-ES"/>
        </w:rPr>
        <w:t>.</w:t>
      </w:r>
      <w:r w:rsidR="00D6143C" w:rsidRPr="00D6143C">
        <w:rPr>
          <w:lang w:val="en-US" w:eastAsia="es-ES"/>
        </w:rPr>
        <w:t xml:space="preserve"> These frameworks show adaptable zero-shot learning on un</w:t>
      </w:r>
      <w:r w:rsidR="00F835DD">
        <w:rPr>
          <w:lang w:val="en-US" w:eastAsia="es-ES"/>
        </w:rPr>
        <w:t>familiar</w:t>
      </w:r>
      <w:r w:rsidR="00D6143C" w:rsidRPr="00D6143C">
        <w:rPr>
          <w:lang w:val="en-US" w:eastAsia="es-ES"/>
        </w:rPr>
        <w:t xml:space="preserve"> bridge problems and produce technical reports</w:t>
      </w:r>
      <w:r w:rsidR="00DC720A">
        <w:rPr>
          <w:lang w:val="en-US" w:eastAsia="es-ES"/>
        </w:rPr>
        <w:t xml:space="preserve"> </w:t>
      </w:r>
      <w:r w:rsidR="00DC720A" w:rsidRPr="00DC720A">
        <w:rPr>
          <w:lang w:val="en-US" w:eastAsia="es-ES"/>
        </w:rPr>
        <w:t>(Jiang et al., 2025)</w:t>
      </w:r>
      <w:r w:rsidR="00D6143C" w:rsidRPr="00D6143C">
        <w:rPr>
          <w:lang w:val="en-US" w:eastAsia="es-ES"/>
        </w:rPr>
        <w:t xml:space="preserve">. However, the safety risk of model hallucinations and excessive processing </w:t>
      </w:r>
      <w:r w:rsidR="00F835DD">
        <w:rPr>
          <w:lang w:val="en-US" w:eastAsia="es-ES"/>
        </w:rPr>
        <w:t>latency still</w:t>
      </w:r>
      <w:r w:rsidR="00D6143C" w:rsidRPr="00D6143C">
        <w:rPr>
          <w:lang w:val="en-US" w:eastAsia="es-ES"/>
        </w:rPr>
        <w:t xml:space="preserve"> limit</w:t>
      </w:r>
      <w:r w:rsidR="00F835DD">
        <w:rPr>
          <w:lang w:val="en-US" w:eastAsia="es-ES"/>
        </w:rPr>
        <w:t>s</w:t>
      </w:r>
      <w:r w:rsidR="00D6143C" w:rsidRPr="00D6143C">
        <w:rPr>
          <w:lang w:val="en-US" w:eastAsia="es-ES"/>
        </w:rPr>
        <w:t xml:space="preserve"> their field application</w:t>
      </w:r>
      <w:r w:rsidR="004E7069">
        <w:rPr>
          <w:lang w:val="en-US" w:eastAsia="es-ES"/>
        </w:rPr>
        <w:t>s</w:t>
      </w:r>
      <w:r w:rsidR="00DC720A">
        <w:rPr>
          <w:lang w:val="en-US" w:eastAsia="es-ES"/>
        </w:rPr>
        <w:t xml:space="preserve"> </w:t>
      </w:r>
      <w:r w:rsidR="00DC720A" w:rsidRPr="00DC720A">
        <w:rPr>
          <w:lang w:val="en-US" w:eastAsia="es-ES"/>
        </w:rPr>
        <w:t>(Wang et al., 2026)</w:t>
      </w:r>
      <w:r w:rsidR="00D6143C" w:rsidRPr="00D6143C">
        <w:rPr>
          <w:lang w:val="en-US" w:eastAsia="es-ES"/>
        </w:rPr>
        <w:t>.</w:t>
      </w:r>
    </w:p>
    <w:p w14:paraId="79526657" w14:textId="77777777" w:rsidR="00D6143C" w:rsidRDefault="00D6143C" w:rsidP="00D6143C">
      <w:pPr>
        <w:rPr>
          <w:lang w:val="en-US" w:eastAsia="es-ES"/>
        </w:rPr>
      </w:pPr>
    </w:p>
    <w:p w14:paraId="4FCFD612" w14:textId="77777777" w:rsidR="00D6143C" w:rsidRDefault="00D6143C" w:rsidP="00D6143C">
      <w:pPr>
        <w:rPr>
          <w:lang w:val="en-US" w:eastAsia="es-ES"/>
        </w:rPr>
      </w:pPr>
    </w:p>
    <w:p w14:paraId="7458C185" w14:textId="2A914A83" w:rsidR="00D6143C" w:rsidRDefault="00D6143C" w:rsidP="00D6143C">
      <w:pPr>
        <w:pStyle w:val="Heading1"/>
      </w:pPr>
      <w:r w:rsidRPr="00D6143C">
        <w:t>Comparative Synthesis</w:t>
      </w:r>
    </w:p>
    <w:p w14:paraId="4E1FB0E0" w14:textId="77777777" w:rsidR="00D6143C" w:rsidRPr="00D6143C" w:rsidRDefault="00D6143C" w:rsidP="00D6143C">
      <w:pPr>
        <w:rPr>
          <w:lang w:val="en-US" w:eastAsia="es-ES"/>
        </w:rPr>
      </w:pPr>
    </w:p>
    <w:p w14:paraId="28FBCF05" w14:textId="39043EBC" w:rsidR="00D6143C" w:rsidRDefault="00D6143C" w:rsidP="00D6143C">
      <w:pPr>
        <w:pStyle w:val="Heading2"/>
        <w:rPr>
          <w:lang w:val="en-US" w:eastAsia="es-ES"/>
        </w:rPr>
      </w:pPr>
      <w:r w:rsidRPr="00D6143C">
        <w:rPr>
          <w:lang w:val="en-US" w:eastAsia="es-ES"/>
        </w:rPr>
        <w:t>Architectural Synthesis and Comparison</w:t>
      </w:r>
    </w:p>
    <w:p w14:paraId="5C8244E6" w14:textId="77777777" w:rsidR="00D6143C" w:rsidRDefault="00D6143C" w:rsidP="00D6143C">
      <w:pPr>
        <w:rPr>
          <w:lang w:val="en-US" w:eastAsia="es-ES"/>
        </w:rPr>
      </w:pPr>
    </w:p>
    <w:p w14:paraId="3312CA2C" w14:textId="25D3B79A" w:rsidR="00D6143C" w:rsidRPr="00D6143C" w:rsidRDefault="00D6143C" w:rsidP="00D6143C">
      <w:pPr>
        <w:rPr>
          <w:lang w:val="en-US" w:eastAsia="es-ES"/>
        </w:rPr>
      </w:pPr>
      <w:r w:rsidRPr="00D6143C">
        <w:rPr>
          <w:lang w:val="en-US" w:eastAsia="es-ES"/>
        </w:rPr>
        <w:t>There are clear trade-offs between computational weight, data reliance, and targeted application when structural vision frameworks are compared. For real-time asset mapping of massive components like piers and girders on edge hardware, object detection architectures (like YOLO and SSD) are very field-ready due to their minimal computing footprints and little data overhead</w:t>
      </w:r>
      <w:r w:rsidR="00DC720A">
        <w:rPr>
          <w:lang w:val="en-US" w:eastAsia="es-ES"/>
        </w:rPr>
        <w:t xml:space="preserve"> </w:t>
      </w:r>
      <w:r w:rsidR="00DC720A" w:rsidRPr="00DC720A">
        <w:rPr>
          <w:lang w:val="en-US" w:eastAsia="es-ES"/>
        </w:rPr>
        <w:t>(Zhou et al., 2026).</w:t>
      </w:r>
    </w:p>
    <w:p w14:paraId="72E2C762" w14:textId="77777777" w:rsidR="00D6143C" w:rsidRPr="00D6143C" w:rsidRDefault="00D6143C" w:rsidP="00D6143C">
      <w:pPr>
        <w:rPr>
          <w:lang w:val="en-US" w:eastAsia="es-ES"/>
        </w:rPr>
      </w:pPr>
    </w:p>
    <w:p w14:paraId="0107ECCC" w14:textId="02D34AFB" w:rsidR="00D6143C" w:rsidRPr="00D6143C" w:rsidRDefault="00D6143C" w:rsidP="00D6143C">
      <w:pPr>
        <w:rPr>
          <w:lang w:val="en-US" w:eastAsia="es-ES"/>
        </w:rPr>
      </w:pPr>
      <w:r w:rsidRPr="00D6143C">
        <w:rPr>
          <w:lang w:val="en-US" w:eastAsia="es-ES"/>
        </w:rPr>
        <w:t xml:space="preserve">On the other hand, semantic and instance segmentation models (such as U-Net and Mask R-CNN) require labor-intensive pixel-level training masks and have high computational weight, but they provide great geometric precision for tracing precise defect boundaries like </w:t>
      </w:r>
      <w:r w:rsidR="004E7069">
        <w:rPr>
          <w:lang w:val="en-US" w:eastAsia="es-ES"/>
        </w:rPr>
        <w:t>crack</w:t>
      </w:r>
      <w:r w:rsidR="004E7069" w:rsidRPr="00D6143C">
        <w:rPr>
          <w:lang w:val="en-US" w:eastAsia="es-ES"/>
        </w:rPr>
        <w:t xml:space="preserve"> </w:t>
      </w:r>
      <w:r w:rsidRPr="00D6143C">
        <w:rPr>
          <w:lang w:val="en-US" w:eastAsia="es-ES"/>
        </w:rPr>
        <w:t>width and spalling area</w:t>
      </w:r>
      <w:r w:rsidR="00DC720A">
        <w:rPr>
          <w:lang w:val="en-US" w:eastAsia="es-ES"/>
        </w:rPr>
        <w:t xml:space="preserve"> </w:t>
      </w:r>
      <w:r w:rsidR="00DC720A" w:rsidRPr="00DC720A">
        <w:rPr>
          <w:lang w:val="en-US" w:eastAsia="es-ES"/>
        </w:rPr>
        <w:t>(</w:t>
      </w:r>
      <w:proofErr w:type="spellStart"/>
      <w:r w:rsidR="00DC720A" w:rsidRPr="00DC720A">
        <w:rPr>
          <w:lang w:val="en-US" w:eastAsia="es-ES"/>
        </w:rPr>
        <w:t>Kalfarisi</w:t>
      </w:r>
      <w:proofErr w:type="spellEnd"/>
      <w:r w:rsidR="00DC720A" w:rsidRPr="00DC720A">
        <w:rPr>
          <w:lang w:val="en-US" w:eastAsia="es-ES"/>
        </w:rPr>
        <w:t xml:space="preserve"> et al., 2020; Parnia Shokri et al., 2022)</w:t>
      </w:r>
      <w:r w:rsidRPr="00D6143C">
        <w:rPr>
          <w:lang w:val="en-US" w:eastAsia="es-ES"/>
        </w:rPr>
        <w:t>.</w:t>
      </w:r>
    </w:p>
    <w:p w14:paraId="2813FAB2" w14:textId="77777777" w:rsidR="00D6143C" w:rsidRPr="00D6143C" w:rsidRDefault="00D6143C" w:rsidP="00D6143C">
      <w:pPr>
        <w:rPr>
          <w:lang w:val="en-US" w:eastAsia="es-ES"/>
        </w:rPr>
      </w:pPr>
    </w:p>
    <w:p w14:paraId="0592204A" w14:textId="4637559A" w:rsidR="00D6143C" w:rsidRDefault="00D6143C" w:rsidP="00D6143C">
      <w:pPr>
        <w:rPr>
          <w:lang w:val="en-US" w:eastAsia="es-ES"/>
        </w:rPr>
      </w:pPr>
      <w:r w:rsidRPr="00D6143C">
        <w:rPr>
          <w:lang w:val="en-US" w:eastAsia="es-ES"/>
        </w:rPr>
        <w:t>Although Multi</w:t>
      </w:r>
      <w:r w:rsidR="004E7069">
        <w:rPr>
          <w:lang w:val="en-US" w:eastAsia="es-ES"/>
        </w:rPr>
        <w:t>-</w:t>
      </w:r>
      <w:r w:rsidRPr="00D6143C">
        <w:rPr>
          <w:lang w:val="en-US" w:eastAsia="es-ES"/>
        </w:rPr>
        <w:t>modal Vision-Language Models (VLMs) offer automated technical reporting and flexible multi-defect evaluation at the cutting edge, their field readiness is still constrained by significant cloud computing requirements and the possibility of diagnostic hallucinations</w:t>
      </w:r>
      <w:r w:rsidR="00DC720A">
        <w:rPr>
          <w:lang w:val="en-US" w:eastAsia="es-ES"/>
        </w:rPr>
        <w:t xml:space="preserve"> </w:t>
      </w:r>
      <w:r w:rsidR="00DC720A" w:rsidRPr="00DC720A">
        <w:rPr>
          <w:lang w:val="en-US" w:eastAsia="es-ES"/>
        </w:rPr>
        <w:t>(Chen et al., 2026; Hoier and Ahmed, 2025).</w:t>
      </w:r>
    </w:p>
    <w:p w14:paraId="68BCDD06" w14:textId="77777777" w:rsidR="00D6143C" w:rsidRDefault="00D6143C" w:rsidP="00D6143C">
      <w:pPr>
        <w:rPr>
          <w:lang w:val="en-US" w:eastAsia="es-ES"/>
        </w:rPr>
      </w:pPr>
    </w:p>
    <w:p w14:paraId="0881A0A5" w14:textId="3277CB0D" w:rsidR="00D6143C" w:rsidRDefault="000A3418" w:rsidP="00D6143C">
      <w:pPr>
        <w:pStyle w:val="Heading2"/>
        <w:rPr>
          <w:lang w:eastAsia="es-ES"/>
        </w:rPr>
      </w:pPr>
      <w:r w:rsidRPr="000A3418">
        <w:rPr>
          <w:lang w:eastAsia="es-ES"/>
        </w:rPr>
        <w:t>The Core Hurdle of Data Scarcity</w:t>
      </w:r>
    </w:p>
    <w:p w14:paraId="27984669" w14:textId="77777777" w:rsidR="000A3418" w:rsidRDefault="000A3418" w:rsidP="000A3418">
      <w:pPr>
        <w:rPr>
          <w:lang w:eastAsia="es-ES"/>
        </w:rPr>
      </w:pPr>
    </w:p>
    <w:p w14:paraId="078C759D" w14:textId="53DBD9CC" w:rsidR="000A3418" w:rsidRDefault="000A3418" w:rsidP="000A3418">
      <w:pPr>
        <w:rPr>
          <w:lang w:eastAsia="es-ES"/>
        </w:rPr>
      </w:pPr>
      <w:r>
        <w:rPr>
          <w:lang w:eastAsia="es-ES"/>
        </w:rPr>
        <w:t>The absence of open-source, standardized public bridge damage datasets is a significant barrier to structural health</w:t>
      </w:r>
      <w:r w:rsidR="00C22BCD">
        <w:rPr>
          <w:lang w:eastAsia="es-ES"/>
        </w:rPr>
        <w:t xml:space="preserve"> monitoring</w:t>
      </w:r>
      <w:r w:rsidR="00DC720A">
        <w:rPr>
          <w:lang w:eastAsia="es-ES"/>
        </w:rPr>
        <w:t xml:space="preserve"> </w:t>
      </w:r>
      <w:r w:rsidR="00DC720A" w:rsidRPr="00DC720A">
        <w:rPr>
          <w:lang w:eastAsia="es-ES"/>
        </w:rPr>
        <w:t>(Spencer et al., 2019).</w:t>
      </w:r>
      <w:r>
        <w:rPr>
          <w:lang w:eastAsia="es-ES"/>
        </w:rPr>
        <w:t xml:space="preserve"> The majority of structural datasets are either proprietary or recorded in controlled laboratories, despite the fact that deep learning models need large amounts of heterogeneous data in order to generalize successfully.</w:t>
      </w:r>
    </w:p>
    <w:p w14:paraId="3288C494" w14:textId="77777777" w:rsidR="000A3418" w:rsidRDefault="000A3418" w:rsidP="000A3418">
      <w:pPr>
        <w:rPr>
          <w:lang w:eastAsia="es-ES"/>
        </w:rPr>
      </w:pPr>
    </w:p>
    <w:p w14:paraId="6A2A032E" w14:textId="5C493F65" w:rsidR="000A3418" w:rsidRDefault="000A3418" w:rsidP="000A3418">
      <w:pPr>
        <w:rPr>
          <w:lang w:eastAsia="es-ES"/>
        </w:rPr>
      </w:pPr>
      <w:r>
        <w:rPr>
          <w:lang w:eastAsia="es-ES"/>
        </w:rPr>
        <w:t xml:space="preserve">Infrastructure in the real world exhibits a great deal of visual variability due to changing weather, ambient lighting, shadows, and debris. Vision models have high </w:t>
      </w:r>
      <w:r w:rsidR="004E7069">
        <w:rPr>
          <w:lang w:eastAsia="es-ES"/>
        </w:rPr>
        <w:t xml:space="preserve">error </w:t>
      </w:r>
      <w:r>
        <w:rPr>
          <w:lang w:eastAsia="es-ES"/>
        </w:rPr>
        <w:t>rates on unfamiliar sites due to inconsistent labeling and infrequent collection of these hostile situations in public repositories</w:t>
      </w:r>
      <w:r w:rsidR="00AE663A">
        <w:rPr>
          <w:lang w:eastAsia="es-ES"/>
        </w:rPr>
        <w:t xml:space="preserve"> </w:t>
      </w:r>
      <w:r w:rsidR="00AE663A" w:rsidRPr="00AE663A">
        <w:rPr>
          <w:lang w:eastAsia="es-ES"/>
        </w:rPr>
        <w:t>(Hoier and Ahmed, 2025)</w:t>
      </w:r>
      <w:r w:rsidR="00C22BCD">
        <w:rPr>
          <w:lang w:eastAsia="es-ES"/>
        </w:rPr>
        <w:t xml:space="preserve">. </w:t>
      </w:r>
      <w:r>
        <w:rPr>
          <w:lang w:eastAsia="es-ES"/>
        </w:rPr>
        <w:t>Scaling robust inspection AI requires overcoming this data barrier using open-access damage libraries.</w:t>
      </w:r>
    </w:p>
    <w:p w14:paraId="656225B1" w14:textId="77777777" w:rsidR="000A3418" w:rsidRDefault="000A3418" w:rsidP="000A3418">
      <w:pPr>
        <w:rPr>
          <w:lang w:eastAsia="es-ES"/>
        </w:rPr>
      </w:pPr>
    </w:p>
    <w:p w14:paraId="67EDC362" w14:textId="4B5627B2" w:rsidR="000A3418" w:rsidRDefault="000A3418" w:rsidP="000A3418">
      <w:pPr>
        <w:pStyle w:val="Heading1"/>
      </w:pPr>
      <w:r>
        <w:t>Future outlooks and conclusions</w:t>
      </w:r>
    </w:p>
    <w:p w14:paraId="2FCF9F0C" w14:textId="77777777" w:rsidR="000A3418" w:rsidRDefault="000A3418" w:rsidP="000A3418">
      <w:pPr>
        <w:rPr>
          <w:lang w:val="en-US" w:eastAsia="es-ES"/>
        </w:rPr>
      </w:pPr>
    </w:p>
    <w:p w14:paraId="0CD99914" w14:textId="7E0A7393" w:rsidR="000A3418" w:rsidRDefault="000A3418" w:rsidP="000A3418">
      <w:pPr>
        <w:pStyle w:val="Heading2"/>
        <w:rPr>
          <w:lang w:val="en-US" w:eastAsia="es-ES"/>
        </w:rPr>
      </w:pPr>
      <w:r w:rsidRPr="000A3418">
        <w:rPr>
          <w:lang w:val="en-US" w:eastAsia="es-ES"/>
        </w:rPr>
        <w:t>Integrating Edge-AI Drone Platforms into DOT Asset Management Workflows</w:t>
      </w:r>
    </w:p>
    <w:p w14:paraId="1CE4646A" w14:textId="77777777" w:rsidR="000A3418" w:rsidRPr="000A3418" w:rsidRDefault="000A3418" w:rsidP="000A3418">
      <w:pPr>
        <w:rPr>
          <w:lang w:val="en-US" w:eastAsia="es-ES"/>
        </w:rPr>
      </w:pPr>
    </w:p>
    <w:p w14:paraId="1C6613E2" w14:textId="204CA64B" w:rsidR="000A3418" w:rsidRDefault="000A3418" w:rsidP="000A3418">
      <w:pPr>
        <w:rPr>
          <w:lang w:val="en-US" w:eastAsia="es-ES"/>
        </w:rPr>
      </w:pPr>
      <w:r w:rsidRPr="000A3418">
        <w:rPr>
          <w:lang w:val="en-US" w:eastAsia="es-ES"/>
        </w:rPr>
        <w:t xml:space="preserve">Department of Transportation (DOT) maintenance workflows </w:t>
      </w:r>
      <w:r w:rsidR="00F835DD">
        <w:rPr>
          <w:lang w:val="en-US" w:eastAsia="es-ES"/>
        </w:rPr>
        <w:t>could</w:t>
      </w:r>
      <w:r w:rsidRPr="000A3418">
        <w:rPr>
          <w:lang w:val="en-US" w:eastAsia="es-ES"/>
        </w:rPr>
        <w:t xml:space="preserve"> be </w:t>
      </w:r>
      <w:r w:rsidR="00F835DD">
        <w:rPr>
          <w:lang w:val="en-US" w:eastAsia="es-ES"/>
        </w:rPr>
        <w:t>significantly</w:t>
      </w:r>
      <w:r w:rsidRPr="000A3418">
        <w:rPr>
          <w:lang w:val="en-US" w:eastAsia="es-ES"/>
        </w:rPr>
        <w:t xml:space="preserve"> </w:t>
      </w:r>
      <w:r w:rsidR="00F835DD">
        <w:rPr>
          <w:lang w:val="en-US" w:eastAsia="es-ES"/>
        </w:rPr>
        <w:t>improved</w:t>
      </w:r>
      <w:r w:rsidRPr="000A3418">
        <w:rPr>
          <w:lang w:val="en-US" w:eastAsia="es-ES"/>
        </w:rPr>
        <w:t xml:space="preserve"> by integrat</w:t>
      </w:r>
      <w:r w:rsidR="00F835DD">
        <w:rPr>
          <w:lang w:val="en-US" w:eastAsia="es-ES"/>
        </w:rPr>
        <w:t>ing</w:t>
      </w:r>
      <w:r w:rsidRPr="000A3418">
        <w:rPr>
          <w:lang w:val="en-US" w:eastAsia="es-ES"/>
        </w:rPr>
        <w:t xml:space="preserve"> edge-computing technology on Unmanned Aerial Vehicles (UAVs) and multi</w:t>
      </w:r>
      <w:r w:rsidR="004E7069">
        <w:rPr>
          <w:lang w:val="en-US" w:eastAsia="es-ES"/>
        </w:rPr>
        <w:t>-</w:t>
      </w:r>
      <w:r w:rsidRPr="000A3418">
        <w:rPr>
          <w:lang w:val="en-US" w:eastAsia="es-ES"/>
        </w:rPr>
        <w:t>modal vision-language reporting</w:t>
      </w:r>
      <w:r w:rsidR="00AE663A">
        <w:rPr>
          <w:lang w:val="en-US" w:eastAsia="es-ES"/>
        </w:rPr>
        <w:t xml:space="preserve"> </w:t>
      </w:r>
      <w:r w:rsidR="00AE663A" w:rsidRPr="00AE663A">
        <w:rPr>
          <w:lang w:val="en-US" w:eastAsia="es-ES"/>
        </w:rPr>
        <w:t>(Liang et al., 2025)</w:t>
      </w:r>
      <w:r w:rsidRPr="000A3418">
        <w:rPr>
          <w:lang w:val="en-US" w:eastAsia="es-ES"/>
        </w:rPr>
        <w:t xml:space="preserve">. Because </w:t>
      </w:r>
      <w:r w:rsidR="00F835DD">
        <w:rPr>
          <w:lang w:val="en-US" w:eastAsia="es-ES"/>
        </w:rPr>
        <w:t>traditional asset management often</w:t>
      </w:r>
      <w:r w:rsidRPr="000A3418">
        <w:rPr>
          <w:lang w:val="en-US" w:eastAsia="es-ES"/>
        </w:rPr>
        <w:t xml:space="preserve"> depends on manual inspections that take weeks to record and process, </w:t>
      </w:r>
      <w:r w:rsidR="00F835DD">
        <w:rPr>
          <w:lang w:val="en-US" w:eastAsia="es-ES"/>
        </w:rPr>
        <w:t xml:space="preserve">it can remain </w:t>
      </w:r>
      <w:r w:rsidRPr="000A3418">
        <w:rPr>
          <w:lang w:val="en-US" w:eastAsia="es-ES"/>
        </w:rPr>
        <w:t>reactive and slow</w:t>
      </w:r>
      <w:r w:rsidR="00AE663A">
        <w:rPr>
          <w:lang w:val="en-US" w:eastAsia="es-ES"/>
        </w:rPr>
        <w:t xml:space="preserve"> </w:t>
      </w:r>
      <w:r w:rsidR="00AE663A" w:rsidRPr="00AE663A">
        <w:rPr>
          <w:lang w:val="en-US" w:eastAsia="es-ES"/>
        </w:rPr>
        <w:t>(Agdas et al., 2016)</w:t>
      </w:r>
      <w:r w:rsidRPr="000A3418">
        <w:rPr>
          <w:lang w:val="en-US" w:eastAsia="es-ES"/>
        </w:rPr>
        <w:t xml:space="preserve">. </w:t>
      </w:r>
    </w:p>
    <w:p w14:paraId="3DEA12F6" w14:textId="77777777" w:rsidR="000A3418" w:rsidRDefault="000A3418" w:rsidP="000A3418">
      <w:pPr>
        <w:rPr>
          <w:lang w:val="en-US" w:eastAsia="es-ES"/>
        </w:rPr>
      </w:pPr>
    </w:p>
    <w:p w14:paraId="23A6E632" w14:textId="02F1355D" w:rsidR="000A3418" w:rsidRDefault="00F835DD" w:rsidP="000A3418">
      <w:pPr>
        <w:rPr>
          <w:lang w:val="en-US" w:eastAsia="es-ES"/>
        </w:rPr>
      </w:pPr>
      <w:r>
        <w:rPr>
          <w:lang w:val="en-US" w:eastAsia="es-ES"/>
        </w:rPr>
        <w:t xml:space="preserve">A </w:t>
      </w:r>
      <w:r w:rsidR="000A3418" w:rsidRPr="000A3418">
        <w:rPr>
          <w:lang w:val="en-US" w:eastAsia="es-ES"/>
        </w:rPr>
        <w:t>future paradigm</w:t>
      </w:r>
      <w:r>
        <w:rPr>
          <w:lang w:val="en-US" w:eastAsia="es-ES"/>
        </w:rPr>
        <w:t xml:space="preserve"> </w:t>
      </w:r>
      <w:r>
        <w:t>would replace this approach with a more proactive framework</w:t>
      </w:r>
      <w:r w:rsidR="00714588">
        <w:t xml:space="preserve"> </w:t>
      </w:r>
      <w:r w:rsidR="00714588" w:rsidRPr="00714588">
        <w:t xml:space="preserve">that unifies the CV architectures reviewed </w:t>
      </w:r>
      <w:r w:rsidR="00714588">
        <w:t>in this paper</w:t>
      </w:r>
      <w:r w:rsidR="000A3418" w:rsidRPr="000A3418">
        <w:rPr>
          <w:lang w:val="en-US" w:eastAsia="es-ES"/>
        </w:rPr>
        <w:t>. Aerial platforms c</w:t>
      </w:r>
      <w:r>
        <w:rPr>
          <w:lang w:val="en-US" w:eastAsia="es-ES"/>
        </w:rPr>
        <w:t>ould</w:t>
      </w:r>
      <w:r w:rsidR="000A3418" w:rsidRPr="000A3418">
        <w:rPr>
          <w:lang w:val="en-US" w:eastAsia="es-ES"/>
        </w:rPr>
        <w:t xml:space="preserve"> perform real-time edge processing to identify important structural defects </w:t>
      </w:r>
      <w:r>
        <w:rPr>
          <w:lang w:val="en-US" w:eastAsia="es-ES"/>
        </w:rPr>
        <w:t>during</w:t>
      </w:r>
      <w:r w:rsidR="000A3418" w:rsidRPr="000A3418">
        <w:rPr>
          <w:lang w:val="en-US" w:eastAsia="es-ES"/>
        </w:rPr>
        <w:t xml:space="preserve"> flight by </w:t>
      </w:r>
      <w:r>
        <w:rPr>
          <w:lang w:val="en-US" w:eastAsia="es-ES"/>
        </w:rPr>
        <w:t>deploying</w:t>
      </w:r>
      <w:r w:rsidR="000A3418" w:rsidRPr="000A3418">
        <w:rPr>
          <w:lang w:val="en-US" w:eastAsia="es-ES"/>
        </w:rPr>
        <w:t xml:space="preserve"> single-stage object </w:t>
      </w:r>
      <w:r>
        <w:rPr>
          <w:lang w:val="en-US" w:eastAsia="es-ES"/>
        </w:rPr>
        <w:t>detection</w:t>
      </w:r>
      <w:r w:rsidR="000A3418" w:rsidRPr="000A3418">
        <w:rPr>
          <w:lang w:val="en-US" w:eastAsia="es-ES"/>
        </w:rPr>
        <w:t xml:space="preserve"> models on drone flight controllers</w:t>
      </w:r>
      <w:r w:rsidR="00AE663A">
        <w:rPr>
          <w:lang w:val="en-US" w:eastAsia="es-ES"/>
        </w:rPr>
        <w:t xml:space="preserve"> </w:t>
      </w:r>
      <w:r w:rsidR="00AE663A" w:rsidRPr="00AE663A">
        <w:rPr>
          <w:lang w:val="en-US" w:eastAsia="es-ES"/>
        </w:rPr>
        <w:t xml:space="preserve">(Zhou et al., </w:t>
      </w:r>
      <w:r w:rsidR="00AE663A" w:rsidRPr="00AE663A">
        <w:rPr>
          <w:lang w:val="en-US" w:eastAsia="es-ES"/>
        </w:rPr>
        <w:lastRenderedPageBreak/>
        <w:t>2026)</w:t>
      </w:r>
      <w:r w:rsidR="000A3418" w:rsidRPr="000A3418">
        <w:rPr>
          <w:lang w:val="en-US" w:eastAsia="es-ES"/>
        </w:rPr>
        <w:t xml:space="preserve">. </w:t>
      </w:r>
      <w:r w:rsidR="00714588" w:rsidRPr="00714588">
        <w:rPr>
          <w:lang w:val="en-US" w:eastAsia="es-ES"/>
        </w:rPr>
        <w:t>Where severe anomalies are flag-mapped, localized pixel-wise segmentation models (Section 3) can be dynamically triggered to provide immediate, detailed defect measurement</w:t>
      </w:r>
      <w:r w:rsidR="00714588">
        <w:rPr>
          <w:lang w:val="en-US" w:eastAsia="es-ES"/>
        </w:rPr>
        <w:t xml:space="preserve">. </w:t>
      </w:r>
      <w:r>
        <w:rPr>
          <w:lang w:val="en-US" w:eastAsia="es-ES"/>
        </w:rPr>
        <w:t>T</w:t>
      </w:r>
      <w:r w:rsidR="000A3418" w:rsidRPr="000A3418">
        <w:rPr>
          <w:lang w:val="en-US" w:eastAsia="es-ES"/>
        </w:rPr>
        <w:t>hese visual detections c</w:t>
      </w:r>
      <w:r>
        <w:rPr>
          <w:lang w:val="en-US" w:eastAsia="es-ES"/>
        </w:rPr>
        <w:t xml:space="preserve">ould then </w:t>
      </w:r>
      <w:r w:rsidR="000A3418" w:rsidRPr="000A3418">
        <w:rPr>
          <w:lang w:val="en-US" w:eastAsia="es-ES"/>
        </w:rPr>
        <w:t>be compiled by localized multi</w:t>
      </w:r>
      <w:r w:rsidR="004E7069">
        <w:rPr>
          <w:lang w:val="en-US" w:eastAsia="es-ES"/>
        </w:rPr>
        <w:t>-</w:t>
      </w:r>
      <w:r w:rsidR="000A3418" w:rsidRPr="000A3418">
        <w:rPr>
          <w:lang w:val="en-US" w:eastAsia="es-ES"/>
        </w:rPr>
        <w:t>modal systems into standardized natural language condition reports</w:t>
      </w:r>
      <w:r w:rsidR="004E7069">
        <w:rPr>
          <w:lang w:val="en-US" w:eastAsia="es-ES"/>
        </w:rPr>
        <w:t>,</w:t>
      </w:r>
      <w:r w:rsidR="000A3418" w:rsidRPr="000A3418">
        <w:rPr>
          <w:lang w:val="en-US" w:eastAsia="es-ES"/>
        </w:rPr>
        <w:t xml:space="preserve"> </w:t>
      </w:r>
      <w:proofErr w:type="gramStart"/>
      <w:r w:rsidR="00714588" w:rsidRPr="00714588">
        <w:rPr>
          <w:lang w:val="en-US" w:eastAsia="es-ES"/>
        </w:rPr>
        <w:t>This</w:t>
      </w:r>
      <w:proofErr w:type="gramEnd"/>
      <w:r w:rsidR="00714588" w:rsidRPr="00714588">
        <w:rPr>
          <w:lang w:val="en-US" w:eastAsia="es-ES"/>
        </w:rPr>
        <w:t xml:space="preserve"> bridges the gap between raw pixel analysis and automated report generation,</w:t>
      </w:r>
      <w:r w:rsidR="00714588">
        <w:rPr>
          <w:lang w:val="en-US" w:eastAsia="es-ES"/>
        </w:rPr>
        <w:t xml:space="preserve"> </w:t>
      </w:r>
      <w:r w:rsidR="000A3418" w:rsidRPr="000A3418">
        <w:rPr>
          <w:lang w:val="en-US" w:eastAsia="es-ES"/>
        </w:rPr>
        <w:t>simplif</w:t>
      </w:r>
      <w:r w:rsidR="004E7069">
        <w:rPr>
          <w:lang w:val="en-US" w:eastAsia="es-ES"/>
        </w:rPr>
        <w:t>y</w:t>
      </w:r>
      <w:r>
        <w:rPr>
          <w:lang w:val="en-US" w:eastAsia="es-ES"/>
        </w:rPr>
        <w:t>ing</w:t>
      </w:r>
      <w:r w:rsidR="000A3418" w:rsidRPr="000A3418">
        <w:rPr>
          <w:lang w:val="en-US" w:eastAsia="es-ES"/>
        </w:rPr>
        <w:t xml:space="preserve"> data flow and </w:t>
      </w:r>
      <w:r>
        <w:rPr>
          <w:lang w:val="en-US" w:eastAsia="es-ES"/>
        </w:rPr>
        <w:t>helping</w:t>
      </w:r>
      <w:r w:rsidR="000A3418" w:rsidRPr="000A3418">
        <w:rPr>
          <w:lang w:val="en-US" w:eastAsia="es-ES"/>
        </w:rPr>
        <w:t xml:space="preserve"> asset managers prioritize repair </w:t>
      </w:r>
      <w:r w:rsidR="00A929D6">
        <w:rPr>
          <w:lang w:val="en-US" w:eastAsia="es-ES"/>
        </w:rPr>
        <w:t xml:space="preserve">investments </w:t>
      </w:r>
      <w:r w:rsidR="00AE663A" w:rsidRPr="00AE663A">
        <w:rPr>
          <w:lang w:val="en-US" w:eastAsia="es-ES"/>
        </w:rPr>
        <w:t>(Jiang et al., 2026)</w:t>
      </w:r>
      <w:r w:rsidR="000A3418" w:rsidRPr="000A3418">
        <w:rPr>
          <w:lang w:val="en-US" w:eastAsia="es-ES"/>
        </w:rPr>
        <w:t>.</w:t>
      </w:r>
    </w:p>
    <w:p w14:paraId="3498EFE6" w14:textId="77777777" w:rsidR="000A3418" w:rsidRDefault="000A3418" w:rsidP="000A3418">
      <w:pPr>
        <w:rPr>
          <w:lang w:val="en-US" w:eastAsia="es-ES"/>
        </w:rPr>
      </w:pPr>
    </w:p>
    <w:p w14:paraId="03E22A82" w14:textId="04F74A47" w:rsidR="000A3418" w:rsidRDefault="000A3418" w:rsidP="000A3418">
      <w:pPr>
        <w:pStyle w:val="Heading2"/>
        <w:rPr>
          <w:lang w:val="en-US" w:eastAsia="es-ES"/>
        </w:rPr>
      </w:pPr>
      <w:r w:rsidRPr="000A3418">
        <w:rPr>
          <w:lang w:val="en-US" w:eastAsia="es-ES"/>
        </w:rPr>
        <w:t>Summary</w:t>
      </w:r>
    </w:p>
    <w:p w14:paraId="2D6831C7" w14:textId="77777777" w:rsidR="000A3418" w:rsidRDefault="000A3418" w:rsidP="000A3418">
      <w:pPr>
        <w:rPr>
          <w:lang w:val="en-US" w:eastAsia="es-ES"/>
        </w:rPr>
      </w:pPr>
    </w:p>
    <w:p w14:paraId="6E24D7E8" w14:textId="49DD0CFE" w:rsidR="000A3418" w:rsidRDefault="000A3418" w:rsidP="000A3418">
      <w:pPr>
        <w:rPr>
          <w:lang w:val="en-US" w:eastAsia="es-ES"/>
        </w:rPr>
      </w:pPr>
      <w:r w:rsidRPr="000A3418">
        <w:rPr>
          <w:lang w:val="en-US" w:eastAsia="es-ES"/>
        </w:rPr>
        <w:t xml:space="preserve">By </w:t>
      </w:r>
      <w:r w:rsidR="008A35C3">
        <w:rPr>
          <w:lang w:val="en-US" w:eastAsia="es-ES"/>
        </w:rPr>
        <w:t>reducing</w:t>
      </w:r>
      <w:r w:rsidRPr="000A3418">
        <w:rPr>
          <w:lang w:val="en-US" w:eastAsia="es-ES"/>
        </w:rPr>
        <w:t xml:space="preserve"> the subjectivity and safety risks associated with manual bridge inspections, automated computer vision </w:t>
      </w:r>
      <w:r w:rsidR="00A929D6">
        <w:rPr>
          <w:lang w:val="en-US" w:eastAsia="es-ES"/>
        </w:rPr>
        <w:t>offers</w:t>
      </w:r>
      <w:r w:rsidRPr="000A3418">
        <w:rPr>
          <w:lang w:val="en-US" w:eastAsia="es-ES"/>
        </w:rPr>
        <w:t xml:space="preserve"> a</w:t>
      </w:r>
      <w:r w:rsidR="00A929D6">
        <w:rPr>
          <w:lang w:val="en-US" w:eastAsia="es-ES"/>
        </w:rPr>
        <w:t>n important</w:t>
      </w:r>
      <w:r w:rsidRPr="000A3418">
        <w:rPr>
          <w:lang w:val="en-US" w:eastAsia="es-ES"/>
        </w:rPr>
        <w:t xml:space="preserve"> advancement for infrastructure maintenance. This review </w:t>
      </w:r>
      <w:r w:rsidR="00A929D6">
        <w:rPr>
          <w:lang w:val="en-US" w:eastAsia="es-ES"/>
        </w:rPr>
        <w:t>traced</w:t>
      </w:r>
      <w:r w:rsidRPr="000A3418">
        <w:rPr>
          <w:lang w:val="en-US" w:eastAsia="es-ES"/>
        </w:rPr>
        <w:t xml:space="preserve"> the development of vision-based diagnostics </w:t>
      </w:r>
      <w:r w:rsidR="00A929D6">
        <w:rPr>
          <w:lang w:val="en-US" w:eastAsia="es-ES"/>
        </w:rPr>
        <w:t>across</w:t>
      </w:r>
      <w:r w:rsidRPr="000A3418">
        <w:rPr>
          <w:lang w:val="en-US" w:eastAsia="es-ES"/>
        </w:rPr>
        <w:t xml:space="preserve"> three </w:t>
      </w:r>
      <w:r w:rsidR="00A929D6">
        <w:rPr>
          <w:lang w:val="en-US" w:eastAsia="es-ES"/>
        </w:rPr>
        <w:t>areas</w:t>
      </w:r>
      <w:r w:rsidRPr="000A3418">
        <w:rPr>
          <w:lang w:val="en-US" w:eastAsia="es-ES"/>
        </w:rPr>
        <w:t xml:space="preserve">: (1) pixel-level segmentation frameworks for accurate defect quantification, (2) object detection architectures for </w:t>
      </w:r>
      <w:r w:rsidR="00A929D6">
        <w:rPr>
          <w:lang w:val="en-US" w:eastAsia="es-ES"/>
        </w:rPr>
        <w:t>rapid</w:t>
      </w:r>
      <w:r w:rsidRPr="000A3418">
        <w:rPr>
          <w:lang w:val="en-US" w:eastAsia="es-ES"/>
        </w:rPr>
        <w:t xml:space="preserve"> asset cataloging, and (3) </w:t>
      </w:r>
      <w:r w:rsidR="00A929D6">
        <w:rPr>
          <w:lang w:val="en-US" w:eastAsia="es-ES"/>
        </w:rPr>
        <w:t>emerging</w:t>
      </w:r>
      <w:r w:rsidRPr="000A3418">
        <w:rPr>
          <w:lang w:val="en-US" w:eastAsia="es-ES"/>
        </w:rPr>
        <w:t xml:space="preserve"> Vision-Language Models (VLMs) for dialogue-driven diagnostics. </w:t>
      </w:r>
      <w:r w:rsidR="00A929D6">
        <w:rPr>
          <w:lang w:val="en-US" w:eastAsia="es-ES"/>
        </w:rPr>
        <w:t>Although data shortages and environmental noise remain practical field challenges, the combination of edge-AI drone hardware and multi-modal systems is likely to reshape i</w:t>
      </w:r>
      <w:r w:rsidRPr="000A3418">
        <w:rPr>
          <w:lang w:val="en-US" w:eastAsia="es-ES"/>
        </w:rPr>
        <w:t>nfrastructure lifecycle management.</w:t>
      </w:r>
    </w:p>
    <w:p w14:paraId="0FA6759E" w14:textId="77777777" w:rsidR="000A3418" w:rsidRDefault="000A3418" w:rsidP="000A3418">
      <w:pPr>
        <w:rPr>
          <w:lang w:val="en-US" w:eastAsia="es-ES"/>
        </w:rPr>
      </w:pPr>
    </w:p>
    <w:p w14:paraId="781B8B2A" w14:textId="77777777" w:rsidR="000A3418" w:rsidRDefault="000A3418" w:rsidP="000A3418">
      <w:pPr>
        <w:rPr>
          <w:lang w:val="en-US" w:eastAsia="es-ES"/>
        </w:rPr>
      </w:pPr>
    </w:p>
    <w:p w14:paraId="718AEF79" w14:textId="77777777" w:rsidR="000A3418" w:rsidRDefault="000A3418" w:rsidP="000A3418">
      <w:pPr>
        <w:rPr>
          <w:lang w:val="en-US" w:eastAsia="es-ES"/>
        </w:rPr>
      </w:pPr>
    </w:p>
    <w:p w14:paraId="1B5C15A6" w14:textId="2EC1B09C" w:rsidR="000A3418" w:rsidRDefault="000A3418" w:rsidP="000A3418">
      <w:pPr>
        <w:pStyle w:val="Heading1"/>
        <w:numPr>
          <w:ilvl w:val="0"/>
          <w:numId w:val="0"/>
        </w:numPr>
        <w:ind w:left="432" w:hanging="432"/>
      </w:pPr>
      <w:r>
        <w:t>References</w:t>
      </w:r>
    </w:p>
    <w:p w14:paraId="04DA1D63" w14:textId="77777777" w:rsidR="000A3418" w:rsidRDefault="000A3418" w:rsidP="000A3418">
      <w:pPr>
        <w:rPr>
          <w:lang w:val="en-US" w:eastAsia="es-ES"/>
        </w:rPr>
      </w:pPr>
    </w:p>
    <w:p w14:paraId="56C09F81" w14:textId="22861200" w:rsidR="00E47208" w:rsidRDefault="00E47208" w:rsidP="00E47208">
      <w:pPr>
        <w:rPr>
          <w:lang w:eastAsia="es-ES"/>
        </w:rPr>
      </w:pPr>
      <w:r w:rsidRPr="00E47208">
        <w:rPr>
          <w:lang w:eastAsia="es-ES"/>
        </w:rPr>
        <w:t xml:space="preserve">Agdas, D., J. A. Rice, J. R. Martinez, and I. R. Lasa. 2016. “Comparison of Visual Inspection and Structural-Health Monitoring </w:t>
      </w:r>
      <w:proofErr w:type="gramStart"/>
      <w:r w:rsidRPr="00E47208">
        <w:rPr>
          <w:lang w:eastAsia="es-ES"/>
        </w:rPr>
        <w:t>As</w:t>
      </w:r>
      <w:proofErr w:type="gramEnd"/>
      <w:r w:rsidRPr="00E47208">
        <w:rPr>
          <w:lang w:eastAsia="es-ES"/>
        </w:rPr>
        <w:t xml:space="preserve"> Bridge Condition Assessment Methods.” </w:t>
      </w:r>
      <w:r w:rsidRPr="00E47208">
        <w:rPr>
          <w:i/>
          <w:iCs/>
          <w:lang w:eastAsia="es-ES"/>
        </w:rPr>
        <w:t>Journal of Performance of Constructed Facilities</w:t>
      </w:r>
      <w:r w:rsidRPr="00E47208">
        <w:rPr>
          <w:lang w:eastAsia="es-ES"/>
        </w:rPr>
        <w:t xml:space="preserve">, 30 (3): 04015049. </w:t>
      </w:r>
      <w:hyperlink r:id="rId8" w:history="1">
        <w:r w:rsidRPr="00111AA6">
          <w:rPr>
            <w:rStyle w:val="Hyperlink"/>
            <w:lang w:eastAsia="es-ES"/>
          </w:rPr>
          <w:t>https://doi.org/10.1061/(asce)cf.1943-5509.0000802</w:t>
        </w:r>
      </w:hyperlink>
      <w:r w:rsidRPr="00E47208">
        <w:rPr>
          <w:lang w:eastAsia="es-ES"/>
        </w:rPr>
        <w:t>.</w:t>
      </w:r>
    </w:p>
    <w:p w14:paraId="3D5E763D" w14:textId="77777777" w:rsidR="00E47208" w:rsidRPr="00E47208" w:rsidRDefault="00E47208" w:rsidP="00E47208">
      <w:pPr>
        <w:rPr>
          <w:lang w:eastAsia="es-ES"/>
        </w:rPr>
      </w:pPr>
    </w:p>
    <w:p w14:paraId="36B3FA65" w14:textId="2652A722" w:rsidR="00E47208" w:rsidRDefault="00E47208" w:rsidP="00E47208">
      <w:pPr>
        <w:rPr>
          <w:lang w:eastAsia="es-ES"/>
        </w:rPr>
      </w:pPr>
      <w:r w:rsidRPr="00E47208">
        <w:rPr>
          <w:lang w:eastAsia="es-ES"/>
        </w:rPr>
        <w:t xml:space="preserve">Chen, X. H., and P. Omenzetter. 2013. “A Framework for Reliability Assessment of an In-Service Bridge Using Structural Health Monitoring Data.” </w:t>
      </w:r>
      <w:r w:rsidRPr="00E47208">
        <w:rPr>
          <w:i/>
          <w:iCs/>
          <w:lang w:eastAsia="es-ES"/>
        </w:rPr>
        <w:t>Key Engineering Materials</w:t>
      </w:r>
      <w:r w:rsidRPr="00E47208">
        <w:rPr>
          <w:lang w:eastAsia="es-ES"/>
        </w:rPr>
        <w:t xml:space="preserve">, 558: 39–51. </w:t>
      </w:r>
      <w:hyperlink r:id="rId9" w:history="1">
        <w:r w:rsidRPr="00111AA6">
          <w:rPr>
            <w:rStyle w:val="Hyperlink"/>
            <w:lang w:eastAsia="es-ES"/>
          </w:rPr>
          <w:t>https://doi.org/10.4028/www.scientific.net/kem.558.39</w:t>
        </w:r>
      </w:hyperlink>
      <w:r w:rsidRPr="00E47208">
        <w:rPr>
          <w:lang w:eastAsia="es-ES"/>
        </w:rPr>
        <w:t>.</w:t>
      </w:r>
    </w:p>
    <w:p w14:paraId="0541B868" w14:textId="77777777" w:rsidR="00E47208" w:rsidRPr="00E47208" w:rsidRDefault="00E47208" w:rsidP="00E47208">
      <w:pPr>
        <w:rPr>
          <w:lang w:eastAsia="es-ES"/>
        </w:rPr>
      </w:pPr>
    </w:p>
    <w:p w14:paraId="3199C910" w14:textId="04273D42" w:rsidR="00E47208" w:rsidRDefault="00E47208" w:rsidP="00E47208">
      <w:pPr>
        <w:rPr>
          <w:lang w:eastAsia="es-ES"/>
        </w:rPr>
      </w:pPr>
      <w:r w:rsidRPr="00E47208">
        <w:rPr>
          <w:lang w:eastAsia="es-ES"/>
        </w:rPr>
        <w:t xml:space="preserve">Chen, Z., E. Asadi Shamsabadi, S. Jiang, L. Shen, and D. Dias-da-Costa. 2026. “Integration of large vision language models for efficient post-disaster damage assessment and reporting.” </w:t>
      </w:r>
      <w:r w:rsidRPr="00E47208">
        <w:rPr>
          <w:i/>
          <w:iCs/>
          <w:lang w:eastAsia="es-ES"/>
        </w:rPr>
        <w:t>Nature Communications</w:t>
      </w:r>
      <w:r w:rsidRPr="00E47208">
        <w:rPr>
          <w:lang w:eastAsia="es-ES"/>
        </w:rPr>
        <w:t xml:space="preserve">, 17 (1). Springer Science and Business Media LLC. </w:t>
      </w:r>
      <w:hyperlink r:id="rId10" w:history="1">
        <w:r w:rsidRPr="00111AA6">
          <w:rPr>
            <w:rStyle w:val="Hyperlink"/>
            <w:lang w:eastAsia="es-ES"/>
          </w:rPr>
          <w:t>https://doi.org/10.1038/s41467-025-68216-z</w:t>
        </w:r>
      </w:hyperlink>
      <w:r w:rsidRPr="00E47208">
        <w:rPr>
          <w:lang w:eastAsia="es-ES"/>
        </w:rPr>
        <w:t>.</w:t>
      </w:r>
    </w:p>
    <w:p w14:paraId="4C1AB49D" w14:textId="77777777" w:rsidR="00E47208" w:rsidRPr="00E47208" w:rsidRDefault="00E47208" w:rsidP="00E47208">
      <w:pPr>
        <w:rPr>
          <w:lang w:eastAsia="es-ES"/>
        </w:rPr>
      </w:pPr>
    </w:p>
    <w:p w14:paraId="73C33284" w14:textId="77777777" w:rsidR="00E47208" w:rsidRDefault="00E47208" w:rsidP="00E47208">
      <w:pPr>
        <w:rPr>
          <w:lang w:eastAsia="es-ES"/>
        </w:rPr>
      </w:pPr>
      <w:r w:rsidRPr="00E47208">
        <w:rPr>
          <w:lang w:eastAsia="es-ES"/>
        </w:rPr>
        <w:t xml:space="preserve">Chen, Z., Y. Zou, V. González, J. Ingham, and L. Wotherspoon. 2025. “Bridge Inspection Using </w:t>
      </w:r>
      <w:proofErr w:type="gramStart"/>
      <w:r w:rsidRPr="00E47208">
        <w:rPr>
          <w:lang w:eastAsia="es-ES"/>
        </w:rPr>
        <w:t>A</w:t>
      </w:r>
      <w:proofErr w:type="gramEnd"/>
      <w:r w:rsidRPr="00E47208">
        <w:rPr>
          <w:lang w:eastAsia="es-ES"/>
        </w:rPr>
        <w:t xml:space="preserve"> Multi-Modal Vision Language Model.” </w:t>
      </w:r>
      <w:r w:rsidRPr="00E47208">
        <w:rPr>
          <w:i/>
          <w:iCs/>
          <w:lang w:eastAsia="es-ES"/>
        </w:rPr>
        <w:t>Easychair.org</w:t>
      </w:r>
      <w:r w:rsidRPr="00E47208">
        <w:rPr>
          <w:lang w:eastAsia="es-ES"/>
        </w:rPr>
        <w:t>.</w:t>
      </w:r>
    </w:p>
    <w:p w14:paraId="21AAF20F" w14:textId="77777777" w:rsidR="00E47208" w:rsidRPr="00E47208" w:rsidRDefault="00E47208" w:rsidP="00E47208">
      <w:pPr>
        <w:rPr>
          <w:lang w:eastAsia="es-ES"/>
        </w:rPr>
      </w:pPr>
    </w:p>
    <w:p w14:paraId="2275EBA4" w14:textId="63BEBCAD" w:rsidR="00E47208" w:rsidRDefault="00E47208" w:rsidP="00E47208">
      <w:pPr>
        <w:rPr>
          <w:lang w:eastAsia="es-ES"/>
        </w:rPr>
      </w:pPr>
      <w:r w:rsidRPr="00E47208">
        <w:rPr>
          <w:lang w:eastAsia="es-ES"/>
        </w:rPr>
        <w:t xml:space="preserve">Hassan, S. H., Q. M. </w:t>
      </w:r>
      <w:proofErr w:type="spellStart"/>
      <w:r w:rsidRPr="00E47208">
        <w:rPr>
          <w:lang w:eastAsia="es-ES"/>
        </w:rPr>
        <w:t>Junaiddin</w:t>
      </w:r>
      <w:proofErr w:type="spellEnd"/>
      <w:r w:rsidRPr="00E47208">
        <w:rPr>
          <w:lang w:eastAsia="es-ES"/>
        </w:rPr>
        <w:t xml:space="preserve">, N. M. Daud, M. S. A. Hamid, S. I. H. Ismail, and Z. Zakariah. 2023. “Evaluation Structural Health Monitoring (SHM) in Bridge Assessment.” </w:t>
      </w:r>
      <w:r w:rsidRPr="00E47208">
        <w:rPr>
          <w:i/>
          <w:iCs/>
          <w:lang w:eastAsia="es-ES"/>
        </w:rPr>
        <w:t>Lecture Notes in Civil Engineering</w:t>
      </w:r>
      <w:r w:rsidRPr="00E47208">
        <w:rPr>
          <w:lang w:eastAsia="es-ES"/>
        </w:rPr>
        <w:t xml:space="preserve">, 121–131. Singapore: Springer Nature Singapore. </w:t>
      </w:r>
      <w:hyperlink r:id="rId11" w:history="1">
        <w:r w:rsidRPr="00111AA6">
          <w:rPr>
            <w:rStyle w:val="Hyperlink"/>
            <w:lang w:eastAsia="es-ES"/>
          </w:rPr>
          <w:t>https://doi.org/10.1007/978-981-99-6022-4_7</w:t>
        </w:r>
      </w:hyperlink>
      <w:r w:rsidRPr="00E47208">
        <w:rPr>
          <w:lang w:eastAsia="es-ES"/>
        </w:rPr>
        <w:t>.</w:t>
      </w:r>
    </w:p>
    <w:p w14:paraId="70D6F606" w14:textId="77777777" w:rsidR="00E47208" w:rsidRPr="00E47208" w:rsidRDefault="00E47208" w:rsidP="00E47208">
      <w:pPr>
        <w:rPr>
          <w:lang w:eastAsia="es-ES"/>
        </w:rPr>
      </w:pPr>
    </w:p>
    <w:p w14:paraId="20DDA575" w14:textId="081FE374" w:rsidR="00E47208" w:rsidRDefault="00E47208" w:rsidP="00E47208">
      <w:pPr>
        <w:rPr>
          <w:lang w:eastAsia="es-ES"/>
        </w:rPr>
      </w:pPr>
      <w:r w:rsidRPr="00E47208">
        <w:rPr>
          <w:lang w:eastAsia="es-ES"/>
        </w:rPr>
        <w:t xml:space="preserve">Hoier, C., and K. M. Ahmed. 2025. “Structural Damage Detection Using AI Super Resolution and Visual Language Model.” </w:t>
      </w:r>
      <w:r w:rsidRPr="00E47208">
        <w:rPr>
          <w:i/>
          <w:iCs/>
          <w:lang w:eastAsia="es-ES"/>
        </w:rPr>
        <w:t>arXiv.org</w:t>
      </w:r>
      <w:r w:rsidRPr="00E47208">
        <w:rPr>
          <w:lang w:eastAsia="es-ES"/>
        </w:rPr>
        <w:t xml:space="preserve">. Accessed June 2, 2026. </w:t>
      </w:r>
      <w:hyperlink r:id="rId12" w:history="1">
        <w:r w:rsidRPr="00111AA6">
          <w:rPr>
            <w:rStyle w:val="Hyperlink"/>
            <w:lang w:eastAsia="es-ES"/>
          </w:rPr>
          <w:t>https://arxiv.org/abs/2508.17130</w:t>
        </w:r>
      </w:hyperlink>
      <w:r w:rsidRPr="00E47208">
        <w:rPr>
          <w:lang w:eastAsia="es-ES"/>
        </w:rPr>
        <w:t>.</w:t>
      </w:r>
    </w:p>
    <w:p w14:paraId="01847C9F" w14:textId="77777777" w:rsidR="00E47208" w:rsidRPr="00E47208" w:rsidRDefault="00E47208" w:rsidP="00E47208">
      <w:pPr>
        <w:rPr>
          <w:lang w:eastAsia="es-ES"/>
        </w:rPr>
      </w:pPr>
    </w:p>
    <w:p w14:paraId="722139CA" w14:textId="2238AD96" w:rsidR="00E47208" w:rsidRDefault="00E47208" w:rsidP="00E47208">
      <w:pPr>
        <w:rPr>
          <w:lang w:eastAsia="es-ES"/>
        </w:rPr>
      </w:pPr>
      <w:proofErr w:type="spellStart"/>
      <w:r w:rsidRPr="00E47208">
        <w:rPr>
          <w:lang w:eastAsia="es-ES"/>
        </w:rPr>
        <w:t>Hoskere</w:t>
      </w:r>
      <w:proofErr w:type="spellEnd"/>
      <w:r w:rsidRPr="00E47208">
        <w:rPr>
          <w:lang w:eastAsia="es-ES"/>
        </w:rPr>
        <w:t xml:space="preserve">, V., Y. </w:t>
      </w:r>
      <w:proofErr w:type="spellStart"/>
      <w:r w:rsidRPr="00E47208">
        <w:rPr>
          <w:lang w:eastAsia="es-ES"/>
        </w:rPr>
        <w:t>Narazaki</w:t>
      </w:r>
      <w:proofErr w:type="spellEnd"/>
      <w:r w:rsidRPr="00E47208">
        <w:rPr>
          <w:lang w:eastAsia="es-ES"/>
        </w:rPr>
        <w:t xml:space="preserve">, T. Hoang, and S. Jr. 2018. “Vision-based Structural Inspection using Multiscale Deep Convolutional Neural Networks.” </w:t>
      </w:r>
      <w:r w:rsidRPr="00E47208">
        <w:rPr>
          <w:i/>
          <w:iCs/>
          <w:lang w:eastAsia="es-ES"/>
        </w:rPr>
        <w:t>arXiv.org</w:t>
      </w:r>
      <w:r w:rsidRPr="00E47208">
        <w:rPr>
          <w:lang w:eastAsia="es-ES"/>
        </w:rPr>
        <w:t xml:space="preserve">. Accessed May 5, 2025. </w:t>
      </w:r>
      <w:hyperlink r:id="rId13" w:history="1">
        <w:r w:rsidRPr="00111AA6">
          <w:rPr>
            <w:rStyle w:val="Hyperlink"/>
            <w:lang w:eastAsia="es-ES"/>
          </w:rPr>
          <w:t>https://arxiv.org/abs/1805.01055</w:t>
        </w:r>
      </w:hyperlink>
      <w:r w:rsidRPr="00E47208">
        <w:rPr>
          <w:lang w:eastAsia="es-ES"/>
        </w:rPr>
        <w:t>.</w:t>
      </w:r>
    </w:p>
    <w:p w14:paraId="44E0108A" w14:textId="77777777" w:rsidR="00E47208" w:rsidRPr="00E47208" w:rsidRDefault="00E47208" w:rsidP="00E47208">
      <w:pPr>
        <w:rPr>
          <w:lang w:eastAsia="es-ES"/>
        </w:rPr>
      </w:pPr>
    </w:p>
    <w:p w14:paraId="7FB2F4BD" w14:textId="186464AE" w:rsidR="00E47208" w:rsidRDefault="00E47208" w:rsidP="00E47208">
      <w:pPr>
        <w:rPr>
          <w:lang w:eastAsia="es-ES"/>
        </w:rPr>
      </w:pPr>
      <w:proofErr w:type="spellStart"/>
      <w:r w:rsidRPr="00E47208">
        <w:rPr>
          <w:lang w:eastAsia="es-ES"/>
        </w:rPr>
        <w:t>Hoskere</w:t>
      </w:r>
      <w:proofErr w:type="spellEnd"/>
      <w:r w:rsidRPr="00E47208">
        <w:rPr>
          <w:lang w:eastAsia="es-ES"/>
        </w:rPr>
        <w:t xml:space="preserve">, V., J.-W. Park, H. Yoon, and B. F. Spencer. 2019. “Vision-Based Modal Survey of Civil Infrastructure Using Unmanned Aerial Vehicles.” </w:t>
      </w:r>
      <w:r w:rsidRPr="00E47208">
        <w:rPr>
          <w:i/>
          <w:iCs/>
          <w:lang w:eastAsia="es-ES"/>
        </w:rPr>
        <w:t>Journal of Structural Engineering</w:t>
      </w:r>
      <w:r w:rsidRPr="00E47208">
        <w:rPr>
          <w:lang w:eastAsia="es-ES"/>
        </w:rPr>
        <w:t xml:space="preserve">, 145 (7): 04019062. </w:t>
      </w:r>
      <w:hyperlink r:id="rId14" w:history="1">
        <w:r w:rsidRPr="00111AA6">
          <w:rPr>
            <w:rStyle w:val="Hyperlink"/>
            <w:lang w:eastAsia="es-ES"/>
          </w:rPr>
          <w:t>https://doi.org/10.1061/(asce)st.1943-541x.0002321</w:t>
        </w:r>
      </w:hyperlink>
      <w:r w:rsidRPr="00E47208">
        <w:rPr>
          <w:lang w:eastAsia="es-ES"/>
        </w:rPr>
        <w:t>.</w:t>
      </w:r>
    </w:p>
    <w:p w14:paraId="41105359" w14:textId="77777777" w:rsidR="00E47208" w:rsidRPr="00E47208" w:rsidRDefault="00E47208" w:rsidP="00E47208">
      <w:pPr>
        <w:rPr>
          <w:lang w:eastAsia="es-ES"/>
        </w:rPr>
      </w:pPr>
    </w:p>
    <w:p w14:paraId="0F63E854" w14:textId="71890071" w:rsidR="00E47208" w:rsidRDefault="00E47208" w:rsidP="00E47208">
      <w:pPr>
        <w:rPr>
          <w:lang w:eastAsia="es-ES"/>
        </w:rPr>
      </w:pPr>
      <w:r w:rsidRPr="00E47208">
        <w:rPr>
          <w:lang w:eastAsia="es-ES"/>
        </w:rPr>
        <w:t>Jiang, Y., J. Wang, X. Shen, and K. Dai. 2025. “Large language model for post</w:t>
      </w:r>
      <w:r w:rsidRPr="00E47208">
        <w:rPr>
          <w:rFonts w:ascii="Cambria Math" w:hAnsi="Cambria Math" w:cs="Cambria Math"/>
          <w:lang w:eastAsia="es-ES"/>
        </w:rPr>
        <w:t>‐</w:t>
      </w:r>
      <w:r w:rsidRPr="00E47208">
        <w:rPr>
          <w:lang w:eastAsia="es-ES"/>
        </w:rPr>
        <w:t xml:space="preserve">earthquake structural damage assessment of buildings.” </w:t>
      </w:r>
      <w:r w:rsidRPr="00E47208">
        <w:rPr>
          <w:i/>
          <w:iCs/>
          <w:lang w:eastAsia="es-ES"/>
        </w:rPr>
        <w:t>Computer-Aided Civil and Infrastructure Engineering</w:t>
      </w:r>
      <w:r w:rsidRPr="00E47208">
        <w:rPr>
          <w:lang w:eastAsia="es-ES"/>
        </w:rPr>
        <w:t xml:space="preserve">, 40 (31): 6324–6342. Wiley. </w:t>
      </w:r>
      <w:hyperlink r:id="rId15" w:history="1">
        <w:r w:rsidRPr="00111AA6">
          <w:rPr>
            <w:rStyle w:val="Hyperlink"/>
            <w:lang w:eastAsia="es-ES"/>
          </w:rPr>
          <w:t>https://doi.org/10.1111/mice.70010</w:t>
        </w:r>
      </w:hyperlink>
      <w:r w:rsidRPr="00E47208">
        <w:rPr>
          <w:lang w:eastAsia="es-ES"/>
        </w:rPr>
        <w:t>.</w:t>
      </w:r>
    </w:p>
    <w:p w14:paraId="76B2CB74" w14:textId="77777777" w:rsidR="00E47208" w:rsidRPr="00E47208" w:rsidRDefault="00E47208" w:rsidP="00E47208">
      <w:pPr>
        <w:rPr>
          <w:lang w:eastAsia="es-ES"/>
        </w:rPr>
      </w:pPr>
    </w:p>
    <w:p w14:paraId="06D4A720" w14:textId="784B1269" w:rsidR="00E47208" w:rsidRDefault="00E47208" w:rsidP="00E47208">
      <w:pPr>
        <w:rPr>
          <w:lang w:eastAsia="es-ES"/>
        </w:rPr>
      </w:pPr>
      <w:r w:rsidRPr="00E47208">
        <w:rPr>
          <w:lang w:eastAsia="es-ES"/>
        </w:rPr>
        <w:t xml:space="preserve">Jiang, Y., J. Wang, X. Shen, K. Dai, and Q. Ge. 2026. “Multitask unified large vision-language model for post-earthquake structural damage assessment of buildings.” </w:t>
      </w:r>
      <w:r w:rsidRPr="00E47208">
        <w:rPr>
          <w:i/>
          <w:iCs/>
          <w:lang w:eastAsia="es-ES"/>
        </w:rPr>
        <w:t>Automation in Construction</w:t>
      </w:r>
      <w:r w:rsidRPr="00E47208">
        <w:rPr>
          <w:lang w:eastAsia="es-ES"/>
        </w:rPr>
        <w:t xml:space="preserve">, 182: 106720. Elsevier BV. </w:t>
      </w:r>
      <w:hyperlink r:id="rId16" w:history="1">
        <w:r w:rsidRPr="00111AA6">
          <w:rPr>
            <w:rStyle w:val="Hyperlink"/>
            <w:lang w:eastAsia="es-ES"/>
          </w:rPr>
          <w:t>https://doi.org/10.1016/j.autcon.2025.106720</w:t>
        </w:r>
      </w:hyperlink>
      <w:r w:rsidRPr="00E47208">
        <w:rPr>
          <w:lang w:eastAsia="es-ES"/>
        </w:rPr>
        <w:t>.</w:t>
      </w:r>
    </w:p>
    <w:p w14:paraId="47FD626D" w14:textId="77777777" w:rsidR="00E47208" w:rsidRPr="00E47208" w:rsidRDefault="00E47208" w:rsidP="00E47208">
      <w:pPr>
        <w:rPr>
          <w:lang w:eastAsia="es-ES"/>
        </w:rPr>
      </w:pPr>
    </w:p>
    <w:p w14:paraId="271C2A7A" w14:textId="62484C64" w:rsidR="00E47208" w:rsidRDefault="00E47208" w:rsidP="00E47208">
      <w:pPr>
        <w:rPr>
          <w:lang w:eastAsia="es-ES"/>
        </w:rPr>
      </w:pPr>
      <w:proofErr w:type="spellStart"/>
      <w:r w:rsidRPr="00E47208">
        <w:rPr>
          <w:lang w:eastAsia="es-ES"/>
        </w:rPr>
        <w:lastRenderedPageBreak/>
        <w:t>Kalfarisi</w:t>
      </w:r>
      <w:proofErr w:type="spellEnd"/>
      <w:r w:rsidRPr="00E47208">
        <w:rPr>
          <w:lang w:eastAsia="es-ES"/>
        </w:rPr>
        <w:t xml:space="preserve">, R., Z. Y. Wu, and K. Soh. 2020. “Crack Detection and Segmentation Using Deep Learning with 3D Reality Mesh Model for Quantitative Assessment and Integrated Visualization.” </w:t>
      </w:r>
      <w:r w:rsidRPr="00E47208">
        <w:rPr>
          <w:i/>
          <w:iCs/>
          <w:lang w:eastAsia="es-ES"/>
        </w:rPr>
        <w:t>Journal of Computing in Civil Engineering</w:t>
      </w:r>
      <w:r w:rsidRPr="00E47208">
        <w:rPr>
          <w:lang w:eastAsia="es-ES"/>
        </w:rPr>
        <w:t xml:space="preserve">, 34 (3). </w:t>
      </w:r>
      <w:hyperlink r:id="rId17" w:history="1">
        <w:r w:rsidRPr="00111AA6">
          <w:rPr>
            <w:rStyle w:val="Hyperlink"/>
            <w:lang w:eastAsia="es-ES"/>
          </w:rPr>
          <w:t>https://doi.org/10.1061/(asce)cp.1943-5487.0000890</w:t>
        </w:r>
      </w:hyperlink>
      <w:r w:rsidRPr="00E47208">
        <w:rPr>
          <w:lang w:eastAsia="es-ES"/>
        </w:rPr>
        <w:t>.</w:t>
      </w:r>
    </w:p>
    <w:p w14:paraId="7AF0D205" w14:textId="77777777" w:rsidR="00E47208" w:rsidRPr="00E47208" w:rsidRDefault="00E47208" w:rsidP="00E47208">
      <w:pPr>
        <w:rPr>
          <w:lang w:eastAsia="es-ES"/>
        </w:rPr>
      </w:pPr>
    </w:p>
    <w:p w14:paraId="7E965878" w14:textId="1527CAEB" w:rsidR="00E47208" w:rsidRDefault="00E47208" w:rsidP="00E47208">
      <w:pPr>
        <w:rPr>
          <w:lang w:eastAsia="es-ES"/>
        </w:rPr>
      </w:pPr>
      <w:r w:rsidRPr="00E47208">
        <w:rPr>
          <w:lang w:eastAsia="es-ES"/>
        </w:rPr>
        <w:t xml:space="preserve">Liang, S., Z. He, H. Gui, and F. Liu. 2025. “DL-VLM: A Dynamic Lightweight Vision-Language Model for Bridge Health Diagnosis.” </w:t>
      </w:r>
      <w:r w:rsidRPr="00E47208">
        <w:rPr>
          <w:i/>
          <w:iCs/>
          <w:lang w:eastAsia="es-ES"/>
        </w:rPr>
        <w:t>Big Data and Cognitive Computing</w:t>
      </w:r>
      <w:r w:rsidRPr="00E47208">
        <w:rPr>
          <w:lang w:eastAsia="es-ES"/>
        </w:rPr>
        <w:t xml:space="preserve">, 10 (1): 3. MDPI AG. </w:t>
      </w:r>
      <w:hyperlink r:id="rId18" w:history="1">
        <w:r w:rsidRPr="00111AA6">
          <w:rPr>
            <w:rStyle w:val="Hyperlink"/>
            <w:lang w:eastAsia="es-ES"/>
          </w:rPr>
          <w:t>https://doi.org/10.3390/bdcc10010003</w:t>
        </w:r>
      </w:hyperlink>
      <w:r w:rsidRPr="00E47208">
        <w:rPr>
          <w:lang w:eastAsia="es-ES"/>
        </w:rPr>
        <w:t>.</w:t>
      </w:r>
    </w:p>
    <w:p w14:paraId="4AB3722E" w14:textId="77777777" w:rsidR="00E47208" w:rsidRPr="00E47208" w:rsidRDefault="00E47208" w:rsidP="00E47208">
      <w:pPr>
        <w:rPr>
          <w:lang w:eastAsia="es-ES"/>
        </w:rPr>
      </w:pPr>
    </w:p>
    <w:p w14:paraId="68CCDEBD" w14:textId="42483DF0" w:rsidR="00E47208" w:rsidRDefault="00E47208" w:rsidP="00E47208">
      <w:pPr>
        <w:rPr>
          <w:lang w:eastAsia="es-ES"/>
        </w:rPr>
      </w:pPr>
      <w:r w:rsidRPr="00E47208">
        <w:rPr>
          <w:lang w:eastAsia="es-ES"/>
        </w:rPr>
        <w:t xml:space="preserve">Parnia Shokri, M. Shahbazi, and J. Nielsen. 2022. “Semantic Segmentation and 3D Reconstruction of Concrete Cracks.” </w:t>
      </w:r>
      <w:r w:rsidRPr="00E47208">
        <w:rPr>
          <w:i/>
          <w:iCs/>
          <w:lang w:eastAsia="es-ES"/>
        </w:rPr>
        <w:t>Remote Sensing</w:t>
      </w:r>
      <w:r w:rsidRPr="00E47208">
        <w:rPr>
          <w:lang w:eastAsia="es-ES"/>
        </w:rPr>
        <w:t xml:space="preserve">, 14 (22): 5793–5793. Multidisciplinary Digital Publishing Institute. </w:t>
      </w:r>
      <w:hyperlink r:id="rId19" w:history="1">
        <w:r w:rsidRPr="00111AA6">
          <w:rPr>
            <w:rStyle w:val="Hyperlink"/>
            <w:lang w:eastAsia="es-ES"/>
          </w:rPr>
          <w:t>https://doi.org/10.3390/rs14225793</w:t>
        </w:r>
      </w:hyperlink>
      <w:r w:rsidRPr="00E47208">
        <w:rPr>
          <w:lang w:eastAsia="es-ES"/>
        </w:rPr>
        <w:t>.</w:t>
      </w:r>
    </w:p>
    <w:p w14:paraId="6FD01217" w14:textId="77777777" w:rsidR="00E47208" w:rsidRPr="00E47208" w:rsidRDefault="00E47208" w:rsidP="00E47208">
      <w:pPr>
        <w:rPr>
          <w:lang w:eastAsia="es-ES"/>
        </w:rPr>
      </w:pPr>
    </w:p>
    <w:p w14:paraId="1689EF46" w14:textId="791B17C6" w:rsidR="00E47208" w:rsidRDefault="00E47208" w:rsidP="00E47208">
      <w:pPr>
        <w:rPr>
          <w:lang w:eastAsia="es-ES"/>
        </w:rPr>
      </w:pPr>
      <w:r w:rsidRPr="00E47208">
        <w:rPr>
          <w:lang w:eastAsia="es-ES"/>
        </w:rPr>
        <w:t xml:space="preserve">Spencer, B. F., V. </w:t>
      </w:r>
      <w:proofErr w:type="spellStart"/>
      <w:r w:rsidRPr="00E47208">
        <w:rPr>
          <w:lang w:eastAsia="es-ES"/>
        </w:rPr>
        <w:t>Hoskere</w:t>
      </w:r>
      <w:proofErr w:type="spellEnd"/>
      <w:r w:rsidRPr="00E47208">
        <w:rPr>
          <w:lang w:eastAsia="es-ES"/>
        </w:rPr>
        <w:t xml:space="preserve">, and Y. </w:t>
      </w:r>
      <w:proofErr w:type="spellStart"/>
      <w:r w:rsidRPr="00E47208">
        <w:rPr>
          <w:lang w:eastAsia="es-ES"/>
        </w:rPr>
        <w:t>Narazaki</w:t>
      </w:r>
      <w:proofErr w:type="spellEnd"/>
      <w:r w:rsidRPr="00E47208">
        <w:rPr>
          <w:lang w:eastAsia="es-ES"/>
        </w:rPr>
        <w:t xml:space="preserve">. 2019. “Advances in Computer Vision-Based Civil Infrastructure Inspection and Monitoring.” </w:t>
      </w:r>
      <w:r w:rsidRPr="00E47208">
        <w:rPr>
          <w:i/>
          <w:iCs/>
          <w:lang w:eastAsia="es-ES"/>
        </w:rPr>
        <w:t>Engineering</w:t>
      </w:r>
      <w:r w:rsidRPr="00E47208">
        <w:rPr>
          <w:lang w:eastAsia="es-ES"/>
        </w:rPr>
        <w:t xml:space="preserve">, 5 (2): 199–222. </w:t>
      </w:r>
      <w:hyperlink r:id="rId20" w:history="1">
        <w:r w:rsidRPr="00111AA6">
          <w:rPr>
            <w:rStyle w:val="Hyperlink"/>
            <w:lang w:eastAsia="es-ES"/>
          </w:rPr>
          <w:t>https://doi.org/10.1016/j.eng.2018.11.030</w:t>
        </w:r>
      </w:hyperlink>
      <w:r w:rsidRPr="00E47208">
        <w:rPr>
          <w:lang w:eastAsia="es-ES"/>
        </w:rPr>
        <w:t>.</w:t>
      </w:r>
    </w:p>
    <w:p w14:paraId="112E7236" w14:textId="77777777" w:rsidR="00E47208" w:rsidRPr="00E47208" w:rsidRDefault="00E47208" w:rsidP="00E47208">
      <w:pPr>
        <w:rPr>
          <w:lang w:eastAsia="es-ES"/>
        </w:rPr>
      </w:pPr>
    </w:p>
    <w:p w14:paraId="44AD1883" w14:textId="49B9D063" w:rsidR="00E47208" w:rsidRDefault="00E47208" w:rsidP="00E47208">
      <w:pPr>
        <w:rPr>
          <w:lang w:eastAsia="es-ES"/>
        </w:rPr>
      </w:pPr>
      <w:r w:rsidRPr="00E47208">
        <w:rPr>
          <w:lang w:eastAsia="es-ES"/>
        </w:rPr>
        <w:t xml:space="preserve">Wang, Y., J. Cui, C. Zhai, X. Tao, and Y. Li. 2026. “Integrating segmentation and vision-language model for automated and interpretable building damage assessment from satellite imagery.” </w:t>
      </w:r>
      <w:r w:rsidRPr="00E47208">
        <w:rPr>
          <w:i/>
          <w:iCs/>
          <w:lang w:eastAsia="es-ES"/>
        </w:rPr>
        <w:t>Advanced Engineering Informatics</w:t>
      </w:r>
      <w:r w:rsidRPr="00E47208">
        <w:rPr>
          <w:lang w:eastAsia="es-ES"/>
        </w:rPr>
        <w:t xml:space="preserve">, 71: 104320–104320. Elsevier BV. </w:t>
      </w:r>
      <w:hyperlink r:id="rId21" w:history="1">
        <w:r w:rsidRPr="00111AA6">
          <w:rPr>
            <w:rStyle w:val="Hyperlink"/>
            <w:lang w:eastAsia="es-ES"/>
          </w:rPr>
          <w:t>https://doi.org/10.1016/j.aei.2026.104320</w:t>
        </w:r>
      </w:hyperlink>
      <w:r w:rsidRPr="00E47208">
        <w:rPr>
          <w:lang w:eastAsia="es-ES"/>
        </w:rPr>
        <w:t>.</w:t>
      </w:r>
    </w:p>
    <w:p w14:paraId="58672A76" w14:textId="77777777" w:rsidR="00E47208" w:rsidRPr="00E47208" w:rsidRDefault="00E47208" w:rsidP="00E47208">
      <w:pPr>
        <w:rPr>
          <w:lang w:eastAsia="es-ES"/>
        </w:rPr>
      </w:pPr>
    </w:p>
    <w:p w14:paraId="3F922964" w14:textId="7AE07FB0" w:rsidR="00E47208" w:rsidRDefault="00E47208" w:rsidP="00E47208">
      <w:pPr>
        <w:rPr>
          <w:lang w:eastAsia="es-ES"/>
        </w:rPr>
      </w:pPr>
      <w:r w:rsidRPr="00E47208">
        <w:rPr>
          <w:lang w:eastAsia="es-ES"/>
        </w:rPr>
        <w:t xml:space="preserve">Zhou, T., Y. Liu, Y. Hong, and Q. Pu. 2026. “Lightweight Cascade Algorithm for Concrete Crack Detection with Enhanced SSD Techniques.” </w:t>
      </w:r>
      <w:r w:rsidRPr="00E47208">
        <w:rPr>
          <w:i/>
          <w:iCs/>
          <w:lang w:eastAsia="es-ES"/>
        </w:rPr>
        <w:t>Journal of Computing in Civil Engineering</w:t>
      </w:r>
      <w:r w:rsidRPr="00E47208">
        <w:rPr>
          <w:lang w:eastAsia="es-ES"/>
        </w:rPr>
        <w:t xml:space="preserve">, 40 (2). </w:t>
      </w:r>
      <w:hyperlink r:id="rId22" w:history="1">
        <w:r w:rsidRPr="00111AA6">
          <w:rPr>
            <w:rStyle w:val="Hyperlink"/>
            <w:lang w:eastAsia="es-ES"/>
          </w:rPr>
          <w:t>https://doi.org/10.1061/jccee5.cpeng-7034</w:t>
        </w:r>
      </w:hyperlink>
      <w:r w:rsidRPr="00E47208">
        <w:rPr>
          <w:lang w:eastAsia="es-ES"/>
        </w:rPr>
        <w:t>.</w:t>
      </w:r>
    </w:p>
    <w:p w14:paraId="2B68AB3E" w14:textId="77777777" w:rsidR="00E47208" w:rsidRPr="00E47208" w:rsidRDefault="00E47208" w:rsidP="00E47208">
      <w:pPr>
        <w:rPr>
          <w:lang w:eastAsia="es-ES"/>
        </w:rPr>
      </w:pPr>
    </w:p>
    <w:p w14:paraId="06A22DC2" w14:textId="77777777" w:rsidR="000A3418" w:rsidRPr="00E47208" w:rsidRDefault="000A3418" w:rsidP="000A3418">
      <w:pPr>
        <w:rPr>
          <w:lang w:eastAsia="es-ES"/>
        </w:rPr>
      </w:pPr>
    </w:p>
    <w:sectPr w:rsidR="000A3418" w:rsidRPr="00E47208" w:rsidSect="00A63A1D">
      <w:footerReference w:type="even" r:id="rId23"/>
      <w:footerReference w:type="default" r:id="rId24"/>
      <w:headerReference w:type="first" r:id="rId25"/>
      <w:footerReference w:type="first" r:id="rId26"/>
      <w:pgSz w:w="12240" w:h="15840" w:code="1"/>
      <w:pgMar w:top="1152" w:right="1152" w:bottom="1152" w:left="1152"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D6511" w14:textId="77777777" w:rsidR="00B247B7" w:rsidRDefault="00B247B7" w:rsidP="003B3C30">
      <w:r>
        <w:separator/>
      </w:r>
    </w:p>
    <w:p w14:paraId="3F2AE078" w14:textId="77777777" w:rsidR="00B247B7" w:rsidRDefault="00B247B7" w:rsidP="003B3C30"/>
  </w:endnote>
  <w:endnote w:type="continuationSeparator" w:id="0">
    <w:p w14:paraId="6666729C" w14:textId="77777777" w:rsidR="00B247B7" w:rsidRDefault="00B247B7" w:rsidP="003B3C30">
      <w:r>
        <w:continuationSeparator/>
      </w:r>
    </w:p>
    <w:p w14:paraId="0347BB25" w14:textId="77777777" w:rsidR="00B247B7" w:rsidRDefault="00B247B7" w:rsidP="003B3C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1F00F" w14:textId="77777777" w:rsidR="00082CE8" w:rsidRDefault="00C4350E" w:rsidP="003B3C30">
    <w:pPr>
      <w:pStyle w:val="Footer"/>
      <w:rPr>
        <w:rStyle w:val="PageNumber"/>
      </w:rPr>
    </w:pPr>
    <w:r>
      <w:rPr>
        <w:rStyle w:val="PageNumber"/>
      </w:rPr>
      <w:fldChar w:fldCharType="begin"/>
    </w:r>
    <w:r w:rsidR="00082CE8">
      <w:rPr>
        <w:rStyle w:val="PageNumber"/>
      </w:rPr>
      <w:instrText xml:space="preserve">PAGE  </w:instrText>
    </w:r>
    <w:r>
      <w:rPr>
        <w:rStyle w:val="PageNumber"/>
      </w:rPr>
      <w:fldChar w:fldCharType="end"/>
    </w:r>
  </w:p>
  <w:p w14:paraId="763329F7" w14:textId="77777777" w:rsidR="00082CE8" w:rsidRDefault="00082CE8" w:rsidP="003B3C30">
    <w:pPr>
      <w:pStyle w:val="Footer"/>
    </w:pPr>
  </w:p>
  <w:p w14:paraId="56FFEF84" w14:textId="77777777" w:rsidR="00C821F9" w:rsidRDefault="00C821F9" w:rsidP="003B3C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5A31A" w14:textId="56469477" w:rsidR="00C821F9" w:rsidRPr="00EA61B2" w:rsidRDefault="00766176" w:rsidP="00EA61B2">
    <w:pPr>
      <w:pStyle w:val="Footer"/>
      <w:jc w:val="center"/>
    </w:pPr>
    <w:r>
      <w:rPr>
        <w:rStyle w:val="PageNumber"/>
      </w:rPr>
      <w:t>1</w:t>
    </w:r>
    <w:r w:rsidRPr="00766176">
      <w:rPr>
        <w:rStyle w:val="PageNumber"/>
        <w:vertAlign w:val="superscript"/>
      </w:rPr>
      <w:t>st</w:t>
    </w:r>
    <w:r>
      <w:rPr>
        <w:rStyle w:val="PageNumber"/>
      </w:rPr>
      <w:t>IntSymp</w:t>
    </w:r>
    <w:r w:rsidR="00686538">
      <w:rPr>
        <w:rStyle w:val="PageNumber"/>
      </w:rPr>
      <w:t>-</w:t>
    </w:r>
    <w:r w:rsidR="00A12E3E">
      <w:rPr>
        <w:rStyle w:val="PageNumber"/>
      </w:rPr>
      <w:t>007</w:t>
    </w:r>
    <w:r w:rsidR="00EA61B2">
      <w:rPr>
        <w:rStyle w:val="PageNumber"/>
      </w:rPr>
      <w:t>-</w:t>
    </w:r>
    <w:r w:rsidR="00EA61B2">
      <w:rPr>
        <w:rStyle w:val="PageNumber"/>
      </w:rPr>
      <w:fldChar w:fldCharType="begin"/>
    </w:r>
    <w:r w:rsidR="00EA61B2">
      <w:rPr>
        <w:rStyle w:val="PageNumber"/>
      </w:rPr>
      <w:instrText xml:space="preserve">PAGE  </w:instrText>
    </w:r>
    <w:r w:rsidR="00EA61B2">
      <w:rPr>
        <w:rStyle w:val="PageNumber"/>
      </w:rPr>
      <w:fldChar w:fldCharType="separate"/>
    </w:r>
    <w:r w:rsidR="00EA61B2">
      <w:rPr>
        <w:rStyle w:val="PageNumber"/>
      </w:rPr>
      <w:t>1</w:t>
    </w:r>
    <w:r w:rsidR="00EA61B2">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A071" w14:textId="581F084A" w:rsidR="00C821F9" w:rsidRDefault="003127A0" w:rsidP="001F363A">
    <w:pPr>
      <w:pStyle w:val="Footer"/>
      <w:jc w:val="center"/>
    </w:pPr>
    <w:r>
      <w:rPr>
        <w:rStyle w:val="PageNumber"/>
      </w:rPr>
      <w:t>1stIntSymp</w:t>
    </w:r>
    <w:r w:rsidR="00483C90">
      <w:rPr>
        <w:rStyle w:val="PageNumber"/>
      </w:rPr>
      <w:t>-</w:t>
    </w:r>
    <w:r w:rsidR="00870C3C">
      <w:rPr>
        <w:rStyle w:val="PageNumber"/>
      </w:rPr>
      <w:t>007</w:t>
    </w:r>
    <w:r w:rsidR="00461A70">
      <w:rPr>
        <w:rStyle w:val="PageNumber"/>
      </w:rPr>
      <w:t>-</w:t>
    </w:r>
    <w:r w:rsidR="00C4350E">
      <w:rPr>
        <w:rStyle w:val="PageNumber"/>
      </w:rPr>
      <w:fldChar w:fldCharType="begin"/>
    </w:r>
    <w:r w:rsidR="00082CE8">
      <w:rPr>
        <w:rStyle w:val="PageNumber"/>
      </w:rPr>
      <w:instrText xml:space="preserve">PAGE  </w:instrText>
    </w:r>
    <w:r w:rsidR="00C4350E">
      <w:rPr>
        <w:rStyle w:val="PageNumber"/>
      </w:rPr>
      <w:fldChar w:fldCharType="separate"/>
    </w:r>
    <w:r w:rsidR="00BE09A2">
      <w:rPr>
        <w:rStyle w:val="PageNumber"/>
        <w:noProof/>
      </w:rPr>
      <w:t>1</w:t>
    </w:r>
    <w:r w:rsidR="00C4350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B6A00" w14:textId="77777777" w:rsidR="00B247B7" w:rsidRDefault="00B247B7" w:rsidP="003B3C30">
      <w:r>
        <w:separator/>
      </w:r>
    </w:p>
    <w:p w14:paraId="021E20E0" w14:textId="77777777" w:rsidR="00B247B7" w:rsidRDefault="00B247B7" w:rsidP="003B3C30"/>
  </w:footnote>
  <w:footnote w:type="continuationSeparator" w:id="0">
    <w:p w14:paraId="1F69F2BB" w14:textId="77777777" w:rsidR="00B247B7" w:rsidRDefault="00B247B7" w:rsidP="003B3C30">
      <w:r>
        <w:continuationSeparator/>
      </w:r>
    </w:p>
    <w:p w14:paraId="3E91B983" w14:textId="77777777" w:rsidR="00B247B7" w:rsidRDefault="00B247B7" w:rsidP="003B3C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jc w:val="center"/>
      <w:tblCellMar>
        <w:left w:w="0" w:type="dxa"/>
        <w:right w:w="0" w:type="dxa"/>
      </w:tblCellMar>
      <w:tblLook w:val="04A0" w:firstRow="1" w:lastRow="0" w:firstColumn="1" w:lastColumn="0" w:noHBand="0" w:noVBand="1"/>
    </w:tblPr>
    <w:tblGrid>
      <w:gridCol w:w="1701"/>
      <w:gridCol w:w="6237"/>
      <w:gridCol w:w="1418"/>
    </w:tblGrid>
    <w:tr w:rsidR="00C61506" w:rsidRPr="00544E28" w14:paraId="7493B157" w14:textId="77777777" w:rsidTr="00E056DF">
      <w:trPr>
        <w:cantSplit/>
        <w:trHeight w:val="709"/>
        <w:jc w:val="center"/>
      </w:trPr>
      <w:tc>
        <w:tcPr>
          <w:tcW w:w="1701" w:type="dxa"/>
          <w:vMerge w:val="restart"/>
          <w:tcBorders>
            <w:top w:val="nil"/>
            <w:left w:val="nil"/>
            <w:right w:val="nil"/>
          </w:tcBorders>
          <w:vAlign w:val="center"/>
        </w:tcPr>
        <w:p w14:paraId="47CA0826" w14:textId="6CF1AC10" w:rsidR="00D03BE3" w:rsidRPr="00544E28" w:rsidRDefault="00017373" w:rsidP="00D03BE3">
          <w:pPr>
            <w:pStyle w:val="Header"/>
            <w:jc w:val="left"/>
            <w:rPr>
              <w:iCs/>
              <w:sz w:val="18"/>
              <w:szCs w:val="18"/>
              <w:lang w:val="fr-FR"/>
            </w:rPr>
          </w:pPr>
          <w:r>
            <w:rPr>
              <w:iCs/>
              <w:noProof/>
              <w:sz w:val="18"/>
              <w:szCs w:val="18"/>
              <w:lang w:val="fr-FR"/>
            </w:rPr>
            <w:drawing>
              <wp:inline distT="0" distB="0" distL="0" distR="0" wp14:anchorId="29337126" wp14:editId="6640B703">
                <wp:extent cx="876300" cy="81845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569" cy="823379"/>
                        </a:xfrm>
                        <a:prstGeom prst="rect">
                          <a:avLst/>
                        </a:prstGeom>
                        <a:noFill/>
                      </pic:spPr>
                    </pic:pic>
                  </a:graphicData>
                </a:graphic>
              </wp:inline>
            </w:drawing>
          </w:r>
        </w:p>
      </w:tc>
      <w:tc>
        <w:tcPr>
          <w:tcW w:w="6237" w:type="dxa"/>
          <w:tcBorders>
            <w:top w:val="nil"/>
            <w:left w:val="nil"/>
            <w:bottom w:val="single" w:sz="4" w:space="0" w:color="auto"/>
            <w:right w:val="nil"/>
          </w:tcBorders>
          <w:vAlign w:val="center"/>
        </w:tcPr>
        <w:p w14:paraId="2CA76329" w14:textId="77777777" w:rsidR="00D03BE3" w:rsidRPr="00304789" w:rsidRDefault="00D03BE3" w:rsidP="00D03BE3">
          <w:pPr>
            <w:pStyle w:val="Header"/>
            <w:jc w:val="center"/>
            <w:rPr>
              <w:iCs/>
              <w:sz w:val="10"/>
              <w:szCs w:val="10"/>
              <w:lang w:val="fr-FR"/>
            </w:rPr>
          </w:pPr>
        </w:p>
        <w:p w14:paraId="38F87BA9" w14:textId="2A9B7749" w:rsidR="00D03BE3" w:rsidRPr="00C729F1" w:rsidRDefault="0003191F" w:rsidP="00D03BE3">
          <w:pPr>
            <w:pStyle w:val="Header"/>
            <w:jc w:val="center"/>
            <w:rPr>
              <w:iCs/>
              <w:sz w:val="18"/>
              <w:szCs w:val="18"/>
            </w:rPr>
          </w:pPr>
          <w:r w:rsidRPr="0003191F">
            <w:rPr>
              <w:iCs/>
              <w:sz w:val="18"/>
              <w:szCs w:val="18"/>
            </w:rPr>
            <w:t>Advancing Engineering for a Sustainable Future (AE4SF) - 1st Int Symposium</w:t>
          </w:r>
        </w:p>
        <w:p w14:paraId="3F357937" w14:textId="6CD1158E" w:rsidR="00D03BE3" w:rsidRPr="00C729F1" w:rsidRDefault="00D03BE3" w:rsidP="00D03BE3">
          <w:pPr>
            <w:pStyle w:val="Header"/>
            <w:jc w:val="center"/>
            <w:rPr>
              <w:sz w:val="2"/>
              <w:szCs w:val="2"/>
            </w:rPr>
          </w:pPr>
        </w:p>
      </w:tc>
      <w:tc>
        <w:tcPr>
          <w:tcW w:w="1418" w:type="dxa"/>
          <w:vMerge w:val="restart"/>
          <w:vAlign w:val="center"/>
          <w:hideMark/>
        </w:tcPr>
        <w:p w14:paraId="0178063B" w14:textId="0B1E87BA" w:rsidR="00D03BE3" w:rsidRPr="00544E28" w:rsidRDefault="003326BB" w:rsidP="00D03BE3">
          <w:pPr>
            <w:pStyle w:val="Header"/>
            <w:jc w:val="right"/>
            <w:rPr>
              <w:sz w:val="16"/>
              <w:szCs w:val="16"/>
            </w:rPr>
          </w:pPr>
          <w:r w:rsidRPr="003326BB">
            <w:rPr>
              <w:noProof/>
              <w:sz w:val="16"/>
              <w:szCs w:val="16"/>
            </w:rPr>
            <w:drawing>
              <wp:anchor distT="0" distB="0" distL="114300" distR="114300" simplePos="0" relativeHeight="251658240" behindDoc="0" locked="0" layoutInCell="1" allowOverlap="1" wp14:anchorId="5A6CF0D8" wp14:editId="5ADCC34D">
                <wp:simplePos x="0" y="0"/>
                <wp:positionH relativeFrom="column">
                  <wp:posOffset>316230</wp:posOffset>
                </wp:positionH>
                <wp:positionV relativeFrom="paragraph">
                  <wp:posOffset>7620</wp:posOffset>
                </wp:positionV>
                <wp:extent cx="899795" cy="787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899795" cy="787400"/>
                        </a:xfrm>
                        <a:prstGeom prst="rect">
                          <a:avLst/>
                        </a:prstGeom>
                      </pic:spPr>
                    </pic:pic>
                  </a:graphicData>
                </a:graphic>
                <wp14:sizeRelH relativeFrom="margin">
                  <wp14:pctWidth>0</wp14:pctWidth>
                </wp14:sizeRelH>
                <wp14:sizeRelV relativeFrom="margin">
                  <wp14:pctHeight>0</wp14:pctHeight>
                </wp14:sizeRelV>
              </wp:anchor>
            </w:drawing>
          </w:r>
        </w:p>
      </w:tc>
    </w:tr>
    <w:tr w:rsidR="00C61506" w:rsidRPr="00C729F1" w14:paraId="2249D161" w14:textId="77777777" w:rsidTr="00E056DF">
      <w:trPr>
        <w:cantSplit/>
        <w:trHeight w:val="637"/>
        <w:jc w:val="center"/>
      </w:trPr>
      <w:tc>
        <w:tcPr>
          <w:tcW w:w="1701" w:type="dxa"/>
          <w:vMerge/>
          <w:tcBorders>
            <w:left w:val="nil"/>
            <w:bottom w:val="nil"/>
            <w:right w:val="nil"/>
          </w:tcBorders>
        </w:tcPr>
        <w:p w14:paraId="61074161" w14:textId="77777777" w:rsidR="00D03BE3" w:rsidRPr="00304789" w:rsidRDefault="00D03BE3" w:rsidP="00D03BE3">
          <w:pPr>
            <w:pStyle w:val="Header"/>
            <w:jc w:val="center"/>
            <w:rPr>
              <w:sz w:val="12"/>
              <w:szCs w:val="12"/>
            </w:rPr>
          </w:pPr>
        </w:p>
      </w:tc>
      <w:tc>
        <w:tcPr>
          <w:tcW w:w="6237" w:type="dxa"/>
          <w:tcBorders>
            <w:top w:val="single" w:sz="4" w:space="0" w:color="auto"/>
            <w:left w:val="nil"/>
            <w:bottom w:val="nil"/>
            <w:right w:val="nil"/>
          </w:tcBorders>
        </w:tcPr>
        <w:p w14:paraId="6E640578" w14:textId="77777777" w:rsidR="00D03BE3" w:rsidRPr="00304789" w:rsidRDefault="00D03BE3" w:rsidP="00D03BE3">
          <w:pPr>
            <w:pStyle w:val="Header"/>
            <w:jc w:val="center"/>
            <w:rPr>
              <w:sz w:val="12"/>
              <w:szCs w:val="12"/>
            </w:rPr>
          </w:pPr>
        </w:p>
        <w:p w14:paraId="0E32C7A1" w14:textId="134CD211" w:rsidR="00D03BE3" w:rsidRPr="00C729F1" w:rsidRDefault="00604CE6" w:rsidP="00D03BE3">
          <w:pPr>
            <w:pStyle w:val="Header"/>
            <w:jc w:val="center"/>
            <w:rPr>
              <w:sz w:val="18"/>
              <w:szCs w:val="18"/>
            </w:rPr>
          </w:pPr>
          <w:r>
            <w:rPr>
              <w:sz w:val="18"/>
              <w:szCs w:val="18"/>
            </w:rPr>
            <w:t xml:space="preserve">Harrison </w:t>
          </w:r>
          <w:r w:rsidR="0003191F">
            <w:rPr>
              <w:sz w:val="18"/>
              <w:szCs w:val="18"/>
            </w:rPr>
            <w:t>Hot Springs</w:t>
          </w:r>
          <w:r w:rsidR="00C61506" w:rsidRPr="00C729F1">
            <w:rPr>
              <w:sz w:val="18"/>
              <w:szCs w:val="18"/>
            </w:rPr>
            <w:t>, B</w:t>
          </w:r>
          <w:r w:rsidR="00C729F1" w:rsidRPr="00C729F1">
            <w:rPr>
              <w:sz w:val="18"/>
              <w:szCs w:val="18"/>
            </w:rPr>
            <w:t>ritish Columbia, C</w:t>
          </w:r>
          <w:r w:rsidR="00C729F1">
            <w:rPr>
              <w:sz w:val="18"/>
              <w:szCs w:val="18"/>
            </w:rPr>
            <w:t>anada</w:t>
          </w:r>
        </w:p>
        <w:p w14:paraId="4D2128DB" w14:textId="2514D5BB" w:rsidR="00D03BE3" w:rsidRPr="00C729F1" w:rsidRDefault="00604CE6" w:rsidP="00D03BE3">
          <w:pPr>
            <w:pStyle w:val="Header"/>
            <w:jc w:val="center"/>
            <w:rPr>
              <w:sz w:val="18"/>
              <w:szCs w:val="18"/>
            </w:rPr>
          </w:pPr>
          <w:r>
            <w:rPr>
              <w:iCs/>
              <w:sz w:val="18"/>
              <w:szCs w:val="18"/>
            </w:rPr>
            <w:t>July</w:t>
          </w:r>
          <w:r w:rsidR="00C61506" w:rsidRPr="00C729F1">
            <w:rPr>
              <w:iCs/>
              <w:sz w:val="18"/>
              <w:szCs w:val="18"/>
            </w:rPr>
            <w:t xml:space="preserve"> 4, 2026</w:t>
          </w:r>
        </w:p>
      </w:tc>
      <w:tc>
        <w:tcPr>
          <w:tcW w:w="1418" w:type="dxa"/>
          <w:vMerge/>
          <w:vAlign w:val="center"/>
          <w:hideMark/>
        </w:tcPr>
        <w:p w14:paraId="0C292A56" w14:textId="77777777" w:rsidR="00D03BE3" w:rsidRPr="00C729F1" w:rsidRDefault="00D03BE3" w:rsidP="00D03BE3">
          <w:pPr>
            <w:pStyle w:val="Header"/>
            <w:rPr>
              <w:sz w:val="16"/>
              <w:szCs w:val="16"/>
            </w:rPr>
          </w:pPr>
        </w:p>
      </w:tc>
    </w:tr>
  </w:tbl>
  <w:p w14:paraId="0A34156C" w14:textId="249F3770" w:rsidR="00C821F9" w:rsidRPr="00C729F1" w:rsidRDefault="00C821F9" w:rsidP="00544E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213DA"/>
    <w:multiLevelType w:val="hybridMultilevel"/>
    <w:tmpl w:val="754E8D3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2FB6240"/>
    <w:multiLevelType w:val="multilevel"/>
    <w:tmpl w:val="FAFA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8F069C"/>
    <w:multiLevelType w:val="hybridMultilevel"/>
    <w:tmpl w:val="6F404A4A"/>
    <w:lvl w:ilvl="0" w:tplc="50B6AF9A">
      <w:start w:val="1"/>
      <w:numFmt w:val="bullet"/>
      <w:pStyle w:val="ListParagraph"/>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8385790"/>
    <w:multiLevelType w:val="hybridMultilevel"/>
    <w:tmpl w:val="8E4EEDB4"/>
    <w:lvl w:ilvl="0" w:tplc="B6FEA92E">
      <w:start w:val="1"/>
      <w:numFmt w:val="bullet"/>
      <w:lvlText w:val=""/>
      <w:lvlJc w:val="left"/>
      <w:pPr>
        <w:ind w:left="1526" w:hanging="360"/>
      </w:pPr>
      <w:rPr>
        <w:rFonts w:ascii="Wingdings" w:hAnsi="Wingdings" w:hint="default"/>
      </w:rPr>
    </w:lvl>
    <w:lvl w:ilvl="1" w:tplc="4386F282">
      <w:start w:val="1"/>
      <w:numFmt w:val="decimal"/>
      <w:lvlText w:val="(%2)"/>
      <w:lvlJc w:val="left"/>
      <w:pPr>
        <w:ind w:left="2246" w:hanging="360"/>
      </w:pPr>
      <w:rPr>
        <w:rFonts w:hint="default"/>
      </w:rPr>
    </w:lvl>
    <w:lvl w:ilvl="2" w:tplc="A04E7E36">
      <w:start w:val="1"/>
      <w:numFmt w:val="lowerRoman"/>
      <w:lvlText w:val="%3."/>
      <w:lvlJc w:val="left"/>
      <w:pPr>
        <w:ind w:left="3506" w:hanging="720"/>
      </w:pPr>
      <w:rPr>
        <w:rFonts w:hint="default"/>
      </w:rPr>
    </w:lvl>
    <w:lvl w:ilvl="3" w:tplc="0409000F" w:tentative="1">
      <w:start w:val="1"/>
      <w:numFmt w:val="decimal"/>
      <w:lvlText w:val="%4."/>
      <w:lvlJc w:val="left"/>
      <w:pPr>
        <w:ind w:left="3686" w:hanging="360"/>
      </w:pPr>
    </w:lvl>
    <w:lvl w:ilvl="4" w:tplc="04090019" w:tentative="1">
      <w:start w:val="1"/>
      <w:numFmt w:val="lowerLetter"/>
      <w:lvlText w:val="%5."/>
      <w:lvlJc w:val="left"/>
      <w:pPr>
        <w:ind w:left="4406" w:hanging="360"/>
      </w:pPr>
    </w:lvl>
    <w:lvl w:ilvl="5" w:tplc="0409001B" w:tentative="1">
      <w:start w:val="1"/>
      <w:numFmt w:val="lowerRoman"/>
      <w:lvlText w:val="%6."/>
      <w:lvlJc w:val="right"/>
      <w:pPr>
        <w:ind w:left="5126" w:hanging="180"/>
      </w:pPr>
    </w:lvl>
    <w:lvl w:ilvl="6" w:tplc="0409000F" w:tentative="1">
      <w:start w:val="1"/>
      <w:numFmt w:val="decimal"/>
      <w:lvlText w:val="%7."/>
      <w:lvlJc w:val="left"/>
      <w:pPr>
        <w:ind w:left="5846" w:hanging="360"/>
      </w:pPr>
    </w:lvl>
    <w:lvl w:ilvl="7" w:tplc="04090019" w:tentative="1">
      <w:start w:val="1"/>
      <w:numFmt w:val="lowerLetter"/>
      <w:lvlText w:val="%8."/>
      <w:lvlJc w:val="left"/>
      <w:pPr>
        <w:ind w:left="6566" w:hanging="360"/>
      </w:pPr>
    </w:lvl>
    <w:lvl w:ilvl="8" w:tplc="0409001B" w:tentative="1">
      <w:start w:val="1"/>
      <w:numFmt w:val="lowerRoman"/>
      <w:lvlText w:val="%9."/>
      <w:lvlJc w:val="right"/>
      <w:pPr>
        <w:ind w:left="7286" w:hanging="180"/>
      </w:pPr>
    </w:lvl>
  </w:abstractNum>
  <w:abstractNum w:abstractNumId="4"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330455B0"/>
    <w:multiLevelType w:val="multilevel"/>
    <w:tmpl w:val="10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4C07595"/>
    <w:multiLevelType w:val="hybridMultilevel"/>
    <w:tmpl w:val="4BD2377E"/>
    <w:lvl w:ilvl="0" w:tplc="5D7CDCC0">
      <w:start w:val="1"/>
      <w:numFmt w:val="bullet"/>
      <w:pStyle w:val="Bullet"/>
      <w:lvlText w:val=""/>
      <w:lvlJc w:val="left"/>
      <w:pPr>
        <w:tabs>
          <w:tab w:val="num" w:pos="1008"/>
        </w:tabs>
        <w:ind w:left="1008" w:hanging="360"/>
      </w:pPr>
      <w:rPr>
        <w:rFonts w:ascii="Times" w:hAnsi="Time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E9F60F1"/>
    <w:multiLevelType w:val="hybridMultilevel"/>
    <w:tmpl w:val="8AA8BB7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288395D"/>
    <w:multiLevelType w:val="multilevel"/>
    <w:tmpl w:val="EF0E962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ascii="Arial" w:hAnsi="Arial" w:cs="Arial" w:hint="default"/>
        <w:b/>
        <w:bCs/>
        <w:sz w:val="20"/>
        <w:szCs w:val="2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64F00AE3"/>
    <w:multiLevelType w:val="multilevel"/>
    <w:tmpl w:val="10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72D51F50"/>
    <w:multiLevelType w:val="multilevel"/>
    <w:tmpl w:val="EDAC600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8"/>
  </w:num>
  <w:num w:numId="3">
    <w:abstractNumId w:val="5"/>
  </w:num>
  <w:num w:numId="4">
    <w:abstractNumId w:val="8"/>
  </w:num>
  <w:num w:numId="5">
    <w:abstractNumId w:val="0"/>
  </w:num>
  <w:num w:numId="6">
    <w:abstractNumId w:val="9"/>
  </w:num>
  <w:num w:numId="7">
    <w:abstractNumId w:val="3"/>
  </w:num>
  <w:num w:numId="8">
    <w:abstractNumId w:val="8"/>
  </w:num>
  <w:num w:numId="9">
    <w:abstractNumId w:val="8"/>
  </w:num>
  <w:num w:numId="10">
    <w:abstractNumId w:val="8"/>
  </w:num>
  <w:num w:numId="11">
    <w:abstractNumId w:val="8"/>
  </w:num>
  <w:num w:numId="12">
    <w:abstractNumId w:val="8"/>
  </w:num>
  <w:num w:numId="13">
    <w:abstractNumId w:val="4"/>
  </w:num>
  <w:num w:numId="14">
    <w:abstractNumId w:val="8"/>
  </w:num>
  <w:num w:numId="15">
    <w:abstractNumId w:val="10"/>
  </w:num>
  <w:num w:numId="16">
    <w:abstractNumId w:val="8"/>
  </w:num>
  <w:num w:numId="17">
    <w:abstractNumId w:val="1"/>
  </w:num>
  <w:num w:numId="18">
    <w:abstractNumId w:val="2"/>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cwszAwBzFMjcyMlXSUglOLizPz80AKTGsBDFWecCwAAAA="/>
  </w:docVars>
  <w:rsids>
    <w:rsidRoot w:val="00C836F2"/>
    <w:rsid w:val="00000EBD"/>
    <w:rsid w:val="00006590"/>
    <w:rsid w:val="00011809"/>
    <w:rsid w:val="00017373"/>
    <w:rsid w:val="0002124B"/>
    <w:rsid w:val="0003191F"/>
    <w:rsid w:val="00046089"/>
    <w:rsid w:val="00046DAB"/>
    <w:rsid w:val="000479A5"/>
    <w:rsid w:val="00060860"/>
    <w:rsid w:val="00063FEF"/>
    <w:rsid w:val="00064F3A"/>
    <w:rsid w:val="0007171D"/>
    <w:rsid w:val="000719AD"/>
    <w:rsid w:val="00075E85"/>
    <w:rsid w:val="00082CE8"/>
    <w:rsid w:val="00083563"/>
    <w:rsid w:val="00083B54"/>
    <w:rsid w:val="000851BB"/>
    <w:rsid w:val="00093D53"/>
    <w:rsid w:val="00094F28"/>
    <w:rsid w:val="000A3418"/>
    <w:rsid w:val="000C1D4D"/>
    <w:rsid w:val="000E002D"/>
    <w:rsid w:val="000F536A"/>
    <w:rsid w:val="00103A23"/>
    <w:rsid w:val="001214E4"/>
    <w:rsid w:val="00127F72"/>
    <w:rsid w:val="00141B58"/>
    <w:rsid w:val="00141C03"/>
    <w:rsid w:val="00142340"/>
    <w:rsid w:val="001430B9"/>
    <w:rsid w:val="00162F25"/>
    <w:rsid w:val="00165B51"/>
    <w:rsid w:val="001662AB"/>
    <w:rsid w:val="001705D4"/>
    <w:rsid w:val="00183CCC"/>
    <w:rsid w:val="00184C00"/>
    <w:rsid w:val="00190C8C"/>
    <w:rsid w:val="00191655"/>
    <w:rsid w:val="00191D64"/>
    <w:rsid w:val="00192F05"/>
    <w:rsid w:val="001940B0"/>
    <w:rsid w:val="001A0F24"/>
    <w:rsid w:val="001A4EB0"/>
    <w:rsid w:val="001B04F8"/>
    <w:rsid w:val="001B1459"/>
    <w:rsid w:val="001B3A9C"/>
    <w:rsid w:val="001C681A"/>
    <w:rsid w:val="001C6C9E"/>
    <w:rsid w:val="001E5680"/>
    <w:rsid w:val="001F363A"/>
    <w:rsid w:val="00201E49"/>
    <w:rsid w:val="00211D0B"/>
    <w:rsid w:val="00216708"/>
    <w:rsid w:val="00221B9C"/>
    <w:rsid w:val="00225D0E"/>
    <w:rsid w:val="00240674"/>
    <w:rsid w:val="00254D6B"/>
    <w:rsid w:val="002646C8"/>
    <w:rsid w:val="0026628E"/>
    <w:rsid w:val="002674AA"/>
    <w:rsid w:val="00272368"/>
    <w:rsid w:val="0028285C"/>
    <w:rsid w:val="002839B8"/>
    <w:rsid w:val="0028492F"/>
    <w:rsid w:val="0029073E"/>
    <w:rsid w:val="002A5B67"/>
    <w:rsid w:val="002B2BB8"/>
    <w:rsid w:val="002C4D2A"/>
    <w:rsid w:val="002C5CBF"/>
    <w:rsid w:val="002D012E"/>
    <w:rsid w:val="002E1E2D"/>
    <w:rsid w:val="002E2598"/>
    <w:rsid w:val="002E5F8B"/>
    <w:rsid w:val="002F6CAD"/>
    <w:rsid w:val="002F74C9"/>
    <w:rsid w:val="00302260"/>
    <w:rsid w:val="00304789"/>
    <w:rsid w:val="003127A0"/>
    <w:rsid w:val="00327FBF"/>
    <w:rsid w:val="0033131B"/>
    <w:rsid w:val="003326BB"/>
    <w:rsid w:val="003374BC"/>
    <w:rsid w:val="00337569"/>
    <w:rsid w:val="00342DD9"/>
    <w:rsid w:val="00347FE3"/>
    <w:rsid w:val="00362023"/>
    <w:rsid w:val="00363A8F"/>
    <w:rsid w:val="003711D8"/>
    <w:rsid w:val="0037584B"/>
    <w:rsid w:val="003A78F5"/>
    <w:rsid w:val="003A7DB2"/>
    <w:rsid w:val="003B3C30"/>
    <w:rsid w:val="003C5560"/>
    <w:rsid w:val="003D3C8D"/>
    <w:rsid w:val="003E0A77"/>
    <w:rsid w:val="003E1976"/>
    <w:rsid w:val="003E7772"/>
    <w:rsid w:val="003F7E23"/>
    <w:rsid w:val="00400517"/>
    <w:rsid w:val="00402FC9"/>
    <w:rsid w:val="004145DB"/>
    <w:rsid w:val="004178D0"/>
    <w:rsid w:val="00422701"/>
    <w:rsid w:val="00423794"/>
    <w:rsid w:val="00436A92"/>
    <w:rsid w:val="00447684"/>
    <w:rsid w:val="00450860"/>
    <w:rsid w:val="004512CC"/>
    <w:rsid w:val="00461A70"/>
    <w:rsid w:val="00477462"/>
    <w:rsid w:val="0048089B"/>
    <w:rsid w:val="00483C90"/>
    <w:rsid w:val="0049673D"/>
    <w:rsid w:val="004A430A"/>
    <w:rsid w:val="004A44EA"/>
    <w:rsid w:val="004A6021"/>
    <w:rsid w:val="004B2C04"/>
    <w:rsid w:val="004C0E8D"/>
    <w:rsid w:val="004C1E02"/>
    <w:rsid w:val="004D5AB4"/>
    <w:rsid w:val="004D653F"/>
    <w:rsid w:val="004E1DA9"/>
    <w:rsid w:val="004E7069"/>
    <w:rsid w:val="004F3FAF"/>
    <w:rsid w:val="004F4CCD"/>
    <w:rsid w:val="00506308"/>
    <w:rsid w:val="00510C10"/>
    <w:rsid w:val="00511FA0"/>
    <w:rsid w:val="00516636"/>
    <w:rsid w:val="00517952"/>
    <w:rsid w:val="005243E0"/>
    <w:rsid w:val="00532C75"/>
    <w:rsid w:val="00536C5E"/>
    <w:rsid w:val="005425B2"/>
    <w:rsid w:val="005429A2"/>
    <w:rsid w:val="00544688"/>
    <w:rsid w:val="00544E28"/>
    <w:rsid w:val="00546D57"/>
    <w:rsid w:val="005541C4"/>
    <w:rsid w:val="005576C5"/>
    <w:rsid w:val="00565509"/>
    <w:rsid w:val="005706A9"/>
    <w:rsid w:val="005745C8"/>
    <w:rsid w:val="005913C6"/>
    <w:rsid w:val="00593CF6"/>
    <w:rsid w:val="005A0D86"/>
    <w:rsid w:val="005A751A"/>
    <w:rsid w:val="005B61B4"/>
    <w:rsid w:val="005B722A"/>
    <w:rsid w:val="005C4960"/>
    <w:rsid w:val="005C7353"/>
    <w:rsid w:val="005E013B"/>
    <w:rsid w:val="005E5F03"/>
    <w:rsid w:val="005F2024"/>
    <w:rsid w:val="005F3AB0"/>
    <w:rsid w:val="005F503B"/>
    <w:rsid w:val="00604CE6"/>
    <w:rsid w:val="00606B26"/>
    <w:rsid w:val="00610438"/>
    <w:rsid w:val="006228ED"/>
    <w:rsid w:val="006325B5"/>
    <w:rsid w:val="0063409B"/>
    <w:rsid w:val="00641318"/>
    <w:rsid w:val="00650173"/>
    <w:rsid w:val="00652422"/>
    <w:rsid w:val="00655B4F"/>
    <w:rsid w:val="00670154"/>
    <w:rsid w:val="00672BEC"/>
    <w:rsid w:val="00677BBA"/>
    <w:rsid w:val="00680A57"/>
    <w:rsid w:val="00680FB7"/>
    <w:rsid w:val="006824F4"/>
    <w:rsid w:val="00686538"/>
    <w:rsid w:val="006A32FD"/>
    <w:rsid w:val="006B1B51"/>
    <w:rsid w:val="006B34C0"/>
    <w:rsid w:val="006B5D3E"/>
    <w:rsid w:val="006C115F"/>
    <w:rsid w:val="006C13E1"/>
    <w:rsid w:val="006D14B4"/>
    <w:rsid w:val="006F5B88"/>
    <w:rsid w:val="0070273B"/>
    <w:rsid w:val="00706BD2"/>
    <w:rsid w:val="00707E06"/>
    <w:rsid w:val="00714588"/>
    <w:rsid w:val="0072035D"/>
    <w:rsid w:val="00731D02"/>
    <w:rsid w:val="0073217F"/>
    <w:rsid w:val="0073272C"/>
    <w:rsid w:val="0073717E"/>
    <w:rsid w:val="00740852"/>
    <w:rsid w:val="007410FE"/>
    <w:rsid w:val="0074365F"/>
    <w:rsid w:val="00752875"/>
    <w:rsid w:val="00766176"/>
    <w:rsid w:val="007A7D9C"/>
    <w:rsid w:val="007B2183"/>
    <w:rsid w:val="007B757F"/>
    <w:rsid w:val="007C451F"/>
    <w:rsid w:val="007C5F07"/>
    <w:rsid w:val="007D26DB"/>
    <w:rsid w:val="007E0459"/>
    <w:rsid w:val="0080555A"/>
    <w:rsid w:val="00810C06"/>
    <w:rsid w:val="0082795B"/>
    <w:rsid w:val="00830C96"/>
    <w:rsid w:val="008629D5"/>
    <w:rsid w:val="00864A12"/>
    <w:rsid w:val="00866392"/>
    <w:rsid w:val="00870C3C"/>
    <w:rsid w:val="00872202"/>
    <w:rsid w:val="00875A7F"/>
    <w:rsid w:val="00895EBF"/>
    <w:rsid w:val="008A2626"/>
    <w:rsid w:val="008A35C3"/>
    <w:rsid w:val="008A5EB1"/>
    <w:rsid w:val="008B1839"/>
    <w:rsid w:val="008B66F5"/>
    <w:rsid w:val="008C2DFC"/>
    <w:rsid w:val="008C32DA"/>
    <w:rsid w:val="008C4B23"/>
    <w:rsid w:val="008C712B"/>
    <w:rsid w:val="008D3085"/>
    <w:rsid w:val="008D4F02"/>
    <w:rsid w:val="008E0173"/>
    <w:rsid w:val="008E1652"/>
    <w:rsid w:val="008E2804"/>
    <w:rsid w:val="008E2F7D"/>
    <w:rsid w:val="008F1812"/>
    <w:rsid w:val="008F399E"/>
    <w:rsid w:val="00920CF6"/>
    <w:rsid w:val="009449EC"/>
    <w:rsid w:val="009602B8"/>
    <w:rsid w:val="00980A51"/>
    <w:rsid w:val="00993F5B"/>
    <w:rsid w:val="009A7B31"/>
    <w:rsid w:val="009C4808"/>
    <w:rsid w:val="009D4C6F"/>
    <w:rsid w:val="009E4E56"/>
    <w:rsid w:val="009F6F05"/>
    <w:rsid w:val="00A01E8F"/>
    <w:rsid w:val="00A03559"/>
    <w:rsid w:val="00A12E3E"/>
    <w:rsid w:val="00A24468"/>
    <w:rsid w:val="00A3381C"/>
    <w:rsid w:val="00A362CB"/>
    <w:rsid w:val="00A46FB7"/>
    <w:rsid w:val="00A47F3E"/>
    <w:rsid w:val="00A5390F"/>
    <w:rsid w:val="00A53EBD"/>
    <w:rsid w:val="00A56F18"/>
    <w:rsid w:val="00A611BB"/>
    <w:rsid w:val="00A63A1D"/>
    <w:rsid w:val="00A64759"/>
    <w:rsid w:val="00A81661"/>
    <w:rsid w:val="00A90B14"/>
    <w:rsid w:val="00A929D6"/>
    <w:rsid w:val="00A92A79"/>
    <w:rsid w:val="00A94128"/>
    <w:rsid w:val="00A95118"/>
    <w:rsid w:val="00A974CB"/>
    <w:rsid w:val="00AB297A"/>
    <w:rsid w:val="00AB5653"/>
    <w:rsid w:val="00AB6692"/>
    <w:rsid w:val="00AB7674"/>
    <w:rsid w:val="00AC1943"/>
    <w:rsid w:val="00AC238C"/>
    <w:rsid w:val="00AC2B11"/>
    <w:rsid w:val="00AD0D02"/>
    <w:rsid w:val="00AD16F0"/>
    <w:rsid w:val="00AE663A"/>
    <w:rsid w:val="00B0003A"/>
    <w:rsid w:val="00B03B22"/>
    <w:rsid w:val="00B03BDD"/>
    <w:rsid w:val="00B13A02"/>
    <w:rsid w:val="00B14B6F"/>
    <w:rsid w:val="00B247B7"/>
    <w:rsid w:val="00B24E04"/>
    <w:rsid w:val="00B256A0"/>
    <w:rsid w:val="00B3623F"/>
    <w:rsid w:val="00B435A5"/>
    <w:rsid w:val="00B45C49"/>
    <w:rsid w:val="00B52DEF"/>
    <w:rsid w:val="00B735AC"/>
    <w:rsid w:val="00B81782"/>
    <w:rsid w:val="00B87305"/>
    <w:rsid w:val="00B941CA"/>
    <w:rsid w:val="00B974CA"/>
    <w:rsid w:val="00B9754F"/>
    <w:rsid w:val="00BA0836"/>
    <w:rsid w:val="00BB5AA9"/>
    <w:rsid w:val="00BC3269"/>
    <w:rsid w:val="00BC6E31"/>
    <w:rsid w:val="00BD0B1A"/>
    <w:rsid w:val="00BD36AF"/>
    <w:rsid w:val="00BD5FA3"/>
    <w:rsid w:val="00BD647B"/>
    <w:rsid w:val="00BE09A2"/>
    <w:rsid w:val="00BE33F0"/>
    <w:rsid w:val="00BE455A"/>
    <w:rsid w:val="00C01A3C"/>
    <w:rsid w:val="00C045BF"/>
    <w:rsid w:val="00C07A4E"/>
    <w:rsid w:val="00C101E5"/>
    <w:rsid w:val="00C2266A"/>
    <w:rsid w:val="00C22BCD"/>
    <w:rsid w:val="00C25FEF"/>
    <w:rsid w:val="00C3325E"/>
    <w:rsid w:val="00C350CD"/>
    <w:rsid w:val="00C36D04"/>
    <w:rsid w:val="00C4350E"/>
    <w:rsid w:val="00C50044"/>
    <w:rsid w:val="00C61506"/>
    <w:rsid w:val="00C6713E"/>
    <w:rsid w:val="00C729F1"/>
    <w:rsid w:val="00C81DBE"/>
    <w:rsid w:val="00C821F9"/>
    <w:rsid w:val="00C836F2"/>
    <w:rsid w:val="00C92BED"/>
    <w:rsid w:val="00C93A46"/>
    <w:rsid w:val="00CA2E6F"/>
    <w:rsid w:val="00CB0C39"/>
    <w:rsid w:val="00CB3D40"/>
    <w:rsid w:val="00CB67D4"/>
    <w:rsid w:val="00CB6F15"/>
    <w:rsid w:val="00CC71D5"/>
    <w:rsid w:val="00CC7E7B"/>
    <w:rsid w:val="00CD0360"/>
    <w:rsid w:val="00CD7A99"/>
    <w:rsid w:val="00CE5024"/>
    <w:rsid w:val="00CF1AE8"/>
    <w:rsid w:val="00D017C0"/>
    <w:rsid w:val="00D03BE3"/>
    <w:rsid w:val="00D054BE"/>
    <w:rsid w:val="00D1227B"/>
    <w:rsid w:val="00D16C24"/>
    <w:rsid w:val="00D20DD3"/>
    <w:rsid w:val="00D23BC4"/>
    <w:rsid w:val="00D33B13"/>
    <w:rsid w:val="00D40E42"/>
    <w:rsid w:val="00D42B06"/>
    <w:rsid w:val="00D6143C"/>
    <w:rsid w:val="00D76F97"/>
    <w:rsid w:val="00D80001"/>
    <w:rsid w:val="00D91C1D"/>
    <w:rsid w:val="00DA051F"/>
    <w:rsid w:val="00DA17A8"/>
    <w:rsid w:val="00DB00B1"/>
    <w:rsid w:val="00DB554E"/>
    <w:rsid w:val="00DB7352"/>
    <w:rsid w:val="00DB7767"/>
    <w:rsid w:val="00DC15AC"/>
    <w:rsid w:val="00DC720A"/>
    <w:rsid w:val="00DE7E6B"/>
    <w:rsid w:val="00DF1361"/>
    <w:rsid w:val="00E3229F"/>
    <w:rsid w:val="00E47208"/>
    <w:rsid w:val="00E505DE"/>
    <w:rsid w:val="00E61F3B"/>
    <w:rsid w:val="00E83285"/>
    <w:rsid w:val="00E92EAB"/>
    <w:rsid w:val="00E94006"/>
    <w:rsid w:val="00E946D6"/>
    <w:rsid w:val="00EA61B2"/>
    <w:rsid w:val="00EA7CDF"/>
    <w:rsid w:val="00EC1BD8"/>
    <w:rsid w:val="00EC3764"/>
    <w:rsid w:val="00EC79AA"/>
    <w:rsid w:val="00EC7D2C"/>
    <w:rsid w:val="00ED3471"/>
    <w:rsid w:val="00EE4317"/>
    <w:rsid w:val="00EF7FA4"/>
    <w:rsid w:val="00F0212A"/>
    <w:rsid w:val="00F06E31"/>
    <w:rsid w:val="00F10262"/>
    <w:rsid w:val="00F15B33"/>
    <w:rsid w:val="00F27B83"/>
    <w:rsid w:val="00F31251"/>
    <w:rsid w:val="00F3598B"/>
    <w:rsid w:val="00F4032A"/>
    <w:rsid w:val="00F425E9"/>
    <w:rsid w:val="00F501E3"/>
    <w:rsid w:val="00F64564"/>
    <w:rsid w:val="00F70B86"/>
    <w:rsid w:val="00F71171"/>
    <w:rsid w:val="00F7193A"/>
    <w:rsid w:val="00F730D2"/>
    <w:rsid w:val="00F835DD"/>
    <w:rsid w:val="00F85D7E"/>
    <w:rsid w:val="00F9280F"/>
    <w:rsid w:val="00F9445E"/>
    <w:rsid w:val="00FA49F3"/>
    <w:rsid w:val="00FB5041"/>
    <w:rsid w:val="00FB7DAE"/>
    <w:rsid w:val="00FC20D6"/>
    <w:rsid w:val="00FC5B6F"/>
    <w:rsid w:val="00FD222C"/>
    <w:rsid w:val="00FF0315"/>
    <w:rsid w:val="00FF1511"/>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AA8DDC"/>
  <w15:chartTrackingRefBased/>
  <w15:docId w15:val="{48B46798-6300-49A4-BB89-3A6E24623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3C30"/>
    <w:pPr>
      <w:jc w:val="both"/>
    </w:pPr>
  </w:style>
  <w:style w:type="paragraph" w:styleId="Heading1">
    <w:name w:val="heading 1"/>
    <w:basedOn w:val="1stTitleWCCM"/>
    <w:next w:val="Normal"/>
    <w:link w:val="Heading1Char"/>
    <w:qFormat/>
    <w:rsid w:val="00400517"/>
    <w:pPr>
      <w:numPr>
        <w:numId w:val="2"/>
      </w:numPr>
      <w:tabs>
        <w:tab w:val="clear" w:pos="360"/>
        <w:tab w:val="left" w:pos="284"/>
      </w:tabs>
      <w:spacing w:before="0" w:after="0"/>
      <w:outlineLvl w:val="0"/>
    </w:pPr>
    <w:rPr>
      <w:rFonts w:asciiTheme="minorBidi" w:hAnsiTheme="minorBidi" w:cstheme="minorBidi"/>
      <w:szCs w:val="20"/>
    </w:rPr>
  </w:style>
  <w:style w:type="paragraph" w:styleId="Heading2">
    <w:name w:val="heading 2"/>
    <w:basedOn w:val="Normal"/>
    <w:next w:val="Normal"/>
    <w:link w:val="Heading2Char"/>
    <w:unhideWhenUsed/>
    <w:qFormat/>
    <w:rsid w:val="0002124B"/>
    <w:pPr>
      <w:keepNext/>
      <w:keepLines/>
      <w:numPr>
        <w:ilvl w:val="1"/>
        <w:numId w:val="2"/>
      </w:numPr>
      <w:spacing w:before="40"/>
      <w:outlineLvl w:val="1"/>
    </w:pPr>
    <w:rPr>
      <w:rFonts w:eastAsiaTheme="majorEastAsia" w:cstheme="majorBidi"/>
      <w:b/>
      <w:color w:val="0F4761" w:themeColor="accent1" w:themeShade="BF"/>
      <w:szCs w:val="26"/>
    </w:rPr>
  </w:style>
  <w:style w:type="paragraph" w:styleId="Heading3">
    <w:name w:val="heading 3"/>
    <w:basedOn w:val="Normal"/>
    <w:next w:val="Normal"/>
    <w:link w:val="Heading3Char"/>
    <w:unhideWhenUsed/>
    <w:qFormat/>
    <w:rsid w:val="00DB554E"/>
    <w:pPr>
      <w:keepNext/>
      <w:keepLines/>
      <w:numPr>
        <w:ilvl w:val="2"/>
        <w:numId w:val="2"/>
      </w:numPr>
      <w:spacing w:before="4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semiHidden/>
    <w:unhideWhenUsed/>
    <w:qFormat/>
    <w:rsid w:val="00DB554E"/>
    <w:pPr>
      <w:keepNext/>
      <w:keepLines/>
      <w:numPr>
        <w:ilvl w:val="3"/>
        <w:numId w:val="2"/>
      </w:numPr>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semiHidden/>
    <w:unhideWhenUsed/>
    <w:qFormat/>
    <w:rsid w:val="00DB554E"/>
    <w:pPr>
      <w:keepNext/>
      <w:keepLines/>
      <w:numPr>
        <w:ilvl w:val="4"/>
        <w:numId w:val="2"/>
      </w:numPr>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semiHidden/>
    <w:unhideWhenUsed/>
    <w:qFormat/>
    <w:rsid w:val="00DB554E"/>
    <w:pPr>
      <w:keepNext/>
      <w:keepLines/>
      <w:numPr>
        <w:ilvl w:val="5"/>
        <w:numId w:val="2"/>
      </w:numPr>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semiHidden/>
    <w:unhideWhenUsed/>
    <w:qFormat/>
    <w:rsid w:val="00DB554E"/>
    <w:pPr>
      <w:keepNext/>
      <w:keepLines/>
      <w:numPr>
        <w:ilvl w:val="6"/>
        <w:numId w:val="2"/>
      </w:numPr>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semiHidden/>
    <w:unhideWhenUsed/>
    <w:qFormat/>
    <w:rsid w:val="00DB554E"/>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DB554E"/>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602B8"/>
    <w:pPr>
      <w:tabs>
        <w:tab w:val="center" w:pos="4320"/>
        <w:tab w:val="right" w:pos="8640"/>
      </w:tabs>
    </w:pPr>
  </w:style>
  <w:style w:type="paragraph" w:styleId="Footer">
    <w:name w:val="footer"/>
    <w:basedOn w:val="Normal"/>
    <w:rsid w:val="009602B8"/>
    <w:pPr>
      <w:tabs>
        <w:tab w:val="center" w:pos="4320"/>
        <w:tab w:val="right" w:pos="8640"/>
      </w:tabs>
    </w:pPr>
  </w:style>
  <w:style w:type="character" w:styleId="PageNumber">
    <w:name w:val="page number"/>
    <w:basedOn w:val="DefaultParagraphFont"/>
    <w:rsid w:val="009602B8"/>
  </w:style>
  <w:style w:type="paragraph" w:customStyle="1" w:styleId="MainTitle">
    <w:name w:val="Main Title"/>
    <w:basedOn w:val="Normal"/>
    <w:rsid w:val="009602B8"/>
    <w:pPr>
      <w:keepNext/>
      <w:keepLines/>
      <w:spacing w:before="720" w:after="240"/>
    </w:pPr>
    <w:rPr>
      <w:b/>
      <w:sz w:val="28"/>
    </w:rPr>
  </w:style>
  <w:style w:type="paragraph" w:customStyle="1" w:styleId="Author">
    <w:name w:val="Author"/>
    <w:basedOn w:val="Normal"/>
    <w:rsid w:val="009602B8"/>
    <w:pPr>
      <w:keepLines/>
    </w:pPr>
  </w:style>
  <w:style w:type="paragraph" w:customStyle="1" w:styleId="Abstract">
    <w:name w:val="Abstract"/>
    <w:basedOn w:val="Normal"/>
    <w:rsid w:val="009602B8"/>
    <w:pPr>
      <w:spacing w:before="480" w:after="480"/>
    </w:pPr>
  </w:style>
  <w:style w:type="paragraph" w:customStyle="1" w:styleId="Subheading">
    <w:name w:val="Subheading"/>
    <w:basedOn w:val="Normal"/>
    <w:rsid w:val="009602B8"/>
    <w:pPr>
      <w:keepNext/>
      <w:keepLines/>
      <w:tabs>
        <w:tab w:val="left" w:pos="360"/>
      </w:tabs>
      <w:spacing w:before="480" w:after="240"/>
      <w:ind w:left="360" w:hanging="360"/>
    </w:pPr>
    <w:rPr>
      <w:b/>
    </w:rPr>
  </w:style>
  <w:style w:type="paragraph" w:customStyle="1" w:styleId="Paragraph">
    <w:name w:val="Paragraph"/>
    <w:basedOn w:val="Normal"/>
    <w:rsid w:val="009602B8"/>
    <w:pPr>
      <w:spacing w:before="240" w:after="240"/>
    </w:pPr>
  </w:style>
  <w:style w:type="paragraph" w:customStyle="1" w:styleId="Bullet">
    <w:name w:val="Bullet"/>
    <w:basedOn w:val="Normal"/>
    <w:rsid w:val="009602B8"/>
    <w:pPr>
      <w:numPr>
        <w:numId w:val="1"/>
      </w:numPr>
      <w:tabs>
        <w:tab w:val="clear" w:pos="1008"/>
        <w:tab w:val="left" w:pos="720"/>
      </w:tabs>
      <w:spacing w:before="240" w:after="240"/>
      <w:ind w:left="720"/>
    </w:pPr>
  </w:style>
  <w:style w:type="paragraph" w:customStyle="1" w:styleId="NumberedList">
    <w:name w:val="Numbered List"/>
    <w:basedOn w:val="Normal"/>
    <w:rsid w:val="009602B8"/>
    <w:pPr>
      <w:spacing w:before="240" w:after="240"/>
      <w:ind w:left="720" w:hanging="360"/>
    </w:pPr>
    <w:rPr>
      <w:lang w:val="en-US"/>
    </w:rPr>
  </w:style>
  <w:style w:type="paragraph" w:customStyle="1" w:styleId="FigureCaption">
    <w:name w:val="Figure Caption"/>
    <w:basedOn w:val="Normal"/>
    <w:rsid w:val="009602B8"/>
    <w:pPr>
      <w:spacing w:after="480"/>
      <w:jc w:val="center"/>
    </w:pPr>
  </w:style>
  <w:style w:type="paragraph" w:customStyle="1" w:styleId="Reference">
    <w:name w:val="Reference"/>
    <w:basedOn w:val="Normal"/>
    <w:rsid w:val="009602B8"/>
    <w:pPr>
      <w:ind w:left="360" w:hanging="360"/>
    </w:pPr>
  </w:style>
  <w:style w:type="paragraph" w:styleId="BalloonText">
    <w:name w:val="Balloon Text"/>
    <w:basedOn w:val="Normal"/>
    <w:link w:val="BalloonTextChar"/>
    <w:rsid w:val="00F64564"/>
    <w:rPr>
      <w:rFonts w:ascii="Tahoma" w:hAnsi="Tahoma" w:cs="Tahoma"/>
      <w:sz w:val="16"/>
      <w:szCs w:val="16"/>
    </w:rPr>
  </w:style>
  <w:style w:type="character" w:customStyle="1" w:styleId="BalloonTextChar">
    <w:name w:val="Balloon Text Char"/>
    <w:basedOn w:val="DefaultParagraphFont"/>
    <w:link w:val="BalloonText"/>
    <w:rsid w:val="00F64564"/>
    <w:rPr>
      <w:rFonts w:ascii="Tahoma" w:hAnsi="Tahoma" w:cs="Tahoma"/>
      <w:sz w:val="16"/>
      <w:szCs w:val="16"/>
      <w:lang w:eastAsia="en-US"/>
    </w:rPr>
  </w:style>
  <w:style w:type="character" w:customStyle="1" w:styleId="HeaderChar">
    <w:name w:val="Header Char"/>
    <w:link w:val="Header"/>
    <w:rsid w:val="00327FBF"/>
    <w:rPr>
      <w:rFonts w:ascii="Arial" w:hAnsi="Arial"/>
      <w:szCs w:val="24"/>
      <w:lang w:eastAsia="en-US"/>
    </w:rPr>
  </w:style>
  <w:style w:type="paragraph" w:styleId="Title">
    <w:name w:val="Title"/>
    <w:basedOn w:val="Normal"/>
    <w:next w:val="Normal"/>
    <w:link w:val="TitleChar"/>
    <w:qFormat/>
    <w:rsid w:val="003B3C3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B3C30"/>
    <w:rPr>
      <w:rFonts w:asciiTheme="majorHAnsi" w:eastAsiaTheme="majorEastAsia" w:hAnsiTheme="majorHAnsi" w:cstheme="majorBidi"/>
      <w:spacing w:val="-10"/>
      <w:kern w:val="28"/>
      <w:sz w:val="56"/>
      <w:szCs w:val="56"/>
      <w:lang w:eastAsia="en-US"/>
    </w:rPr>
  </w:style>
  <w:style w:type="character" w:styleId="Strong">
    <w:name w:val="Strong"/>
    <w:basedOn w:val="DefaultParagraphFont"/>
    <w:qFormat/>
    <w:rsid w:val="00D054BE"/>
    <w:rPr>
      <w:b/>
      <w:bCs/>
    </w:rPr>
  </w:style>
  <w:style w:type="paragraph" w:customStyle="1" w:styleId="1stTitleWCCM">
    <w:name w:val="1st Title WCCM"/>
    <w:basedOn w:val="Normal"/>
    <w:rsid w:val="003F7E23"/>
    <w:pPr>
      <w:keepNext/>
      <w:keepLines/>
      <w:widowControl w:val="0"/>
      <w:tabs>
        <w:tab w:val="left" w:pos="360"/>
      </w:tabs>
      <w:autoSpaceDE w:val="0"/>
      <w:autoSpaceDN w:val="0"/>
      <w:spacing w:before="240" w:after="120"/>
      <w:jc w:val="left"/>
    </w:pPr>
    <w:rPr>
      <w:rFonts w:ascii="Times New Roman" w:hAnsi="Times New Roman"/>
      <w:b/>
      <w:bCs/>
      <w:caps/>
      <w:szCs w:val="24"/>
      <w:lang w:val="en-US" w:eastAsia="es-ES"/>
    </w:rPr>
  </w:style>
  <w:style w:type="character" w:customStyle="1" w:styleId="Heading1Char">
    <w:name w:val="Heading 1 Char"/>
    <w:basedOn w:val="DefaultParagraphFont"/>
    <w:link w:val="Heading1"/>
    <w:rsid w:val="00400517"/>
    <w:rPr>
      <w:rFonts w:asciiTheme="minorBidi" w:hAnsiTheme="minorBidi" w:cstheme="minorBidi"/>
      <w:b/>
      <w:bCs/>
      <w:caps/>
      <w:lang w:val="en-US" w:eastAsia="es-ES"/>
    </w:rPr>
  </w:style>
  <w:style w:type="character" w:customStyle="1" w:styleId="Heading2Char">
    <w:name w:val="Heading 2 Char"/>
    <w:basedOn w:val="DefaultParagraphFont"/>
    <w:link w:val="Heading2"/>
    <w:rsid w:val="0002124B"/>
    <w:rPr>
      <w:rFonts w:eastAsiaTheme="majorEastAsia" w:cstheme="majorBidi"/>
      <w:b/>
      <w:color w:val="0F4761" w:themeColor="accent1" w:themeShade="BF"/>
      <w:szCs w:val="26"/>
    </w:rPr>
  </w:style>
  <w:style w:type="character" w:customStyle="1" w:styleId="Heading3Char">
    <w:name w:val="Heading 3 Char"/>
    <w:basedOn w:val="DefaultParagraphFont"/>
    <w:link w:val="Heading3"/>
    <w:rsid w:val="00DB554E"/>
    <w:rPr>
      <w:rFonts w:asciiTheme="majorHAnsi" w:eastAsiaTheme="majorEastAsia" w:hAnsiTheme="majorHAnsi" w:cstheme="majorBidi"/>
      <w:color w:val="0A2F40" w:themeColor="accent1" w:themeShade="7F"/>
      <w:sz w:val="24"/>
      <w:szCs w:val="24"/>
      <w:lang w:eastAsia="en-US"/>
    </w:rPr>
  </w:style>
  <w:style w:type="character" w:customStyle="1" w:styleId="Heading4Char">
    <w:name w:val="Heading 4 Char"/>
    <w:basedOn w:val="DefaultParagraphFont"/>
    <w:link w:val="Heading4"/>
    <w:semiHidden/>
    <w:rsid w:val="00DB554E"/>
    <w:rPr>
      <w:rFonts w:asciiTheme="majorHAnsi" w:eastAsiaTheme="majorEastAsia" w:hAnsiTheme="majorHAnsi" w:cstheme="majorBidi"/>
      <w:i/>
      <w:iCs/>
      <w:color w:val="0F4761" w:themeColor="accent1" w:themeShade="BF"/>
      <w:lang w:eastAsia="en-US"/>
    </w:rPr>
  </w:style>
  <w:style w:type="character" w:customStyle="1" w:styleId="Heading5Char">
    <w:name w:val="Heading 5 Char"/>
    <w:basedOn w:val="DefaultParagraphFont"/>
    <w:link w:val="Heading5"/>
    <w:semiHidden/>
    <w:rsid w:val="00DB554E"/>
    <w:rPr>
      <w:rFonts w:asciiTheme="majorHAnsi" w:eastAsiaTheme="majorEastAsia" w:hAnsiTheme="majorHAnsi" w:cstheme="majorBidi"/>
      <w:color w:val="0F4761" w:themeColor="accent1" w:themeShade="BF"/>
      <w:lang w:eastAsia="en-US"/>
    </w:rPr>
  </w:style>
  <w:style w:type="character" w:customStyle="1" w:styleId="Heading6Char">
    <w:name w:val="Heading 6 Char"/>
    <w:basedOn w:val="DefaultParagraphFont"/>
    <w:link w:val="Heading6"/>
    <w:semiHidden/>
    <w:rsid w:val="00DB554E"/>
    <w:rPr>
      <w:rFonts w:asciiTheme="majorHAnsi" w:eastAsiaTheme="majorEastAsia" w:hAnsiTheme="majorHAnsi" w:cstheme="majorBidi"/>
      <w:color w:val="0A2F40" w:themeColor="accent1" w:themeShade="7F"/>
      <w:lang w:eastAsia="en-US"/>
    </w:rPr>
  </w:style>
  <w:style w:type="character" w:customStyle="1" w:styleId="Heading7Char">
    <w:name w:val="Heading 7 Char"/>
    <w:basedOn w:val="DefaultParagraphFont"/>
    <w:link w:val="Heading7"/>
    <w:semiHidden/>
    <w:rsid w:val="00DB554E"/>
    <w:rPr>
      <w:rFonts w:asciiTheme="majorHAnsi" w:eastAsiaTheme="majorEastAsia" w:hAnsiTheme="majorHAnsi" w:cstheme="majorBidi"/>
      <w:i/>
      <w:iCs/>
      <w:color w:val="0A2F40" w:themeColor="accent1" w:themeShade="7F"/>
      <w:lang w:eastAsia="en-US"/>
    </w:rPr>
  </w:style>
  <w:style w:type="character" w:customStyle="1" w:styleId="Heading8Char">
    <w:name w:val="Heading 8 Char"/>
    <w:basedOn w:val="DefaultParagraphFont"/>
    <w:link w:val="Heading8"/>
    <w:semiHidden/>
    <w:rsid w:val="00DB554E"/>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DB554E"/>
    <w:rPr>
      <w:rFonts w:asciiTheme="majorHAnsi" w:eastAsiaTheme="majorEastAsia" w:hAnsiTheme="majorHAnsi" w:cstheme="majorBidi"/>
      <w:i/>
      <w:iCs/>
      <w:color w:val="272727" w:themeColor="text1" w:themeTint="D8"/>
      <w:sz w:val="21"/>
      <w:szCs w:val="21"/>
      <w:lang w:eastAsia="en-US"/>
    </w:rPr>
  </w:style>
  <w:style w:type="paragraph" w:styleId="ListParagraph">
    <w:name w:val="List Paragraph"/>
    <w:basedOn w:val="Normal"/>
    <w:uiPriority w:val="34"/>
    <w:qFormat/>
    <w:rsid w:val="00993F5B"/>
    <w:pPr>
      <w:numPr>
        <w:numId w:val="18"/>
      </w:numPr>
    </w:pPr>
    <w:rPr>
      <w:rFonts w:asciiTheme="minorBidi" w:eastAsia="Calibri" w:hAnsiTheme="minorBidi" w:cstheme="minorBidi"/>
    </w:rPr>
  </w:style>
  <w:style w:type="paragraph" w:styleId="BodyText">
    <w:name w:val="Body Text"/>
    <w:basedOn w:val="Normal"/>
    <w:link w:val="BodyTextChar"/>
    <w:rsid w:val="00FC20D6"/>
    <w:rPr>
      <w:rFonts w:ascii="Times New Roman" w:hAnsi="Times New Roman" w:cs="Times New Roman"/>
      <w:sz w:val="24"/>
      <w:szCs w:val="24"/>
      <w:lang w:val="en-GB" w:eastAsia="en-US"/>
    </w:rPr>
  </w:style>
  <w:style w:type="character" w:customStyle="1" w:styleId="BodyTextChar">
    <w:name w:val="Body Text Char"/>
    <w:basedOn w:val="DefaultParagraphFont"/>
    <w:link w:val="BodyText"/>
    <w:rsid w:val="00FC20D6"/>
    <w:rPr>
      <w:rFonts w:ascii="Times New Roman" w:hAnsi="Times New Roman" w:cs="Times New Roman"/>
      <w:sz w:val="24"/>
      <w:szCs w:val="24"/>
      <w:lang w:val="en-GB" w:eastAsia="en-US"/>
    </w:rPr>
  </w:style>
  <w:style w:type="paragraph" w:customStyle="1" w:styleId="NormalWCCM">
    <w:name w:val="Normal WCCM"/>
    <w:rsid w:val="005429A2"/>
    <w:pPr>
      <w:widowControl w:val="0"/>
      <w:autoSpaceDE w:val="0"/>
      <w:autoSpaceDN w:val="0"/>
      <w:ind w:firstLine="284"/>
      <w:jc w:val="both"/>
    </w:pPr>
    <w:rPr>
      <w:rFonts w:ascii="Times New Roman" w:hAnsi="Times New Roman" w:cs="Times New Roman"/>
      <w:szCs w:val="24"/>
      <w:lang w:val="en-US" w:eastAsia="es-ES"/>
    </w:rPr>
  </w:style>
  <w:style w:type="character" w:styleId="Hyperlink">
    <w:name w:val="Hyperlink"/>
    <w:rsid w:val="00AC1943"/>
    <w:rPr>
      <w:color w:val="0000FF"/>
      <w:u w:val="single"/>
    </w:rPr>
  </w:style>
  <w:style w:type="character" w:styleId="UnresolvedMention">
    <w:name w:val="Unresolved Mention"/>
    <w:basedOn w:val="DefaultParagraphFont"/>
    <w:uiPriority w:val="99"/>
    <w:semiHidden/>
    <w:unhideWhenUsed/>
    <w:rsid w:val="00D23BC4"/>
    <w:rPr>
      <w:color w:val="605E5C"/>
      <w:shd w:val="clear" w:color="auto" w:fill="E1DFDD"/>
    </w:rPr>
  </w:style>
  <w:style w:type="paragraph" w:customStyle="1" w:styleId="RefTitleWCCM">
    <w:name w:val="Ref Title WCCM"/>
    <w:basedOn w:val="1stTitleWCCM"/>
    <w:rsid w:val="0080555A"/>
    <w:pPr>
      <w:tabs>
        <w:tab w:val="clear" w:pos="360"/>
      </w:tabs>
    </w:pPr>
    <w:rPr>
      <w:rFonts w:cs="Times New Roman"/>
    </w:rPr>
  </w:style>
  <w:style w:type="character" w:styleId="FollowedHyperlink">
    <w:name w:val="FollowedHyperlink"/>
    <w:basedOn w:val="DefaultParagraphFont"/>
    <w:rsid w:val="00FA49F3"/>
    <w:rPr>
      <w:color w:val="96607D" w:themeColor="followedHyperlink"/>
      <w:u w:val="single"/>
    </w:rPr>
  </w:style>
  <w:style w:type="paragraph" w:styleId="NormalWeb">
    <w:name w:val="Normal (Web)"/>
    <w:basedOn w:val="Normal"/>
    <w:rsid w:val="00D40E42"/>
    <w:rPr>
      <w:rFonts w:ascii="Times New Roman" w:hAnsi="Times New Roman" w:cs="Times New Roman"/>
      <w:sz w:val="24"/>
      <w:szCs w:val="24"/>
    </w:rPr>
  </w:style>
  <w:style w:type="paragraph" w:styleId="HTMLPreformatted">
    <w:name w:val="HTML Preformatted"/>
    <w:basedOn w:val="Normal"/>
    <w:link w:val="HTMLPreformattedChar"/>
    <w:rsid w:val="00D017C0"/>
    <w:rPr>
      <w:rFonts w:ascii="Consolas" w:hAnsi="Consolas"/>
    </w:rPr>
  </w:style>
  <w:style w:type="character" w:customStyle="1" w:styleId="HTMLPreformattedChar">
    <w:name w:val="HTML Preformatted Char"/>
    <w:basedOn w:val="DefaultParagraphFont"/>
    <w:link w:val="HTMLPreformatted"/>
    <w:rsid w:val="00D017C0"/>
    <w:rPr>
      <w:rFonts w:ascii="Consolas" w:hAnsi="Consolas"/>
    </w:rPr>
  </w:style>
  <w:style w:type="character" w:styleId="CommentReference">
    <w:name w:val="annotation reference"/>
    <w:basedOn w:val="DefaultParagraphFont"/>
    <w:rsid w:val="00060860"/>
    <w:rPr>
      <w:sz w:val="16"/>
      <w:szCs w:val="16"/>
    </w:rPr>
  </w:style>
  <w:style w:type="paragraph" w:styleId="CommentText">
    <w:name w:val="annotation text"/>
    <w:basedOn w:val="Normal"/>
    <w:link w:val="CommentTextChar"/>
    <w:rsid w:val="00060860"/>
  </w:style>
  <w:style w:type="character" w:customStyle="1" w:styleId="CommentTextChar">
    <w:name w:val="Comment Text Char"/>
    <w:basedOn w:val="DefaultParagraphFont"/>
    <w:link w:val="CommentText"/>
    <w:rsid w:val="00060860"/>
  </w:style>
  <w:style w:type="paragraph" w:styleId="CommentSubject">
    <w:name w:val="annotation subject"/>
    <w:basedOn w:val="CommentText"/>
    <w:next w:val="CommentText"/>
    <w:link w:val="CommentSubjectChar"/>
    <w:rsid w:val="00060860"/>
    <w:rPr>
      <w:b/>
      <w:bCs/>
    </w:rPr>
  </w:style>
  <w:style w:type="character" w:customStyle="1" w:styleId="CommentSubjectChar">
    <w:name w:val="Comment Subject Char"/>
    <w:basedOn w:val="CommentTextChar"/>
    <w:link w:val="CommentSubject"/>
    <w:rsid w:val="00060860"/>
    <w:rPr>
      <w:b/>
      <w:bCs/>
    </w:rPr>
  </w:style>
  <w:style w:type="paragraph" w:customStyle="1" w:styleId="gmail-msobodytext">
    <w:name w:val="gmail-msobodytext"/>
    <w:basedOn w:val="Normal"/>
    <w:rsid w:val="00D91C1D"/>
    <w:pPr>
      <w:spacing w:before="100" w:beforeAutospacing="1" w:after="100" w:afterAutospacing="1"/>
      <w:jc w:val="left"/>
    </w:pPr>
    <w:rPr>
      <w:rFonts w:ascii="Aptos" w:eastAsiaTheme="minorHAnsi" w:hAnsi="Aptos" w:cs="Aptos"/>
      <w:sz w:val="24"/>
      <w:szCs w:val="24"/>
    </w:rPr>
  </w:style>
  <w:style w:type="paragraph" w:styleId="Revision">
    <w:name w:val="Revision"/>
    <w:hidden/>
    <w:uiPriority w:val="99"/>
    <w:semiHidden/>
    <w:rsid w:val="00CB0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47176">
      <w:bodyDiv w:val="1"/>
      <w:marLeft w:val="0"/>
      <w:marRight w:val="0"/>
      <w:marTop w:val="0"/>
      <w:marBottom w:val="0"/>
      <w:divBdr>
        <w:top w:val="none" w:sz="0" w:space="0" w:color="auto"/>
        <w:left w:val="none" w:sz="0" w:space="0" w:color="auto"/>
        <w:bottom w:val="none" w:sz="0" w:space="0" w:color="auto"/>
        <w:right w:val="none" w:sz="0" w:space="0" w:color="auto"/>
      </w:divBdr>
    </w:div>
    <w:div w:id="93601718">
      <w:bodyDiv w:val="1"/>
      <w:marLeft w:val="0"/>
      <w:marRight w:val="0"/>
      <w:marTop w:val="0"/>
      <w:marBottom w:val="0"/>
      <w:divBdr>
        <w:top w:val="none" w:sz="0" w:space="0" w:color="auto"/>
        <w:left w:val="none" w:sz="0" w:space="0" w:color="auto"/>
        <w:bottom w:val="none" w:sz="0" w:space="0" w:color="auto"/>
        <w:right w:val="none" w:sz="0" w:space="0" w:color="auto"/>
      </w:divBdr>
    </w:div>
    <w:div w:id="127357484">
      <w:bodyDiv w:val="1"/>
      <w:marLeft w:val="0"/>
      <w:marRight w:val="0"/>
      <w:marTop w:val="0"/>
      <w:marBottom w:val="0"/>
      <w:divBdr>
        <w:top w:val="none" w:sz="0" w:space="0" w:color="auto"/>
        <w:left w:val="none" w:sz="0" w:space="0" w:color="auto"/>
        <w:bottom w:val="none" w:sz="0" w:space="0" w:color="auto"/>
        <w:right w:val="none" w:sz="0" w:space="0" w:color="auto"/>
      </w:divBdr>
    </w:div>
    <w:div w:id="142086482">
      <w:bodyDiv w:val="1"/>
      <w:marLeft w:val="0"/>
      <w:marRight w:val="0"/>
      <w:marTop w:val="0"/>
      <w:marBottom w:val="0"/>
      <w:divBdr>
        <w:top w:val="none" w:sz="0" w:space="0" w:color="auto"/>
        <w:left w:val="none" w:sz="0" w:space="0" w:color="auto"/>
        <w:bottom w:val="none" w:sz="0" w:space="0" w:color="auto"/>
        <w:right w:val="none" w:sz="0" w:space="0" w:color="auto"/>
      </w:divBdr>
    </w:div>
    <w:div w:id="190538681">
      <w:bodyDiv w:val="1"/>
      <w:marLeft w:val="0"/>
      <w:marRight w:val="0"/>
      <w:marTop w:val="0"/>
      <w:marBottom w:val="0"/>
      <w:divBdr>
        <w:top w:val="none" w:sz="0" w:space="0" w:color="auto"/>
        <w:left w:val="none" w:sz="0" w:space="0" w:color="auto"/>
        <w:bottom w:val="none" w:sz="0" w:space="0" w:color="auto"/>
        <w:right w:val="none" w:sz="0" w:space="0" w:color="auto"/>
      </w:divBdr>
    </w:div>
    <w:div w:id="196163937">
      <w:bodyDiv w:val="1"/>
      <w:marLeft w:val="0"/>
      <w:marRight w:val="0"/>
      <w:marTop w:val="0"/>
      <w:marBottom w:val="0"/>
      <w:divBdr>
        <w:top w:val="none" w:sz="0" w:space="0" w:color="auto"/>
        <w:left w:val="none" w:sz="0" w:space="0" w:color="auto"/>
        <w:bottom w:val="none" w:sz="0" w:space="0" w:color="auto"/>
        <w:right w:val="none" w:sz="0" w:space="0" w:color="auto"/>
      </w:divBdr>
    </w:div>
    <w:div w:id="223686017">
      <w:bodyDiv w:val="1"/>
      <w:marLeft w:val="0"/>
      <w:marRight w:val="0"/>
      <w:marTop w:val="0"/>
      <w:marBottom w:val="0"/>
      <w:divBdr>
        <w:top w:val="none" w:sz="0" w:space="0" w:color="auto"/>
        <w:left w:val="none" w:sz="0" w:space="0" w:color="auto"/>
        <w:bottom w:val="none" w:sz="0" w:space="0" w:color="auto"/>
        <w:right w:val="none" w:sz="0" w:space="0" w:color="auto"/>
      </w:divBdr>
    </w:div>
    <w:div w:id="296378378">
      <w:bodyDiv w:val="1"/>
      <w:marLeft w:val="0"/>
      <w:marRight w:val="0"/>
      <w:marTop w:val="0"/>
      <w:marBottom w:val="0"/>
      <w:divBdr>
        <w:top w:val="none" w:sz="0" w:space="0" w:color="auto"/>
        <w:left w:val="none" w:sz="0" w:space="0" w:color="auto"/>
        <w:bottom w:val="none" w:sz="0" w:space="0" w:color="auto"/>
        <w:right w:val="none" w:sz="0" w:space="0" w:color="auto"/>
      </w:divBdr>
    </w:div>
    <w:div w:id="316349861">
      <w:bodyDiv w:val="1"/>
      <w:marLeft w:val="0"/>
      <w:marRight w:val="0"/>
      <w:marTop w:val="0"/>
      <w:marBottom w:val="0"/>
      <w:divBdr>
        <w:top w:val="none" w:sz="0" w:space="0" w:color="auto"/>
        <w:left w:val="none" w:sz="0" w:space="0" w:color="auto"/>
        <w:bottom w:val="none" w:sz="0" w:space="0" w:color="auto"/>
        <w:right w:val="none" w:sz="0" w:space="0" w:color="auto"/>
      </w:divBdr>
      <w:divsChild>
        <w:div w:id="26370989">
          <w:marLeft w:val="0"/>
          <w:marRight w:val="0"/>
          <w:marTop w:val="0"/>
          <w:marBottom w:val="0"/>
          <w:divBdr>
            <w:top w:val="none" w:sz="0" w:space="0" w:color="auto"/>
            <w:left w:val="none" w:sz="0" w:space="0" w:color="auto"/>
            <w:bottom w:val="none" w:sz="0" w:space="0" w:color="auto"/>
            <w:right w:val="none" w:sz="0" w:space="0" w:color="auto"/>
          </w:divBdr>
          <w:divsChild>
            <w:div w:id="1525316283">
              <w:marLeft w:val="0"/>
              <w:marRight w:val="0"/>
              <w:marTop w:val="0"/>
              <w:marBottom w:val="0"/>
              <w:divBdr>
                <w:top w:val="none" w:sz="0" w:space="0" w:color="auto"/>
                <w:left w:val="none" w:sz="0" w:space="0" w:color="auto"/>
                <w:bottom w:val="none" w:sz="0" w:space="0" w:color="auto"/>
                <w:right w:val="none" w:sz="0" w:space="0" w:color="auto"/>
              </w:divBdr>
              <w:divsChild>
                <w:div w:id="1996106921">
                  <w:marLeft w:val="0"/>
                  <w:marRight w:val="0"/>
                  <w:marTop w:val="0"/>
                  <w:marBottom w:val="0"/>
                  <w:divBdr>
                    <w:top w:val="none" w:sz="0" w:space="0" w:color="auto"/>
                    <w:left w:val="none" w:sz="0" w:space="0" w:color="auto"/>
                    <w:bottom w:val="none" w:sz="0" w:space="0" w:color="auto"/>
                    <w:right w:val="none" w:sz="0" w:space="0" w:color="auto"/>
                  </w:divBdr>
                  <w:divsChild>
                    <w:div w:id="146684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371968">
      <w:bodyDiv w:val="1"/>
      <w:marLeft w:val="0"/>
      <w:marRight w:val="0"/>
      <w:marTop w:val="0"/>
      <w:marBottom w:val="0"/>
      <w:divBdr>
        <w:top w:val="none" w:sz="0" w:space="0" w:color="auto"/>
        <w:left w:val="none" w:sz="0" w:space="0" w:color="auto"/>
        <w:bottom w:val="none" w:sz="0" w:space="0" w:color="auto"/>
        <w:right w:val="none" w:sz="0" w:space="0" w:color="auto"/>
      </w:divBdr>
    </w:div>
    <w:div w:id="339819701">
      <w:bodyDiv w:val="1"/>
      <w:marLeft w:val="0"/>
      <w:marRight w:val="0"/>
      <w:marTop w:val="0"/>
      <w:marBottom w:val="0"/>
      <w:divBdr>
        <w:top w:val="none" w:sz="0" w:space="0" w:color="auto"/>
        <w:left w:val="none" w:sz="0" w:space="0" w:color="auto"/>
        <w:bottom w:val="none" w:sz="0" w:space="0" w:color="auto"/>
        <w:right w:val="none" w:sz="0" w:space="0" w:color="auto"/>
      </w:divBdr>
    </w:div>
    <w:div w:id="344357982">
      <w:bodyDiv w:val="1"/>
      <w:marLeft w:val="0"/>
      <w:marRight w:val="0"/>
      <w:marTop w:val="0"/>
      <w:marBottom w:val="0"/>
      <w:divBdr>
        <w:top w:val="none" w:sz="0" w:space="0" w:color="auto"/>
        <w:left w:val="none" w:sz="0" w:space="0" w:color="auto"/>
        <w:bottom w:val="none" w:sz="0" w:space="0" w:color="auto"/>
        <w:right w:val="none" w:sz="0" w:space="0" w:color="auto"/>
      </w:divBdr>
    </w:div>
    <w:div w:id="378821671">
      <w:bodyDiv w:val="1"/>
      <w:marLeft w:val="0"/>
      <w:marRight w:val="0"/>
      <w:marTop w:val="0"/>
      <w:marBottom w:val="0"/>
      <w:divBdr>
        <w:top w:val="none" w:sz="0" w:space="0" w:color="auto"/>
        <w:left w:val="none" w:sz="0" w:space="0" w:color="auto"/>
        <w:bottom w:val="none" w:sz="0" w:space="0" w:color="auto"/>
        <w:right w:val="none" w:sz="0" w:space="0" w:color="auto"/>
      </w:divBdr>
      <w:divsChild>
        <w:div w:id="47846856">
          <w:marLeft w:val="0"/>
          <w:marRight w:val="0"/>
          <w:marTop w:val="0"/>
          <w:marBottom w:val="0"/>
          <w:divBdr>
            <w:top w:val="none" w:sz="0" w:space="0" w:color="auto"/>
            <w:left w:val="none" w:sz="0" w:space="0" w:color="auto"/>
            <w:bottom w:val="none" w:sz="0" w:space="0" w:color="auto"/>
            <w:right w:val="none" w:sz="0" w:space="0" w:color="auto"/>
          </w:divBdr>
          <w:divsChild>
            <w:div w:id="1408335204">
              <w:marLeft w:val="0"/>
              <w:marRight w:val="0"/>
              <w:marTop w:val="0"/>
              <w:marBottom w:val="0"/>
              <w:divBdr>
                <w:top w:val="none" w:sz="0" w:space="0" w:color="auto"/>
                <w:left w:val="none" w:sz="0" w:space="0" w:color="auto"/>
                <w:bottom w:val="none" w:sz="0" w:space="0" w:color="auto"/>
                <w:right w:val="none" w:sz="0" w:space="0" w:color="auto"/>
              </w:divBdr>
              <w:divsChild>
                <w:div w:id="838303518">
                  <w:marLeft w:val="0"/>
                  <w:marRight w:val="0"/>
                  <w:marTop w:val="0"/>
                  <w:marBottom w:val="0"/>
                  <w:divBdr>
                    <w:top w:val="none" w:sz="0" w:space="0" w:color="auto"/>
                    <w:left w:val="none" w:sz="0" w:space="0" w:color="auto"/>
                    <w:bottom w:val="none" w:sz="0" w:space="0" w:color="auto"/>
                    <w:right w:val="none" w:sz="0" w:space="0" w:color="auto"/>
                  </w:divBdr>
                  <w:divsChild>
                    <w:div w:id="144044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522446">
      <w:bodyDiv w:val="1"/>
      <w:marLeft w:val="0"/>
      <w:marRight w:val="0"/>
      <w:marTop w:val="0"/>
      <w:marBottom w:val="0"/>
      <w:divBdr>
        <w:top w:val="none" w:sz="0" w:space="0" w:color="auto"/>
        <w:left w:val="none" w:sz="0" w:space="0" w:color="auto"/>
        <w:bottom w:val="none" w:sz="0" w:space="0" w:color="auto"/>
        <w:right w:val="none" w:sz="0" w:space="0" w:color="auto"/>
      </w:divBdr>
    </w:div>
    <w:div w:id="383412218">
      <w:bodyDiv w:val="1"/>
      <w:marLeft w:val="0"/>
      <w:marRight w:val="0"/>
      <w:marTop w:val="0"/>
      <w:marBottom w:val="0"/>
      <w:divBdr>
        <w:top w:val="none" w:sz="0" w:space="0" w:color="auto"/>
        <w:left w:val="none" w:sz="0" w:space="0" w:color="auto"/>
        <w:bottom w:val="none" w:sz="0" w:space="0" w:color="auto"/>
        <w:right w:val="none" w:sz="0" w:space="0" w:color="auto"/>
      </w:divBdr>
    </w:div>
    <w:div w:id="409083832">
      <w:bodyDiv w:val="1"/>
      <w:marLeft w:val="0"/>
      <w:marRight w:val="0"/>
      <w:marTop w:val="0"/>
      <w:marBottom w:val="0"/>
      <w:divBdr>
        <w:top w:val="none" w:sz="0" w:space="0" w:color="auto"/>
        <w:left w:val="none" w:sz="0" w:space="0" w:color="auto"/>
        <w:bottom w:val="none" w:sz="0" w:space="0" w:color="auto"/>
        <w:right w:val="none" w:sz="0" w:space="0" w:color="auto"/>
      </w:divBdr>
    </w:div>
    <w:div w:id="422923584">
      <w:bodyDiv w:val="1"/>
      <w:marLeft w:val="0"/>
      <w:marRight w:val="0"/>
      <w:marTop w:val="0"/>
      <w:marBottom w:val="0"/>
      <w:divBdr>
        <w:top w:val="none" w:sz="0" w:space="0" w:color="auto"/>
        <w:left w:val="none" w:sz="0" w:space="0" w:color="auto"/>
        <w:bottom w:val="none" w:sz="0" w:space="0" w:color="auto"/>
        <w:right w:val="none" w:sz="0" w:space="0" w:color="auto"/>
      </w:divBdr>
    </w:div>
    <w:div w:id="427195379">
      <w:bodyDiv w:val="1"/>
      <w:marLeft w:val="0"/>
      <w:marRight w:val="0"/>
      <w:marTop w:val="0"/>
      <w:marBottom w:val="0"/>
      <w:divBdr>
        <w:top w:val="none" w:sz="0" w:space="0" w:color="auto"/>
        <w:left w:val="none" w:sz="0" w:space="0" w:color="auto"/>
        <w:bottom w:val="none" w:sz="0" w:space="0" w:color="auto"/>
        <w:right w:val="none" w:sz="0" w:space="0" w:color="auto"/>
      </w:divBdr>
    </w:div>
    <w:div w:id="465054111">
      <w:bodyDiv w:val="1"/>
      <w:marLeft w:val="0"/>
      <w:marRight w:val="0"/>
      <w:marTop w:val="0"/>
      <w:marBottom w:val="0"/>
      <w:divBdr>
        <w:top w:val="none" w:sz="0" w:space="0" w:color="auto"/>
        <w:left w:val="none" w:sz="0" w:space="0" w:color="auto"/>
        <w:bottom w:val="none" w:sz="0" w:space="0" w:color="auto"/>
        <w:right w:val="none" w:sz="0" w:space="0" w:color="auto"/>
      </w:divBdr>
    </w:div>
    <w:div w:id="500512746">
      <w:bodyDiv w:val="1"/>
      <w:marLeft w:val="0"/>
      <w:marRight w:val="0"/>
      <w:marTop w:val="0"/>
      <w:marBottom w:val="0"/>
      <w:divBdr>
        <w:top w:val="none" w:sz="0" w:space="0" w:color="auto"/>
        <w:left w:val="none" w:sz="0" w:space="0" w:color="auto"/>
        <w:bottom w:val="none" w:sz="0" w:space="0" w:color="auto"/>
        <w:right w:val="none" w:sz="0" w:space="0" w:color="auto"/>
      </w:divBdr>
    </w:div>
    <w:div w:id="546334134">
      <w:bodyDiv w:val="1"/>
      <w:marLeft w:val="0"/>
      <w:marRight w:val="0"/>
      <w:marTop w:val="0"/>
      <w:marBottom w:val="0"/>
      <w:divBdr>
        <w:top w:val="none" w:sz="0" w:space="0" w:color="auto"/>
        <w:left w:val="none" w:sz="0" w:space="0" w:color="auto"/>
        <w:bottom w:val="none" w:sz="0" w:space="0" w:color="auto"/>
        <w:right w:val="none" w:sz="0" w:space="0" w:color="auto"/>
      </w:divBdr>
    </w:div>
    <w:div w:id="588345600">
      <w:bodyDiv w:val="1"/>
      <w:marLeft w:val="0"/>
      <w:marRight w:val="0"/>
      <w:marTop w:val="0"/>
      <w:marBottom w:val="0"/>
      <w:divBdr>
        <w:top w:val="none" w:sz="0" w:space="0" w:color="auto"/>
        <w:left w:val="none" w:sz="0" w:space="0" w:color="auto"/>
        <w:bottom w:val="none" w:sz="0" w:space="0" w:color="auto"/>
        <w:right w:val="none" w:sz="0" w:space="0" w:color="auto"/>
      </w:divBdr>
    </w:div>
    <w:div w:id="602032462">
      <w:bodyDiv w:val="1"/>
      <w:marLeft w:val="0"/>
      <w:marRight w:val="0"/>
      <w:marTop w:val="0"/>
      <w:marBottom w:val="0"/>
      <w:divBdr>
        <w:top w:val="none" w:sz="0" w:space="0" w:color="auto"/>
        <w:left w:val="none" w:sz="0" w:space="0" w:color="auto"/>
        <w:bottom w:val="none" w:sz="0" w:space="0" w:color="auto"/>
        <w:right w:val="none" w:sz="0" w:space="0" w:color="auto"/>
      </w:divBdr>
    </w:div>
    <w:div w:id="626083950">
      <w:bodyDiv w:val="1"/>
      <w:marLeft w:val="0"/>
      <w:marRight w:val="0"/>
      <w:marTop w:val="0"/>
      <w:marBottom w:val="0"/>
      <w:divBdr>
        <w:top w:val="none" w:sz="0" w:space="0" w:color="auto"/>
        <w:left w:val="none" w:sz="0" w:space="0" w:color="auto"/>
        <w:bottom w:val="none" w:sz="0" w:space="0" w:color="auto"/>
        <w:right w:val="none" w:sz="0" w:space="0" w:color="auto"/>
      </w:divBdr>
      <w:divsChild>
        <w:div w:id="326791600">
          <w:marLeft w:val="0"/>
          <w:marRight w:val="0"/>
          <w:marTop w:val="0"/>
          <w:marBottom w:val="0"/>
          <w:divBdr>
            <w:top w:val="none" w:sz="0" w:space="0" w:color="auto"/>
            <w:left w:val="none" w:sz="0" w:space="0" w:color="auto"/>
            <w:bottom w:val="none" w:sz="0" w:space="0" w:color="auto"/>
            <w:right w:val="none" w:sz="0" w:space="0" w:color="auto"/>
          </w:divBdr>
          <w:divsChild>
            <w:div w:id="1284534687">
              <w:marLeft w:val="0"/>
              <w:marRight w:val="0"/>
              <w:marTop w:val="0"/>
              <w:marBottom w:val="0"/>
              <w:divBdr>
                <w:top w:val="none" w:sz="0" w:space="0" w:color="auto"/>
                <w:left w:val="none" w:sz="0" w:space="0" w:color="auto"/>
                <w:bottom w:val="none" w:sz="0" w:space="0" w:color="auto"/>
                <w:right w:val="none" w:sz="0" w:space="0" w:color="auto"/>
              </w:divBdr>
              <w:divsChild>
                <w:div w:id="2082024660">
                  <w:marLeft w:val="0"/>
                  <w:marRight w:val="0"/>
                  <w:marTop w:val="0"/>
                  <w:marBottom w:val="0"/>
                  <w:divBdr>
                    <w:top w:val="none" w:sz="0" w:space="0" w:color="auto"/>
                    <w:left w:val="none" w:sz="0" w:space="0" w:color="auto"/>
                    <w:bottom w:val="none" w:sz="0" w:space="0" w:color="auto"/>
                    <w:right w:val="none" w:sz="0" w:space="0" w:color="auto"/>
                  </w:divBdr>
                  <w:divsChild>
                    <w:div w:id="58256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863126">
      <w:bodyDiv w:val="1"/>
      <w:marLeft w:val="0"/>
      <w:marRight w:val="0"/>
      <w:marTop w:val="0"/>
      <w:marBottom w:val="0"/>
      <w:divBdr>
        <w:top w:val="none" w:sz="0" w:space="0" w:color="auto"/>
        <w:left w:val="none" w:sz="0" w:space="0" w:color="auto"/>
        <w:bottom w:val="none" w:sz="0" w:space="0" w:color="auto"/>
        <w:right w:val="none" w:sz="0" w:space="0" w:color="auto"/>
      </w:divBdr>
    </w:div>
    <w:div w:id="640040187">
      <w:bodyDiv w:val="1"/>
      <w:marLeft w:val="0"/>
      <w:marRight w:val="0"/>
      <w:marTop w:val="0"/>
      <w:marBottom w:val="0"/>
      <w:divBdr>
        <w:top w:val="none" w:sz="0" w:space="0" w:color="auto"/>
        <w:left w:val="none" w:sz="0" w:space="0" w:color="auto"/>
        <w:bottom w:val="none" w:sz="0" w:space="0" w:color="auto"/>
        <w:right w:val="none" w:sz="0" w:space="0" w:color="auto"/>
      </w:divBdr>
    </w:div>
    <w:div w:id="702678356">
      <w:bodyDiv w:val="1"/>
      <w:marLeft w:val="0"/>
      <w:marRight w:val="0"/>
      <w:marTop w:val="0"/>
      <w:marBottom w:val="0"/>
      <w:divBdr>
        <w:top w:val="none" w:sz="0" w:space="0" w:color="auto"/>
        <w:left w:val="none" w:sz="0" w:space="0" w:color="auto"/>
        <w:bottom w:val="none" w:sz="0" w:space="0" w:color="auto"/>
        <w:right w:val="none" w:sz="0" w:space="0" w:color="auto"/>
      </w:divBdr>
    </w:div>
    <w:div w:id="718045003">
      <w:bodyDiv w:val="1"/>
      <w:marLeft w:val="0"/>
      <w:marRight w:val="0"/>
      <w:marTop w:val="0"/>
      <w:marBottom w:val="0"/>
      <w:divBdr>
        <w:top w:val="none" w:sz="0" w:space="0" w:color="auto"/>
        <w:left w:val="none" w:sz="0" w:space="0" w:color="auto"/>
        <w:bottom w:val="none" w:sz="0" w:space="0" w:color="auto"/>
        <w:right w:val="none" w:sz="0" w:space="0" w:color="auto"/>
      </w:divBdr>
    </w:div>
    <w:div w:id="722950854">
      <w:bodyDiv w:val="1"/>
      <w:marLeft w:val="0"/>
      <w:marRight w:val="0"/>
      <w:marTop w:val="0"/>
      <w:marBottom w:val="0"/>
      <w:divBdr>
        <w:top w:val="none" w:sz="0" w:space="0" w:color="auto"/>
        <w:left w:val="none" w:sz="0" w:space="0" w:color="auto"/>
        <w:bottom w:val="none" w:sz="0" w:space="0" w:color="auto"/>
        <w:right w:val="none" w:sz="0" w:space="0" w:color="auto"/>
      </w:divBdr>
    </w:div>
    <w:div w:id="724842353">
      <w:bodyDiv w:val="1"/>
      <w:marLeft w:val="0"/>
      <w:marRight w:val="0"/>
      <w:marTop w:val="0"/>
      <w:marBottom w:val="0"/>
      <w:divBdr>
        <w:top w:val="none" w:sz="0" w:space="0" w:color="auto"/>
        <w:left w:val="none" w:sz="0" w:space="0" w:color="auto"/>
        <w:bottom w:val="none" w:sz="0" w:space="0" w:color="auto"/>
        <w:right w:val="none" w:sz="0" w:space="0" w:color="auto"/>
      </w:divBdr>
    </w:div>
    <w:div w:id="738596158">
      <w:bodyDiv w:val="1"/>
      <w:marLeft w:val="0"/>
      <w:marRight w:val="0"/>
      <w:marTop w:val="0"/>
      <w:marBottom w:val="0"/>
      <w:divBdr>
        <w:top w:val="none" w:sz="0" w:space="0" w:color="auto"/>
        <w:left w:val="none" w:sz="0" w:space="0" w:color="auto"/>
        <w:bottom w:val="none" w:sz="0" w:space="0" w:color="auto"/>
        <w:right w:val="none" w:sz="0" w:space="0" w:color="auto"/>
      </w:divBdr>
    </w:div>
    <w:div w:id="787090824">
      <w:bodyDiv w:val="1"/>
      <w:marLeft w:val="0"/>
      <w:marRight w:val="0"/>
      <w:marTop w:val="0"/>
      <w:marBottom w:val="0"/>
      <w:divBdr>
        <w:top w:val="none" w:sz="0" w:space="0" w:color="auto"/>
        <w:left w:val="none" w:sz="0" w:space="0" w:color="auto"/>
        <w:bottom w:val="none" w:sz="0" w:space="0" w:color="auto"/>
        <w:right w:val="none" w:sz="0" w:space="0" w:color="auto"/>
      </w:divBdr>
    </w:div>
    <w:div w:id="849873483">
      <w:bodyDiv w:val="1"/>
      <w:marLeft w:val="0"/>
      <w:marRight w:val="0"/>
      <w:marTop w:val="0"/>
      <w:marBottom w:val="0"/>
      <w:divBdr>
        <w:top w:val="none" w:sz="0" w:space="0" w:color="auto"/>
        <w:left w:val="none" w:sz="0" w:space="0" w:color="auto"/>
        <w:bottom w:val="none" w:sz="0" w:space="0" w:color="auto"/>
        <w:right w:val="none" w:sz="0" w:space="0" w:color="auto"/>
      </w:divBdr>
    </w:div>
    <w:div w:id="856652169">
      <w:bodyDiv w:val="1"/>
      <w:marLeft w:val="0"/>
      <w:marRight w:val="0"/>
      <w:marTop w:val="0"/>
      <w:marBottom w:val="0"/>
      <w:divBdr>
        <w:top w:val="none" w:sz="0" w:space="0" w:color="auto"/>
        <w:left w:val="none" w:sz="0" w:space="0" w:color="auto"/>
        <w:bottom w:val="none" w:sz="0" w:space="0" w:color="auto"/>
        <w:right w:val="none" w:sz="0" w:space="0" w:color="auto"/>
      </w:divBdr>
    </w:div>
    <w:div w:id="865605223">
      <w:bodyDiv w:val="1"/>
      <w:marLeft w:val="0"/>
      <w:marRight w:val="0"/>
      <w:marTop w:val="0"/>
      <w:marBottom w:val="0"/>
      <w:divBdr>
        <w:top w:val="none" w:sz="0" w:space="0" w:color="auto"/>
        <w:left w:val="none" w:sz="0" w:space="0" w:color="auto"/>
        <w:bottom w:val="none" w:sz="0" w:space="0" w:color="auto"/>
        <w:right w:val="none" w:sz="0" w:space="0" w:color="auto"/>
      </w:divBdr>
      <w:divsChild>
        <w:div w:id="117844192">
          <w:marLeft w:val="0"/>
          <w:marRight w:val="0"/>
          <w:marTop w:val="0"/>
          <w:marBottom w:val="0"/>
          <w:divBdr>
            <w:top w:val="none" w:sz="0" w:space="0" w:color="auto"/>
            <w:left w:val="none" w:sz="0" w:space="0" w:color="auto"/>
            <w:bottom w:val="none" w:sz="0" w:space="0" w:color="auto"/>
            <w:right w:val="none" w:sz="0" w:space="0" w:color="auto"/>
          </w:divBdr>
          <w:divsChild>
            <w:div w:id="1575314763">
              <w:marLeft w:val="0"/>
              <w:marRight w:val="0"/>
              <w:marTop w:val="0"/>
              <w:marBottom w:val="0"/>
              <w:divBdr>
                <w:top w:val="none" w:sz="0" w:space="0" w:color="auto"/>
                <w:left w:val="none" w:sz="0" w:space="0" w:color="auto"/>
                <w:bottom w:val="none" w:sz="0" w:space="0" w:color="auto"/>
                <w:right w:val="none" w:sz="0" w:space="0" w:color="auto"/>
              </w:divBdr>
              <w:divsChild>
                <w:div w:id="48195070">
                  <w:marLeft w:val="0"/>
                  <w:marRight w:val="0"/>
                  <w:marTop w:val="0"/>
                  <w:marBottom w:val="0"/>
                  <w:divBdr>
                    <w:top w:val="none" w:sz="0" w:space="0" w:color="auto"/>
                    <w:left w:val="none" w:sz="0" w:space="0" w:color="auto"/>
                    <w:bottom w:val="none" w:sz="0" w:space="0" w:color="auto"/>
                    <w:right w:val="none" w:sz="0" w:space="0" w:color="auto"/>
                  </w:divBdr>
                  <w:divsChild>
                    <w:div w:id="207777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853914">
      <w:bodyDiv w:val="1"/>
      <w:marLeft w:val="0"/>
      <w:marRight w:val="0"/>
      <w:marTop w:val="0"/>
      <w:marBottom w:val="0"/>
      <w:divBdr>
        <w:top w:val="none" w:sz="0" w:space="0" w:color="auto"/>
        <w:left w:val="none" w:sz="0" w:space="0" w:color="auto"/>
        <w:bottom w:val="none" w:sz="0" w:space="0" w:color="auto"/>
        <w:right w:val="none" w:sz="0" w:space="0" w:color="auto"/>
      </w:divBdr>
    </w:div>
    <w:div w:id="876896592">
      <w:bodyDiv w:val="1"/>
      <w:marLeft w:val="0"/>
      <w:marRight w:val="0"/>
      <w:marTop w:val="0"/>
      <w:marBottom w:val="0"/>
      <w:divBdr>
        <w:top w:val="none" w:sz="0" w:space="0" w:color="auto"/>
        <w:left w:val="none" w:sz="0" w:space="0" w:color="auto"/>
        <w:bottom w:val="none" w:sz="0" w:space="0" w:color="auto"/>
        <w:right w:val="none" w:sz="0" w:space="0" w:color="auto"/>
      </w:divBdr>
    </w:div>
    <w:div w:id="884411301">
      <w:bodyDiv w:val="1"/>
      <w:marLeft w:val="0"/>
      <w:marRight w:val="0"/>
      <w:marTop w:val="0"/>
      <w:marBottom w:val="0"/>
      <w:divBdr>
        <w:top w:val="none" w:sz="0" w:space="0" w:color="auto"/>
        <w:left w:val="none" w:sz="0" w:space="0" w:color="auto"/>
        <w:bottom w:val="none" w:sz="0" w:space="0" w:color="auto"/>
        <w:right w:val="none" w:sz="0" w:space="0" w:color="auto"/>
      </w:divBdr>
    </w:div>
    <w:div w:id="904025887">
      <w:bodyDiv w:val="1"/>
      <w:marLeft w:val="0"/>
      <w:marRight w:val="0"/>
      <w:marTop w:val="0"/>
      <w:marBottom w:val="0"/>
      <w:divBdr>
        <w:top w:val="none" w:sz="0" w:space="0" w:color="auto"/>
        <w:left w:val="none" w:sz="0" w:space="0" w:color="auto"/>
        <w:bottom w:val="none" w:sz="0" w:space="0" w:color="auto"/>
        <w:right w:val="none" w:sz="0" w:space="0" w:color="auto"/>
      </w:divBdr>
    </w:div>
    <w:div w:id="1027679578">
      <w:bodyDiv w:val="1"/>
      <w:marLeft w:val="0"/>
      <w:marRight w:val="0"/>
      <w:marTop w:val="0"/>
      <w:marBottom w:val="0"/>
      <w:divBdr>
        <w:top w:val="none" w:sz="0" w:space="0" w:color="auto"/>
        <w:left w:val="none" w:sz="0" w:space="0" w:color="auto"/>
        <w:bottom w:val="none" w:sz="0" w:space="0" w:color="auto"/>
        <w:right w:val="none" w:sz="0" w:space="0" w:color="auto"/>
      </w:divBdr>
    </w:div>
    <w:div w:id="1070536732">
      <w:bodyDiv w:val="1"/>
      <w:marLeft w:val="0"/>
      <w:marRight w:val="0"/>
      <w:marTop w:val="0"/>
      <w:marBottom w:val="0"/>
      <w:divBdr>
        <w:top w:val="none" w:sz="0" w:space="0" w:color="auto"/>
        <w:left w:val="none" w:sz="0" w:space="0" w:color="auto"/>
        <w:bottom w:val="none" w:sz="0" w:space="0" w:color="auto"/>
        <w:right w:val="none" w:sz="0" w:space="0" w:color="auto"/>
      </w:divBdr>
    </w:div>
    <w:div w:id="1102651300">
      <w:bodyDiv w:val="1"/>
      <w:marLeft w:val="0"/>
      <w:marRight w:val="0"/>
      <w:marTop w:val="0"/>
      <w:marBottom w:val="0"/>
      <w:divBdr>
        <w:top w:val="none" w:sz="0" w:space="0" w:color="auto"/>
        <w:left w:val="none" w:sz="0" w:space="0" w:color="auto"/>
        <w:bottom w:val="none" w:sz="0" w:space="0" w:color="auto"/>
        <w:right w:val="none" w:sz="0" w:space="0" w:color="auto"/>
      </w:divBdr>
    </w:div>
    <w:div w:id="1114443646">
      <w:bodyDiv w:val="1"/>
      <w:marLeft w:val="0"/>
      <w:marRight w:val="0"/>
      <w:marTop w:val="0"/>
      <w:marBottom w:val="0"/>
      <w:divBdr>
        <w:top w:val="none" w:sz="0" w:space="0" w:color="auto"/>
        <w:left w:val="none" w:sz="0" w:space="0" w:color="auto"/>
        <w:bottom w:val="none" w:sz="0" w:space="0" w:color="auto"/>
        <w:right w:val="none" w:sz="0" w:space="0" w:color="auto"/>
      </w:divBdr>
    </w:div>
    <w:div w:id="1126314873">
      <w:bodyDiv w:val="1"/>
      <w:marLeft w:val="0"/>
      <w:marRight w:val="0"/>
      <w:marTop w:val="0"/>
      <w:marBottom w:val="0"/>
      <w:divBdr>
        <w:top w:val="none" w:sz="0" w:space="0" w:color="auto"/>
        <w:left w:val="none" w:sz="0" w:space="0" w:color="auto"/>
        <w:bottom w:val="none" w:sz="0" w:space="0" w:color="auto"/>
        <w:right w:val="none" w:sz="0" w:space="0" w:color="auto"/>
      </w:divBdr>
    </w:div>
    <w:div w:id="1194348391">
      <w:bodyDiv w:val="1"/>
      <w:marLeft w:val="0"/>
      <w:marRight w:val="0"/>
      <w:marTop w:val="0"/>
      <w:marBottom w:val="0"/>
      <w:divBdr>
        <w:top w:val="none" w:sz="0" w:space="0" w:color="auto"/>
        <w:left w:val="none" w:sz="0" w:space="0" w:color="auto"/>
        <w:bottom w:val="none" w:sz="0" w:space="0" w:color="auto"/>
        <w:right w:val="none" w:sz="0" w:space="0" w:color="auto"/>
      </w:divBdr>
    </w:div>
    <w:div w:id="1195732855">
      <w:bodyDiv w:val="1"/>
      <w:marLeft w:val="0"/>
      <w:marRight w:val="0"/>
      <w:marTop w:val="0"/>
      <w:marBottom w:val="0"/>
      <w:divBdr>
        <w:top w:val="none" w:sz="0" w:space="0" w:color="auto"/>
        <w:left w:val="none" w:sz="0" w:space="0" w:color="auto"/>
        <w:bottom w:val="none" w:sz="0" w:space="0" w:color="auto"/>
        <w:right w:val="none" w:sz="0" w:space="0" w:color="auto"/>
      </w:divBdr>
    </w:div>
    <w:div w:id="1261599097">
      <w:bodyDiv w:val="1"/>
      <w:marLeft w:val="0"/>
      <w:marRight w:val="0"/>
      <w:marTop w:val="0"/>
      <w:marBottom w:val="0"/>
      <w:divBdr>
        <w:top w:val="none" w:sz="0" w:space="0" w:color="auto"/>
        <w:left w:val="none" w:sz="0" w:space="0" w:color="auto"/>
        <w:bottom w:val="none" w:sz="0" w:space="0" w:color="auto"/>
        <w:right w:val="none" w:sz="0" w:space="0" w:color="auto"/>
      </w:divBdr>
    </w:div>
    <w:div w:id="1315794047">
      <w:bodyDiv w:val="1"/>
      <w:marLeft w:val="0"/>
      <w:marRight w:val="0"/>
      <w:marTop w:val="0"/>
      <w:marBottom w:val="0"/>
      <w:divBdr>
        <w:top w:val="none" w:sz="0" w:space="0" w:color="auto"/>
        <w:left w:val="none" w:sz="0" w:space="0" w:color="auto"/>
        <w:bottom w:val="none" w:sz="0" w:space="0" w:color="auto"/>
        <w:right w:val="none" w:sz="0" w:space="0" w:color="auto"/>
      </w:divBdr>
    </w:div>
    <w:div w:id="1323045902">
      <w:bodyDiv w:val="1"/>
      <w:marLeft w:val="0"/>
      <w:marRight w:val="0"/>
      <w:marTop w:val="0"/>
      <w:marBottom w:val="0"/>
      <w:divBdr>
        <w:top w:val="none" w:sz="0" w:space="0" w:color="auto"/>
        <w:left w:val="none" w:sz="0" w:space="0" w:color="auto"/>
        <w:bottom w:val="none" w:sz="0" w:space="0" w:color="auto"/>
        <w:right w:val="none" w:sz="0" w:space="0" w:color="auto"/>
      </w:divBdr>
    </w:div>
    <w:div w:id="1384989750">
      <w:bodyDiv w:val="1"/>
      <w:marLeft w:val="0"/>
      <w:marRight w:val="0"/>
      <w:marTop w:val="0"/>
      <w:marBottom w:val="0"/>
      <w:divBdr>
        <w:top w:val="none" w:sz="0" w:space="0" w:color="auto"/>
        <w:left w:val="none" w:sz="0" w:space="0" w:color="auto"/>
        <w:bottom w:val="none" w:sz="0" w:space="0" w:color="auto"/>
        <w:right w:val="none" w:sz="0" w:space="0" w:color="auto"/>
      </w:divBdr>
    </w:div>
    <w:div w:id="1435398428">
      <w:bodyDiv w:val="1"/>
      <w:marLeft w:val="0"/>
      <w:marRight w:val="0"/>
      <w:marTop w:val="0"/>
      <w:marBottom w:val="0"/>
      <w:divBdr>
        <w:top w:val="none" w:sz="0" w:space="0" w:color="auto"/>
        <w:left w:val="none" w:sz="0" w:space="0" w:color="auto"/>
        <w:bottom w:val="none" w:sz="0" w:space="0" w:color="auto"/>
        <w:right w:val="none" w:sz="0" w:space="0" w:color="auto"/>
      </w:divBdr>
    </w:div>
    <w:div w:id="1547057812">
      <w:bodyDiv w:val="1"/>
      <w:marLeft w:val="0"/>
      <w:marRight w:val="0"/>
      <w:marTop w:val="0"/>
      <w:marBottom w:val="0"/>
      <w:divBdr>
        <w:top w:val="none" w:sz="0" w:space="0" w:color="auto"/>
        <w:left w:val="none" w:sz="0" w:space="0" w:color="auto"/>
        <w:bottom w:val="none" w:sz="0" w:space="0" w:color="auto"/>
        <w:right w:val="none" w:sz="0" w:space="0" w:color="auto"/>
      </w:divBdr>
    </w:div>
    <w:div w:id="1553930369">
      <w:bodyDiv w:val="1"/>
      <w:marLeft w:val="0"/>
      <w:marRight w:val="0"/>
      <w:marTop w:val="0"/>
      <w:marBottom w:val="0"/>
      <w:divBdr>
        <w:top w:val="none" w:sz="0" w:space="0" w:color="auto"/>
        <w:left w:val="none" w:sz="0" w:space="0" w:color="auto"/>
        <w:bottom w:val="none" w:sz="0" w:space="0" w:color="auto"/>
        <w:right w:val="none" w:sz="0" w:space="0" w:color="auto"/>
      </w:divBdr>
    </w:div>
    <w:div w:id="1645544793">
      <w:bodyDiv w:val="1"/>
      <w:marLeft w:val="0"/>
      <w:marRight w:val="0"/>
      <w:marTop w:val="0"/>
      <w:marBottom w:val="0"/>
      <w:divBdr>
        <w:top w:val="none" w:sz="0" w:space="0" w:color="auto"/>
        <w:left w:val="none" w:sz="0" w:space="0" w:color="auto"/>
        <w:bottom w:val="none" w:sz="0" w:space="0" w:color="auto"/>
        <w:right w:val="none" w:sz="0" w:space="0" w:color="auto"/>
      </w:divBdr>
    </w:div>
    <w:div w:id="1657568581">
      <w:bodyDiv w:val="1"/>
      <w:marLeft w:val="0"/>
      <w:marRight w:val="0"/>
      <w:marTop w:val="0"/>
      <w:marBottom w:val="0"/>
      <w:divBdr>
        <w:top w:val="none" w:sz="0" w:space="0" w:color="auto"/>
        <w:left w:val="none" w:sz="0" w:space="0" w:color="auto"/>
        <w:bottom w:val="none" w:sz="0" w:space="0" w:color="auto"/>
        <w:right w:val="none" w:sz="0" w:space="0" w:color="auto"/>
      </w:divBdr>
    </w:div>
    <w:div w:id="1735009370">
      <w:bodyDiv w:val="1"/>
      <w:marLeft w:val="0"/>
      <w:marRight w:val="0"/>
      <w:marTop w:val="0"/>
      <w:marBottom w:val="0"/>
      <w:divBdr>
        <w:top w:val="none" w:sz="0" w:space="0" w:color="auto"/>
        <w:left w:val="none" w:sz="0" w:space="0" w:color="auto"/>
        <w:bottom w:val="none" w:sz="0" w:space="0" w:color="auto"/>
        <w:right w:val="none" w:sz="0" w:space="0" w:color="auto"/>
      </w:divBdr>
    </w:div>
    <w:div w:id="1770663918">
      <w:bodyDiv w:val="1"/>
      <w:marLeft w:val="0"/>
      <w:marRight w:val="0"/>
      <w:marTop w:val="0"/>
      <w:marBottom w:val="0"/>
      <w:divBdr>
        <w:top w:val="none" w:sz="0" w:space="0" w:color="auto"/>
        <w:left w:val="none" w:sz="0" w:space="0" w:color="auto"/>
        <w:bottom w:val="none" w:sz="0" w:space="0" w:color="auto"/>
        <w:right w:val="none" w:sz="0" w:space="0" w:color="auto"/>
      </w:divBdr>
    </w:div>
    <w:div w:id="1789858922">
      <w:bodyDiv w:val="1"/>
      <w:marLeft w:val="0"/>
      <w:marRight w:val="0"/>
      <w:marTop w:val="0"/>
      <w:marBottom w:val="0"/>
      <w:divBdr>
        <w:top w:val="none" w:sz="0" w:space="0" w:color="auto"/>
        <w:left w:val="none" w:sz="0" w:space="0" w:color="auto"/>
        <w:bottom w:val="none" w:sz="0" w:space="0" w:color="auto"/>
        <w:right w:val="none" w:sz="0" w:space="0" w:color="auto"/>
      </w:divBdr>
    </w:div>
    <w:div w:id="1867252033">
      <w:bodyDiv w:val="1"/>
      <w:marLeft w:val="0"/>
      <w:marRight w:val="0"/>
      <w:marTop w:val="0"/>
      <w:marBottom w:val="0"/>
      <w:divBdr>
        <w:top w:val="none" w:sz="0" w:space="0" w:color="auto"/>
        <w:left w:val="none" w:sz="0" w:space="0" w:color="auto"/>
        <w:bottom w:val="none" w:sz="0" w:space="0" w:color="auto"/>
        <w:right w:val="none" w:sz="0" w:space="0" w:color="auto"/>
      </w:divBdr>
    </w:div>
    <w:div w:id="2036349570">
      <w:bodyDiv w:val="1"/>
      <w:marLeft w:val="0"/>
      <w:marRight w:val="0"/>
      <w:marTop w:val="0"/>
      <w:marBottom w:val="0"/>
      <w:divBdr>
        <w:top w:val="none" w:sz="0" w:space="0" w:color="auto"/>
        <w:left w:val="none" w:sz="0" w:space="0" w:color="auto"/>
        <w:bottom w:val="none" w:sz="0" w:space="0" w:color="auto"/>
        <w:right w:val="none" w:sz="0" w:space="0" w:color="auto"/>
      </w:divBdr>
    </w:div>
    <w:div w:id="2046519529">
      <w:bodyDiv w:val="1"/>
      <w:marLeft w:val="0"/>
      <w:marRight w:val="0"/>
      <w:marTop w:val="0"/>
      <w:marBottom w:val="0"/>
      <w:divBdr>
        <w:top w:val="none" w:sz="0" w:space="0" w:color="auto"/>
        <w:left w:val="none" w:sz="0" w:space="0" w:color="auto"/>
        <w:bottom w:val="none" w:sz="0" w:space="0" w:color="auto"/>
        <w:right w:val="none" w:sz="0" w:space="0" w:color="auto"/>
      </w:divBdr>
    </w:div>
    <w:div w:id="2067364957">
      <w:bodyDiv w:val="1"/>
      <w:marLeft w:val="0"/>
      <w:marRight w:val="0"/>
      <w:marTop w:val="0"/>
      <w:marBottom w:val="0"/>
      <w:divBdr>
        <w:top w:val="none" w:sz="0" w:space="0" w:color="auto"/>
        <w:left w:val="none" w:sz="0" w:space="0" w:color="auto"/>
        <w:bottom w:val="none" w:sz="0" w:space="0" w:color="auto"/>
        <w:right w:val="none" w:sz="0" w:space="0" w:color="auto"/>
      </w:divBdr>
    </w:div>
    <w:div w:id="2069303139">
      <w:bodyDiv w:val="1"/>
      <w:marLeft w:val="0"/>
      <w:marRight w:val="0"/>
      <w:marTop w:val="0"/>
      <w:marBottom w:val="0"/>
      <w:divBdr>
        <w:top w:val="none" w:sz="0" w:space="0" w:color="auto"/>
        <w:left w:val="none" w:sz="0" w:space="0" w:color="auto"/>
        <w:bottom w:val="none" w:sz="0" w:space="0" w:color="auto"/>
        <w:right w:val="none" w:sz="0" w:space="0" w:color="auto"/>
      </w:divBdr>
    </w:div>
    <w:div w:id="209381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061/(asce)cf.1943-5509.0000802" TargetMode="External"/><Relationship Id="rId13" Type="http://schemas.openxmlformats.org/officeDocument/2006/relationships/hyperlink" Target="https://arxiv.org/abs/1805.01055" TargetMode="External"/><Relationship Id="rId18" Type="http://schemas.openxmlformats.org/officeDocument/2006/relationships/hyperlink" Target="https://doi.org/10.3390/bdcc10010003"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s://doi.org/10.1016/j.aei.2026.104320" TargetMode="External"/><Relationship Id="rId7" Type="http://schemas.openxmlformats.org/officeDocument/2006/relationships/image" Target="media/image1.png"/><Relationship Id="rId12" Type="http://schemas.openxmlformats.org/officeDocument/2006/relationships/hyperlink" Target="https://arxiv.org/abs/2508.17130" TargetMode="External"/><Relationship Id="rId17" Type="http://schemas.openxmlformats.org/officeDocument/2006/relationships/hyperlink" Target="https://doi.org/10.1061/(asce)cp.1943-5487.0000890"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016/j.autcon.2025.106720" TargetMode="External"/><Relationship Id="rId20" Type="http://schemas.openxmlformats.org/officeDocument/2006/relationships/hyperlink" Target="https://doi.org/10.1016/j.eng.2018.11.03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978-981-99-6022-4_7"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org/10.1111/mice.70010"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doi.org/10.1038/s41467-025-68216-z" TargetMode="External"/><Relationship Id="rId19" Type="http://schemas.openxmlformats.org/officeDocument/2006/relationships/hyperlink" Target="https://doi.org/10.3390/rs14225793" TargetMode="External"/><Relationship Id="rId4" Type="http://schemas.openxmlformats.org/officeDocument/2006/relationships/webSettings" Target="webSettings.xml"/><Relationship Id="rId9" Type="http://schemas.openxmlformats.org/officeDocument/2006/relationships/hyperlink" Target="https://doi.org/10.4028/www.scientific.net/kem.558.39" TargetMode="External"/><Relationship Id="rId14" Type="http://schemas.openxmlformats.org/officeDocument/2006/relationships/hyperlink" Target="https://doi.org/10.1061/(asce)st.1943-541x.0002321" TargetMode="External"/><Relationship Id="rId22" Type="http://schemas.openxmlformats.org/officeDocument/2006/relationships/hyperlink" Target="https://doi.org/10.1061/jccee5.cpeng-7034"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CSCE%202010\2010-Templates%20and%20instructions\CSCE%202010-Structures%20Specialty%20Conference%20Template-20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CSCE 2010-Structures Specialty Conference Template-2003</Template>
  <TotalTime>2</TotalTime>
  <Pages>6</Pages>
  <Words>2872</Words>
  <Characters>16377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Vulnerability Assessment of Arizona's Critical Infrastructure</vt:lpstr>
    </vt:vector>
  </TitlesOfParts>
  <Company>CCC</Company>
  <LinksUpToDate>false</LinksUpToDate>
  <CharactersWithSpaces>19211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Vulnerability Assessment of Arizona's Critical Infrastructure</dc:title>
  <dc:subject/>
  <dc:creator>Alam</dc:creator>
  <cp:keywords/>
  <cp:lastModifiedBy>Alam, Shahria</cp:lastModifiedBy>
  <cp:revision>6</cp:revision>
  <cp:lastPrinted>2006-09-27T18:19:00Z</cp:lastPrinted>
  <dcterms:created xsi:type="dcterms:W3CDTF">2026-06-30T02:41:00Z</dcterms:created>
  <dcterms:modified xsi:type="dcterms:W3CDTF">2026-07-26T06:03:00Z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7635a5c7-70f9-4fed-83ea-6a35d7f446b8</vt:lpwstr>
  </property>
</Properties>
</file>