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FC" w:rsidRPr="00087AED" w:rsidRDefault="00087AED" w:rsidP="00C67956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TRIBUTAÇÃO</w:t>
      </w:r>
      <w:r w:rsidR="00C67956" w:rsidRPr="00087AED">
        <w:rPr>
          <w:rFonts w:ascii="Arial" w:hAnsi="Arial" w:cs="Arial"/>
        </w:rPr>
        <w:t xml:space="preserve"> </w:t>
      </w:r>
      <w:bookmarkEnd w:id="0"/>
    </w:p>
    <w:p w:rsidR="00C67956" w:rsidRPr="00087AED" w:rsidRDefault="00C67956" w:rsidP="00C67956">
      <w:pPr>
        <w:jc w:val="both"/>
        <w:rPr>
          <w:rFonts w:ascii="Arial" w:hAnsi="Arial" w:cs="Arial"/>
        </w:rPr>
      </w:pPr>
    </w:p>
    <w:p w:rsidR="00C67956" w:rsidRPr="00087AED" w:rsidRDefault="00087AED" w:rsidP="00C67956">
      <w:pPr>
        <w:shd w:val="clear" w:color="auto" w:fill="FFFFFF"/>
        <w:spacing w:before="360" w:after="120" w:line="288" w:lineRule="atLeast"/>
        <w:jc w:val="both"/>
        <w:outlineLvl w:val="1"/>
        <w:rPr>
          <w:rFonts w:ascii="Arial" w:hAnsi="Arial" w:cs="Arial"/>
          <w:b/>
          <w:bCs/>
          <w:color w:val="575757"/>
        </w:rPr>
      </w:pPr>
      <w:r w:rsidRPr="00087AED">
        <w:rPr>
          <w:rFonts w:ascii="Arial" w:hAnsi="Arial" w:cs="Arial"/>
          <w:b/>
          <w:bCs/>
          <w:color w:val="575757"/>
        </w:rPr>
        <w:t>Médicos</w:t>
      </w:r>
      <w:r w:rsidR="00C67956" w:rsidRPr="00087AED">
        <w:rPr>
          <w:rFonts w:ascii="Arial" w:hAnsi="Arial" w:cs="Arial"/>
          <w:b/>
          <w:bCs/>
          <w:color w:val="575757"/>
        </w:rPr>
        <w:t xml:space="preserve"> vão pagar menos impostos a partir de 2018</w:t>
      </w:r>
    </w:p>
    <w:p w:rsidR="00C67956" w:rsidRPr="00087AED" w:rsidRDefault="00C67956" w:rsidP="00C67956">
      <w:p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087AED">
        <w:rPr>
          <w:rFonts w:ascii="Arial" w:hAnsi="Arial" w:cs="Arial"/>
          <w:color w:val="333333"/>
        </w:rPr>
        <w:t xml:space="preserve">Em cerimônia, dia 27 de outubro, o presidente Michel Temer sancionou o Projeto de Lei Complementar 25/07, que aumenta o limite máximo de receita bruta para pequenas empresas participarem do regime especial de tributação do Simples Nacional, além de reduzir a tributação dos profissionais da Medicina, que agora começa a partir de 6%. </w:t>
      </w:r>
    </w:p>
    <w:p w:rsidR="00C67956" w:rsidRPr="00087AED" w:rsidRDefault="00C67956" w:rsidP="00C67956">
      <w:p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087AED">
        <w:rPr>
          <w:rFonts w:ascii="Arial" w:hAnsi="Arial" w:cs="Arial"/>
          <w:b/>
          <w:bCs/>
          <w:color w:val="333333"/>
        </w:rPr>
        <w:t>Como ficará</w:t>
      </w:r>
    </w:p>
    <w:p w:rsidR="00C67956" w:rsidRPr="00087AED" w:rsidRDefault="00C67956" w:rsidP="00C67956">
      <w:p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087AED">
        <w:rPr>
          <w:rFonts w:ascii="Arial" w:hAnsi="Arial" w:cs="Arial"/>
          <w:color w:val="333333"/>
        </w:rPr>
        <w:t>Com as mudanças, que valerão a partir de 1º de janeiro de 2018, os médicos pagarão o tributo unificado por meio do anexo III da Lei, com menores alíquotas. Desde que, no entanto, a relação entre folha de salários e receita bruta seja maior que 28%. Caso contrário, os médicos serão tributados com alíquotas menos favoráveis do anexo V, que tem taxas a partir de 15,5%. Atualmente, os médicos estão enquadrados na tabela que tem alíquotas de 16,93% a 22,45%, para quem tem receita bruta de até R$ 3,6 milhões. </w:t>
      </w:r>
    </w:p>
    <w:p w:rsidR="00C67956" w:rsidRPr="00087AED" w:rsidRDefault="00C67956" w:rsidP="00C67956">
      <w:p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087AED">
        <w:rPr>
          <w:rFonts w:ascii="Arial" w:hAnsi="Arial" w:cs="Arial"/>
          <w:color w:val="333333"/>
        </w:rPr>
        <w:t xml:space="preserve">Outra mudança do projeto, inclusive, permite que quem tenha até R$ 4,8 milhões de receita bruta anual seja enquadrado no Simples. Porém, acima do limite antigo, as empresas terão de pagar IMCS e ISS por fora. No caso de ser o ano de início de atividade da empresa ou de o estado adotar um sublimite, haverá uma tolerância de 20% de superação da receita. “Esse é outro grande benefício, já que atualmente as empresas que ultrapassam o teto são desenquadradas do sistema, tendo de pagar o valor total do imposto fora do Simples. Assim, pagando só o excedente, os empreendedores serão beneficiados”, </w:t>
      </w:r>
    </w:p>
    <w:p w:rsidR="00C67956" w:rsidRPr="00087AED" w:rsidRDefault="00C67956" w:rsidP="00C67956">
      <w:p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</w:p>
    <w:p w:rsidR="00C67956" w:rsidRPr="00087AED" w:rsidRDefault="00C67956" w:rsidP="00C67956">
      <w:p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087AED">
        <w:rPr>
          <w:rFonts w:ascii="Arial" w:hAnsi="Arial" w:cs="Arial"/>
          <w:b/>
          <w:bCs/>
          <w:color w:val="333333"/>
        </w:rPr>
        <w:t>Anexo III da Lei</w:t>
      </w:r>
      <w:r w:rsidRPr="00087AED">
        <w:rPr>
          <w:rFonts w:ascii="Arial" w:hAnsi="Arial" w:cs="Arial"/>
          <w:color w:val="333333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3435"/>
        <w:gridCol w:w="1121"/>
        <w:gridCol w:w="2265"/>
      </w:tblGrid>
      <w:tr w:rsidR="00C67956" w:rsidRPr="00087AED" w:rsidTr="00C67956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Enquadramento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Receita bruta em 12 meses (em R$)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Alíquota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Valor a deduzir (em R$)</w:t>
            </w:r>
          </w:p>
        </w:tc>
      </w:tr>
      <w:tr w:rsidR="00C67956" w:rsidRPr="00087AED" w:rsidTr="00C67956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1ª Faixa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Até 180.000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6%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-</w:t>
            </w:r>
          </w:p>
        </w:tc>
      </w:tr>
      <w:tr w:rsidR="00C67956" w:rsidRPr="00087AED" w:rsidTr="00C67956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2ª Faixa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De 180.000,01 a 360.00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11,20%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9.360</w:t>
            </w:r>
          </w:p>
        </w:tc>
      </w:tr>
      <w:tr w:rsidR="00C67956" w:rsidRPr="00087AED" w:rsidTr="00C67956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3ª Faixa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De 360.000,01 a 720.000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13,50%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17.640</w:t>
            </w:r>
          </w:p>
        </w:tc>
      </w:tr>
      <w:tr w:rsidR="00C67956" w:rsidRPr="00087AED" w:rsidTr="00C67956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4ª Faixa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De 720.000,01 a 1.800.000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16%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35.640</w:t>
            </w:r>
          </w:p>
        </w:tc>
      </w:tr>
      <w:tr w:rsidR="00C67956" w:rsidRPr="00087AED" w:rsidTr="00C67956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5ª Faixa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De 1.800.000,01 a 3.600.000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21%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125.640</w:t>
            </w:r>
          </w:p>
        </w:tc>
      </w:tr>
      <w:tr w:rsidR="00C67956" w:rsidRPr="00087AED" w:rsidTr="00C67956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lastRenderedPageBreak/>
              <w:t>6ª Faixa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De 3.600.000,01 a 4.800.000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33%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956" w:rsidRPr="00087AED" w:rsidRDefault="00C67956" w:rsidP="00C67956">
            <w:pPr>
              <w:spacing w:after="150"/>
              <w:jc w:val="both"/>
              <w:rPr>
                <w:rFonts w:ascii="Arial" w:hAnsi="Arial" w:cs="Arial"/>
                <w:color w:val="333333"/>
              </w:rPr>
            </w:pPr>
            <w:r w:rsidRPr="00087AED">
              <w:rPr>
                <w:rFonts w:ascii="Arial" w:hAnsi="Arial" w:cs="Arial"/>
                <w:color w:val="333333"/>
              </w:rPr>
              <w:t>648.000</w:t>
            </w:r>
          </w:p>
        </w:tc>
      </w:tr>
    </w:tbl>
    <w:p w:rsidR="00C67956" w:rsidRPr="00087AED" w:rsidRDefault="00C67956" w:rsidP="00C67956">
      <w:p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087AED">
        <w:rPr>
          <w:rFonts w:ascii="Arial" w:hAnsi="Arial" w:cs="Arial"/>
          <w:color w:val="333333"/>
        </w:rPr>
        <w:t>A alíquota efetiva será o resultado do cálculo da receita bruta em 12 meses multiplicada pela alíquota do anexo e subtraído o valor a deduzir, também indicado na tabela. Do número resultante, divide-se pela receita bruta em 12 meses.  </w:t>
      </w:r>
    </w:p>
    <w:p w:rsidR="00C67956" w:rsidRDefault="00C67956" w:rsidP="00C67956">
      <w:pPr>
        <w:jc w:val="both"/>
      </w:pPr>
    </w:p>
    <w:sectPr w:rsidR="00C67956" w:rsidSect="003544DF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56"/>
    <w:rsid w:val="00000681"/>
    <w:rsid w:val="00031831"/>
    <w:rsid w:val="000370C4"/>
    <w:rsid w:val="00046AA3"/>
    <w:rsid w:val="0005164A"/>
    <w:rsid w:val="00052FF5"/>
    <w:rsid w:val="00063760"/>
    <w:rsid w:val="00064D0F"/>
    <w:rsid w:val="00087AED"/>
    <w:rsid w:val="0009632B"/>
    <w:rsid w:val="000B26DC"/>
    <w:rsid w:val="000B5714"/>
    <w:rsid w:val="000C034B"/>
    <w:rsid w:val="000E5AB7"/>
    <w:rsid w:val="000F4F19"/>
    <w:rsid w:val="00100CE9"/>
    <w:rsid w:val="001401F1"/>
    <w:rsid w:val="001606D4"/>
    <w:rsid w:val="00165AFD"/>
    <w:rsid w:val="00166960"/>
    <w:rsid w:val="00170455"/>
    <w:rsid w:val="001769B1"/>
    <w:rsid w:val="00185149"/>
    <w:rsid w:val="001A1822"/>
    <w:rsid w:val="001A3E06"/>
    <w:rsid w:val="001B3987"/>
    <w:rsid w:val="001B47AD"/>
    <w:rsid w:val="001B4C82"/>
    <w:rsid w:val="001D10CA"/>
    <w:rsid w:val="001E2D1A"/>
    <w:rsid w:val="00244735"/>
    <w:rsid w:val="002473E8"/>
    <w:rsid w:val="00251044"/>
    <w:rsid w:val="00262011"/>
    <w:rsid w:val="00265CC2"/>
    <w:rsid w:val="00271CFA"/>
    <w:rsid w:val="00277F3C"/>
    <w:rsid w:val="002976DC"/>
    <w:rsid w:val="002A37BF"/>
    <w:rsid w:val="002F0215"/>
    <w:rsid w:val="00302075"/>
    <w:rsid w:val="00311B38"/>
    <w:rsid w:val="003148BE"/>
    <w:rsid w:val="00320D31"/>
    <w:rsid w:val="00331C57"/>
    <w:rsid w:val="003465B1"/>
    <w:rsid w:val="003544DF"/>
    <w:rsid w:val="00361EA1"/>
    <w:rsid w:val="003763C5"/>
    <w:rsid w:val="0039065A"/>
    <w:rsid w:val="00392AB8"/>
    <w:rsid w:val="00396A80"/>
    <w:rsid w:val="003B1244"/>
    <w:rsid w:val="003B3521"/>
    <w:rsid w:val="003B4F17"/>
    <w:rsid w:val="003F28DD"/>
    <w:rsid w:val="004062C3"/>
    <w:rsid w:val="00430DF4"/>
    <w:rsid w:val="00432070"/>
    <w:rsid w:val="00441ECD"/>
    <w:rsid w:val="004543A6"/>
    <w:rsid w:val="004644FC"/>
    <w:rsid w:val="004669ED"/>
    <w:rsid w:val="00467204"/>
    <w:rsid w:val="00481FED"/>
    <w:rsid w:val="004A5FFF"/>
    <w:rsid w:val="004B13BA"/>
    <w:rsid w:val="004D031B"/>
    <w:rsid w:val="004D27D7"/>
    <w:rsid w:val="004D6089"/>
    <w:rsid w:val="0051002E"/>
    <w:rsid w:val="00517DBE"/>
    <w:rsid w:val="005240B7"/>
    <w:rsid w:val="00524136"/>
    <w:rsid w:val="00546746"/>
    <w:rsid w:val="0054745E"/>
    <w:rsid w:val="0056146E"/>
    <w:rsid w:val="00570406"/>
    <w:rsid w:val="00574D8B"/>
    <w:rsid w:val="005908C0"/>
    <w:rsid w:val="00596C98"/>
    <w:rsid w:val="005C4492"/>
    <w:rsid w:val="005F4268"/>
    <w:rsid w:val="00602D72"/>
    <w:rsid w:val="006134A7"/>
    <w:rsid w:val="00616B35"/>
    <w:rsid w:val="00623145"/>
    <w:rsid w:val="00662581"/>
    <w:rsid w:val="00667DE7"/>
    <w:rsid w:val="00677DC9"/>
    <w:rsid w:val="00685DDE"/>
    <w:rsid w:val="00693661"/>
    <w:rsid w:val="006C056D"/>
    <w:rsid w:val="006F29B1"/>
    <w:rsid w:val="00745232"/>
    <w:rsid w:val="0077072C"/>
    <w:rsid w:val="00770D13"/>
    <w:rsid w:val="00775F61"/>
    <w:rsid w:val="00786210"/>
    <w:rsid w:val="007C53C0"/>
    <w:rsid w:val="007D1E18"/>
    <w:rsid w:val="007E70AA"/>
    <w:rsid w:val="00813A7E"/>
    <w:rsid w:val="00816144"/>
    <w:rsid w:val="00850F2B"/>
    <w:rsid w:val="00862F28"/>
    <w:rsid w:val="008731B3"/>
    <w:rsid w:val="0087417E"/>
    <w:rsid w:val="008778D8"/>
    <w:rsid w:val="00884F85"/>
    <w:rsid w:val="008915EB"/>
    <w:rsid w:val="008958FE"/>
    <w:rsid w:val="00897D80"/>
    <w:rsid w:val="008D5A4C"/>
    <w:rsid w:val="008E4603"/>
    <w:rsid w:val="008F5720"/>
    <w:rsid w:val="00901ED4"/>
    <w:rsid w:val="00916198"/>
    <w:rsid w:val="009308AB"/>
    <w:rsid w:val="00933F45"/>
    <w:rsid w:val="00934633"/>
    <w:rsid w:val="009420C7"/>
    <w:rsid w:val="00950182"/>
    <w:rsid w:val="009536B3"/>
    <w:rsid w:val="009546F2"/>
    <w:rsid w:val="00991B5B"/>
    <w:rsid w:val="009B5807"/>
    <w:rsid w:val="009C7EEC"/>
    <w:rsid w:val="009D3363"/>
    <w:rsid w:val="009F0828"/>
    <w:rsid w:val="009F3A99"/>
    <w:rsid w:val="00A13D1C"/>
    <w:rsid w:val="00A15EE0"/>
    <w:rsid w:val="00A30E51"/>
    <w:rsid w:val="00A63D51"/>
    <w:rsid w:val="00A86816"/>
    <w:rsid w:val="00A905B7"/>
    <w:rsid w:val="00AC5E37"/>
    <w:rsid w:val="00AE46A9"/>
    <w:rsid w:val="00B10336"/>
    <w:rsid w:val="00B272D5"/>
    <w:rsid w:val="00B36CF2"/>
    <w:rsid w:val="00B5195C"/>
    <w:rsid w:val="00B52CBD"/>
    <w:rsid w:val="00B53972"/>
    <w:rsid w:val="00B62DDA"/>
    <w:rsid w:val="00B85B59"/>
    <w:rsid w:val="00B95225"/>
    <w:rsid w:val="00B955B5"/>
    <w:rsid w:val="00B9768C"/>
    <w:rsid w:val="00BA2D87"/>
    <w:rsid w:val="00BC7BFC"/>
    <w:rsid w:val="00BD020E"/>
    <w:rsid w:val="00C00088"/>
    <w:rsid w:val="00C25814"/>
    <w:rsid w:val="00C4343D"/>
    <w:rsid w:val="00C50047"/>
    <w:rsid w:val="00C67956"/>
    <w:rsid w:val="00C73A9F"/>
    <w:rsid w:val="00CA7881"/>
    <w:rsid w:val="00CB78AE"/>
    <w:rsid w:val="00CD1B7D"/>
    <w:rsid w:val="00CD5ADC"/>
    <w:rsid w:val="00CF06BC"/>
    <w:rsid w:val="00CF2F09"/>
    <w:rsid w:val="00D2428D"/>
    <w:rsid w:val="00D33258"/>
    <w:rsid w:val="00D4732F"/>
    <w:rsid w:val="00DA4ED7"/>
    <w:rsid w:val="00DB0456"/>
    <w:rsid w:val="00DB336C"/>
    <w:rsid w:val="00DC0A0E"/>
    <w:rsid w:val="00DE5506"/>
    <w:rsid w:val="00E01CED"/>
    <w:rsid w:val="00E16E49"/>
    <w:rsid w:val="00E2528B"/>
    <w:rsid w:val="00E316FD"/>
    <w:rsid w:val="00E80BFF"/>
    <w:rsid w:val="00EC1890"/>
    <w:rsid w:val="00ED41BA"/>
    <w:rsid w:val="00ED5CC4"/>
    <w:rsid w:val="00EE57EE"/>
    <w:rsid w:val="00EF14F6"/>
    <w:rsid w:val="00F064B8"/>
    <w:rsid w:val="00F24F4D"/>
    <w:rsid w:val="00F3756F"/>
    <w:rsid w:val="00F54A0D"/>
    <w:rsid w:val="00F55734"/>
    <w:rsid w:val="00F653A5"/>
    <w:rsid w:val="00F731F1"/>
    <w:rsid w:val="00F94658"/>
    <w:rsid w:val="00FA41F7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960B1"/>
  <w15:chartTrackingRefBased/>
  <w15:docId w15:val="{30B6E3D5-430C-4ECF-B69E-563ED970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544DF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679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DeEmail151">
    <w:name w:val="EstiloDeEmail151"/>
    <w:basedOn w:val="Fontepargpadro"/>
    <w:rsid w:val="003544DF"/>
    <w:rPr>
      <w:rFonts w:ascii="Arial" w:hAnsi="Arial" w:cs="Arial"/>
      <w:color w:val="auto"/>
      <w:sz w:val="20"/>
    </w:rPr>
  </w:style>
  <w:style w:type="character" w:customStyle="1" w:styleId="EstiloDeEmail161">
    <w:name w:val="EstiloDeEmail161"/>
    <w:basedOn w:val="Fontepargpadro"/>
    <w:rsid w:val="003544DF"/>
    <w:rPr>
      <w:rFonts w:ascii="Arial" w:hAnsi="Arial" w:cs="Arial"/>
      <w:color w:val="auto"/>
      <w:sz w:val="20"/>
    </w:rPr>
  </w:style>
  <w:style w:type="character" w:customStyle="1" w:styleId="Ttulo2Char">
    <w:name w:val="Título 2 Char"/>
    <w:basedOn w:val="Fontepargpadro"/>
    <w:link w:val="Ttulo2"/>
    <w:uiPriority w:val="9"/>
    <w:rsid w:val="00C67956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6795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67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Gervilla Gregorio</dc:creator>
  <cp:keywords/>
  <dc:description/>
  <cp:lastModifiedBy>Dr Marcelo</cp:lastModifiedBy>
  <cp:revision>2</cp:revision>
  <dcterms:created xsi:type="dcterms:W3CDTF">2017-02-04T18:22:00Z</dcterms:created>
  <dcterms:modified xsi:type="dcterms:W3CDTF">2017-02-13T11:44:00Z</dcterms:modified>
</cp:coreProperties>
</file>