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25DF9" w14:textId="77777777" w:rsidR="00BD3FBB" w:rsidRPr="00C51189" w:rsidRDefault="00BD3FBB">
      <w:pPr>
        <w:rPr>
          <w:i/>
          <w:sz w:val="22"/>
        </w:rPr>
      </w:pPr>
    </w:p>
    <w:p w14:paraId="349BF326" w14:textId="77777777" w:rsidR="00BD3FBB" w:rsidRPr="00C51189" w:rsidRDefault="00BD3FBB">
      <w:pPr>
        <w:rPr>
          <w:sz w:val="14"/>
        </w:rPr>
      </w:pPr>
    </w:p>
    <w:p w14:paraId="5DCBBC8A" w14:textId="77777777" w:rsidR="00BD3FBB" w:rsidRPr="00C51189" w:rsidRDefault="00BD3FBB">
      <w:pPr>
        <w:jc w:val="center"/>
        <w:rPr>
          <w:sz w:val="22"/>
        </w:rPr>
      </w:pPr>
    </w:p>
    <w:p w14:paraId="6C0CDBC3" w14:textId="77777777" w:rsidR="00BD3FBB" w:rsidRPr="00C51189" w:rsidRDefault="00BD3FBB">
      <w:pPr>
        <w:jc w:val="center"/>
        <w:rPr>
          <w:sz w:val="22"/>
        </w:rPr>
      </w:pPr>
    </w:p>
    <w:p w14:paraId="4457BBAE" w14:textId="77777777" w:rsidR="00BD3FBB" w:rsidRPr="00C51189" w:rsidRDefault="00BD3FBB">
      <w:pPr>
        <w:jc w:val="center"/>
        <w:rPr>
          <w:sz w:val="22"/>
        </w:rPr>
      </w:pPr>
    </w:p>
    <w:p w14:paraId="74C7D527" w14:textId="77777777" w:rsidR="00BD3FBB" w:rsidRPr="00C51189" w:rsidRDefault="00BD3FBB">
      <w:pPr>
        <w:rPr>
          <w:rFonts w:ascii="Tahoma" w:hAnsi="Tahoma"/>
          <w:b/>
        </w:rPr>
      </w:pPr>
      <w:r w:rsidRPr="00C51189">
        <w:rPr>
          <w:rFonts w:ascii="Tahoma" w:hAnsi="Tahoma"/>
          <w:b/>
          <w:sz w:val="32"/>
        </w:rPr>
        <w:t xml:space="preserve">SCHRIFTELIJKE VRAGEN AAN HET COLLEGE </w:t>
      </w:r>
      <w:r w:rsidRPr="00C51189">
        <w:rPr>
          <w:rFonts w:ascii="Tahoma" w:hAnsi="Tahoma"/>
          <w:b/>
          <w:sz w:val="32"/>
        </w:rPr>
        <w:br/>
      </w:r>
    </w:p>
    <w:p w14:paraId="31493C4B" w14:textId="77777777" w:rsidR="00BD3FBB" w:rsidRPr="00C51189" w:rsidRDefault="00BD3FBB">
      <w:pPr>
        <w:rPr>
          <w:rFonts w:ascii="Tahoma" w:hAnsi="Tahoma"/>
          <w:b/>
        </w:rPr>
      </w:pPr>
    </w:p>
    <w:p w14:paraId="619ADE4A" w14:textId="77777777" w:rsidR="00BD3FBB" w:rsidRPr="00C51189" w:rsidRDefault="00BD3FBB">
      <w:pPr>
        <w:rPr>
          <w:rFonts w:ascii="Arial" w:hAnsi="Arial"/>
        </w:rPr>
      </w:pPr>
    </w:p>
    <w:tbl>
      <w:tblPr>
        <w:tblW w:w="9212"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9212"/>
      </w:tblGrid>
      <w:tr w:rsidR="00BD3FBB" w:rsidRPr="00C51189" w14:paraId="1FAACE0E" w14:textId="77777777" w:rsidTr="002F3D9F">
        <w:tc>
          <w:tcPr>
            <w:tcW w:w="9212" w:type="dxa"/>
            <w:shd w:val="pct20" w:color="000000" w:fill="FFFFFF"/>
          </w:tcPr>
          <w:p w14:paraId="0D4E9CF2" w14:textId="30121AE7" w:rsidR="00BD3FBB" w:rsidRPr="00C51189" w:rsidRDefault="00D978C7">
            <w:pPr>
              <w:rPr>
                <w:rFonts w:ascii="Calibri" w:hAnsi="Calibri"/>
                <w:sz w:val="18"/>
                <w:szCs w:val="18"/>
              </w:rPr>
            </w:pPr>
            <w:r w:rsidRPr="00C51189">
              <w:rPr>
                <w:rFonts w:ascii="Calibri" w:hAnsi="Calibri"/>
                <w:b/>
                <w:sz w:val="18"/>
                <w:szCs w:val="18"/>
              </w:rPr>
              <w:t>Schriftelijke raadsvragen van</w:t>
            </w:r>
            <w:r w:rsidR="006E6E2F" w:rsidRPr="00C51189">
              <w:rPr>
                <w:rFonts w:ascii="Calibri" w:hAnsi="Calibri"/>
                <w:b/>
                <w:sz w:val="18"/>
                <w:szCs w:val="18"/>
              </w:rPr>
              <w:t xml:space="preserve"> </w:t>
            </w:r>
            <w:r w:rsidR="00346AEA" w:rsidRPr="00C51189">
              <w:rPr>
                <w:rFonts w:ascii="Calibri" w:hAnsi="Calibri"/>
                <w:b/>
                <w:sz w:val="18"/>
                <w:szCs w:val="18"/>
              </w:rPr>
              <w:t xml:space="preserve">Hester Veltman en </w:t>
            </w:r>
            <w:r w:rsidR="00AF7D1A" w:rsidRPr="00C51189">
              <w:rPr>
                <w:rFonts w:ascii="Calibri" w:hAnsi="Calibri"/>
                <w:b/>
                <w:sz w:val="18"/>
                <w:szCs w:val="18"/>
              </w:rPr>
              <w:t>Alexander Vos de Wael</w:t>
            </w:r>
            <w:r w:rsidRPr="00C51189">
              <w:rPr>
                <w:rFonts w:ascii="Calibri" w:hAnsi="Calibri"/>
                <w:b/>
                <w:sz w:val="18"/>
                <w:szCs w:val="18"/>
              </w:rPr>
              <w:t>, fractie VVD, ingevolge artikel 43 van het Reglement van orde van de gemeenteraad van Ede</w:t>
            </w:r>
            <w:r w:rsidR="006E6E2F" w:rsidRPr="00C51189">
              <w:rPr>
                <w:rFonts w:ascii="Calibri" w:hAnsi="Calibri"/>
                <w:b/>
                <w:sz w:val="18"/>
                <w:szCs w:val="18"/>
              </w:rPr>
              <w:t xml:space="preserve">. Verzoek aan het college is deze vragen </w:t>
            </w:r>
            <w:r w:rsidR="00AD08E0">
              <w:rPr>
                <w:rFonts w:ascii="Calibri" w:hAnsi="Calibri"/>
                <w:b/>
                <w:sz w:val="18"/>
                <w:szCs w:val="18"/>
              </w:rPr>
              <w:t xml:space="preserve">ruim voor 6 april </w:t>
            </w:r>
            <w:bookmarkStart w:id="0" w:name="_GoBack"/>
            <w:bookmarkEnd w:id="0"/>
            <w:r w:rsidR="006E6E2F" w:rsidRPr="00C51189">
              <w:rPr>
                <w:rFonts w:ascii="Calibri" w:hAnsi="Calibri"/>
                <w:b/>
                <w:sz w:val="18"/>
                <w:szCs w:val="18"/>
              </w:rPr>
              <w:t xml:space="preserve">schriftelijk te beantwoorden. </w:t>
            </w:r>
          </w:p>
          <w:p w14:paraId="1BE79E26" w14:textId="77777777" w:rsidR="00BD3FBB" w:rsidRPr="00C51189" w:rsidRDefault="00BD3FBB">
            <w:pPr>
              <w:rPr>
                <w:rFonts w:ascii="Arial" w:hAnsi="Arial"/>
                <w:b/>
                <w:sz w:val="18"/>
              </w:rPr>
            </w:pPr>
          </w:p>
        </w:tc>
      </w:tr>
      <w:tr w:rsidR="00BD3FBB" w:rsidRPr="00C51189" w14:paraId="74D31CDF" w14:textId="77777777" w:rsidTr="002F3D9F">
        <w:tc>
          <w:tcPr>
            <w:tcW w:w="9212" w:type="dxa"/>
            <w:shd w:val="pct5" w:color="000000" w:fill="FFFFFF"/>
          </w:tcPr>
          <w:p w14:paraId="76AFB60A" w14:textId="77777777" w:rsidR="00BD3FBB" w:rsidRPr="00C51189" w:rsidRDefault="00BD3FBB">
            <w:pPr>
              <w:rPr>
                <w:rFonts w:ascii="Arial" w:hAnsi="Arial"/>
                <w:sz w:val="18"/>
              </w:rPr>
            </w:pPr>
          </w:p>
          <w:p w14:paraId="4DE79E5C" w14:textId="56C6C85C" w:rsidR="00BD3FBB" w:rsidRPr="00C51189" w:rsidRDefault="00A36124" w:rsidP="00AF7D1A">
            <w:pPr>
              <w:tabs>
                <w:tab w:val="left" w:pos="1560"/>
              </w:tabs>
              <w:rPr>
                <w:rFonts w:ascii="Arial" w:hAnsi="Arial" w:cs="Arial"/>
                <w:sz w:val="18"/>
                <w:szCs w:val="18"/>
              </w:rPr>
            </w:pPr>
            <w:r w:rsidRPr="00C51189">
              <w:rPr>
                <w:rFonts w:ascii="Arial" w:hAnsi="Arial"/>
                <w:sz w:val="18"/>
                <w:szCs w:val="18"/>
              </w:rPr>
              <w:t xml:space="preserve">Datum: </w:t>
            </w:r>
            <w:sdt>
              <w:sdtPr>
                <w:rPr>
                  <w:rFonts w:ascii="Arial" w:hAnsi="Arial" w:cs="Arial"/>
                  <w:sz w:val="18"/>
                  <w:szCs w:val="18"/>
                </w:rPr>
                <w:id w:val="119792733"/>
                <w:placeholder>
                  <w:docPart w:val="B4A94F5BB25A4F0AA4B767C01C7E06D6"/>
                </w:placeholder>
                <w:date w:fullDate="2016-03-28T00:00:00Z">
                  <w:dateFormat w:val="d MMMM yyyy"/>
                  <w:lid w:val="nl-NL"/>
                  <w:storeMappedDataAs w:val="dateTime"/>
                  <w:calendar w:val="gregorian"/>
                </w:date>
              </w:sdtPr>
              <w:sdtContent>
                <w:r w:rsidR="00C51189" w:rsidRPr="00C51189">
                  <w:rPr>
                    <w:rFonts w:ascii="Arial" w:hAnsi="Arial" w:cs="Arial"/>
                    <w:sz w:val="18"/>
                    <w:szCs w:val="18"/>
                  </w:rPr>
                  <w:t>28 maart 2016</w:t>
                </w:r>
              </w:sdtContent>
            </w:sdt>
          </w:p>
          <w:p w14:paraId="49B30BA9" w14:textId="77777777" w:rsidR="00BD3FBB" w:rsidRPr="00C51189" w:rsidRDefault="00BD3FBB">
            <w:pPr>
              <w:rPr>
                <w:rFonts w:ascii="Arial" w:hAnsi="Arial"/>
                <w:sz w:val="18"/>
              </w:rPr>
            </w:pPr>
          </w:p>
        </w:tc>
      </w:tr>
      <w:tr w:rsidR="00BD3FBB" w:rsidRPr="00C51189" w14:paraId="5C8182ED" w14:textId="77777777" w:rsidTr="002F3D9F">
        <w:tc>
          <w:tcPr>
            <w:tcW w:w="9212" w:type="dxa"/>
            <w:shd w:val="pct20" w:color="000000" w:fill="FFFFFF"/>
          </w:tcPr>
          <w:p w14:paraId="620785FB" w14:textId="77777777" w:rsidR="00BD3FBB" w:rsidRPr="00C51189" w:rsidRDefault="00BD3FBB">
            <w:pPr>
              <w:rPr>
                <w:rFonts w:ascii="Arial" w:hAnsi="Arial"/>
                <w:sz w:val="18"/>
              </w:rPr>
            </w:pPr>
          </w:p>
          <w:p w14:paraId="35AAB281" w14:textId="77777777" w:rsidR="00810DA3" w:rsidRPr="00810DA3" w:rsidRDefault="00E14DA4" w:rsidP="00810DA3">
            <w:pPr>
              <w:rPr>
                <w:rFonts w:ascii="Calibri" w:hAnsi="Calibri"/>
                <w:sz w:val="22"/>
                <w:szCs w:val="22"/>
              </w:rPr>
            </w:pPr>
            <w:r w:rsidRPr="00C51189">
              <w:rPr>
                <w:rFonts w:ascii="Calibri" w:hAnsi="Calibri"/>
                <w:sz w:val="22"/>
                <w:szCs w:val="22"/>
              </w:rPr>
              <w:t>Onderwerp</w:t>
            </w:r>
            <w:r w:rsidR="00D978C7" w:rsidRPr="00C51189">
              <w:rPr>
                <w:rFonts w:ascii="Calibri" w:hAnsi="Calibri"/>
                <w:sz w:val="22"/>
                <w:szCs w:val="22"/>
              </w:rPr>
              <w:t>:</w:t>
            </w:r>
            <w:r w:rsidR="006E6E2F" w:rsidRPr="00C51189">
              <w:rPr>
                <w:rFonts w:ascii="Calibri" w:hAnsi="Calibri"/>
                <w:sz w:val="22"/>
                <w:szCs w:val="22"/>
              </w:rPr>
              <w:t xml:space="preserve"> </w:t>
            </w:r>
            <w:r w:rsidR="00C51189" w:rsidRPr="00C51189">
              <w:rPr>
                <w:rFonts w:ascii="Calibri" w:hAnsi="Calibri" w:cs="Verdana"/>
                <w:sz w:val="22"/>
                <w:szCs w:val="22"/>
              </w:rPr>
              <w:t xml:space="preserve"> </w:t>
            </w:r>
            <w:r w:rsidR="00810DA3" w:rsidRPr="00810DA3">
              <w:rPr>
                <w:rFonts w:ascii="Calibri" w:hAnsi="Calibri"/>
                <w:sz w:val="22"/>
                <w:szCs w:val="22"/>
              </w:rPr>
              <w:t>Inspraak een schertsvertoning</w:t>
            </w:r>
          </w:p>
          <w:p w14:paraId="55ABC879" w14:textId="3FEE57CA" w:rsidR="00BD3FBB" w:rsidRPr="00C51189" w:rsidRDefault="00BD3FBB"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18"/>
              </w:rPr>
            </w:pPr>
          </w:p>
          <w:p w14:paraId="3A369F14" w14:textId="77777777" w:rsidR="00BD3FBB" w:rsidRPr="00C51189" w:rsidRDefault="00BD3FBB">
            <w:pPr>
              <w:rPr>
                <w:rFonts w:ascii="Arial" w:hAnsi="Arial"/>
                <w:sz w:val="18"/>
              </w:rPr>
            </w:pPr>
          </w:p>
        </w:tc>
      </w:tr>
    </w:tbl>
    <w:p w14:paraId="6F88B4EE" w14:textId="77777777" w:rsidR="00AF7D1A" w:rsidRPr="00C51189" w:rsidRDefault="00887E53">
      <w:pPr>
        <w:rPr>
          <w:rFonts w:ascii="Arial" w:hAnsi="Arial"/>
        </w:rPr>
      </w:pPr>
      <w:r w:rsidRPr="00C51189">
        <w:rPr>
          <w:rFonts w:ascii="Arial" w:hAnsi="Arial" w:cs="Arial"/>
          <w:sz w:val="18"/>
          <w:szCs w:val="18"/>
        </w:rPr>
        <w:t xml:space="preserve"> </w:t>
      </w:r>
    </w:p>
    <w:p w14:paraId="4F128A87" w14:textId="338F3DE4" w:rsidR="00810DA3" w:rsidRPr="00810DA3" w:rsidRDefault="00810DA3" w:rsidP="00810DA3">
      <w:pPr>
        <w:rPr>
          <w:rFonts w:ascii="Calibri" w:hAnsi="Calibri"/>
          <w:sz w:val="22"/>
          <w:szCs w:val="22"/>
        </w:rPr>
      </w:pPr>
      <w:r>
        <w:rPr>
          <w:rFonts w:ascii="Calibri" w:hAnsi="Calibri"/>
          <w:sz w:val="22"/>
          <w:szCs w:val="22"/>
        </w:rPr>
        <w:t xml:space="preserve"> </w:t>
      </w:r>
    </w:p>
    <w:p w14:paraId="3EDF9957" w14:textId="77777777" w:rsidR="0027600E" w:rsidRPr="0027600E" w:rsidRDefault="0027600E" w:rsidP="0027600E">
      <w:pPr>
        <w:spacing w:after="75"/>
        <w:rPr>
          <w:rFonts w:ascii="Calibri" w:hAnsi="Calibri"/>
          <w:sz w:val="22"/>
          <w:szCs w:val="22"/>
        </w:rPr>
      </w:pPr>
      <w:r w:rsidRPr="0027600E">
        <w:rPr>
          <w:rFonts w:ascii="Calibri" w:hAnsi="Calibri"/>
          <w:sz w:val="22"/>
          <w:szCs w:val="22"/>
        </w:rPr>
        <w:t>De VVD vroeg de burgemeester in de raad van 11 december jl. of de raad of het college het besluit neemt over de plaatsen waar asielzoekerscentra in Ede gesitueerd worden. De burgemeester antwoordde tot tweemaal toe dat de raad het beluit neemt. </w:t>
      </w:r>
    </w:p>
    <w:p w14:paraId="230A7320" w14:textId="77777777" w:rsidR="0027600E" w:rsidRPr="0027600E" w:rsidRDefault="0027600E" w:rsidP="0027600E">
      <w:pPr>
        <w:spacing w:after="75"/>
        <w:rPr>
          <w:rFonts w:ascii="Calibri" w:hAnsi="Calibri"/>
          <w:sz w:val="22"/>
          <w:szCs w:val="22"/>
        </w:rPr>
      </w:pPr>
    </w:p>
    <w:p w14:paraId="62EF6844" w14:textId="0F91E57D" w:rsidR="0027600E" w:rsidRPr="0027600E" w:rsidRDefault="0027600E" w:rsidP="0027600E">
      <w:pPr>
        <w:spacing w:after="75"/>
        <w:rPr>
          <w:rFonts w:ascii="Calibri" w:hAnsi="Calibri"/>
          <w:sz w:val="22"/>
          <w:szCs w:val="22"/>
        </w:rPr>
      </w:pPr>
      <w:r w:rsidRPr="0027600E">
        <w:rPr>
          <w:rFonts w:ascii="Calibri" w:hAnsi="Calibri"/>
          <w:sz w:val="22"/>
          <w:szCs w:val="22"/>
        </w:rPr>
        <w:t>In alle bijeenkomsten met de betrokken inwoners en in de belanghebbendengroep herhaalde de projectleider keer op keer dat de raad het beluit neemt. Ook de media schreven daarover.  In de processchema’s ‘Planning besluitvormingsproces azc’ en ‘Wat gebeurt er met uw inbreng’ die het college presenteerde op de website en in de gemeentelijke bijlage van Ede</w:t>
      </w:r>
      <w:r w:rsidR="002E0442">
        <w:rPr>
          <w:rFonts w:ascii="Calibri" w:hAnsi="Calibri"/>
          <w:sz w:val="22"/>
          <w:szCs w:val="22"/>
        </w:rPr>
        <w:t xml:space="preserve"> </w:t>
      </w:r>
      <w:r w:rsidRPr="0027600E">
        <w:rPr>
          <w:rFonts w:ascii="Calibri" w:hAnsi="Calibri"/>
          <w:sz w:val="22"/>
          <w:szCs w:val="22"/>
        </w:rPr>
        <w:t>Stad staat dat de gemeenteraad een besluit neemt. In het schema ‘Wat gebeurt er met uw inbreng’ staan de groene pijlen voor wat er met UW INBRENG (de inbreng van de bewoners dus) gebeurt. Zie bijlage I.</w:t>
      </w:r>
    </w:p>
    <w:p w14:paraId="157FEA26" w14:textId="77777777" w:rsidR="0027600E" w:rsidRPr="0027600E" w:rsidRDefault="0027600E" w:rsidP="0027600E">
      <w:pPr>
        <w:spacing w:after="75"/>
        <w:rPr>
          <w:rFonts w:ascii="Calibri" w:hAnsi="Calibri"/>
          <w:sz w:val="22"/>
          <w:szCs w:val="22"/>
        </w:rPr>
      </w:pPr>
    </w:p>
    <w:p w14:paraId="6746676E" w14:textId="77777777" w:rsidR="0027600E" w:rsidRPr="0027600E" w:rsidRDefault="0027600E" w:rsidP="0027600E">
      <w:pPr>
        <w:spacing w:after="75"/>
        <w:rPr>
          <w:rFonts w:ascii="Calibri" w:hAnsi="Calibri"/>
          <w:sz w:val="22"/>
          <w:szCs w:val="22"/>
        </w:rPr>
      </w:pPr>
      <w:r w:rsidRPr="0027600E">
        <w:rPr>
          <w:rFonts w:ascii="Calibri" w:hAnsi="Calibri"/>
          <w:sz w:val="22"/>
          <w:szCs w:val="22"/>
        </w:rPr>
        <w:t>In het collegevoorstel staat: ‘</w:t>
      </w:r>
      <w:r w:rsidRPr="0027600E">
        <w:rPr>
          <w:rFonts w:ascii="Calibri" w:hAnsi="Calibri"/>
          <w:sz w:val="22"/>
          <w:szCs w:val="22"/>
          <w:u w:val="single"/>
        </w:rPr>
        <w:t>Kennis te nemen</w:t>
      </w:r>
      <w:r w:rsidRPr="0027600E">
        <w:rPr>
          <w:rFonts w:ascii="Calibri" w:hAnsi="Calibri"/>
          <w:sz w:val="22"/>
          <w:szCs w:val="22"/>
        </w:rPr>
        <w:t xml:space="preserve"> van het beluit van burgemeester en wethouders waarin de kernpunten voor de opvang van vluchtelingen in een asielzoekerscentrum (azc) worden vastgesteld.’ Bij punt 3 van het besluit leest de VVD dat de raad gevraagd wordt: ‘Ten aanzien van de hierboven genoemde kernpunten geen wensen en/of bedenkingen ter kennis van het college van burgemeester en wethouders te brengen (…).’</w:t>
      </w:r>
    </w:p>
    <w:p w14:paraId="12FAC693" w14:textId="77777777" w:rsidR="0027600E" w:rsidRPr="0027600E" w:rsidRDefault="0027600E" w:rsidP="0027600E">
      <w:pPr>
        <w:spacing w:after="75"/>
        <w:rPr>
          <w:rFonts w:ascii="Calibri" w:hAnsi="Calibri"/>
          <w:sz w:val="22"/>
          <w:szCs w:val="22"/>
        </w:rPr>
      </w:pPr>
    </w:p>
    <w:p w14:paraId="43BFBC73" w14:textId="77777777" w:rsidR="00AA0C23" w:rsidRDefault="0027600E" w:rsidP="0027600E">
      <w:pPr>
        <w:spacing w:after="75"/>
        <w:rPr>
          <w:rFonts w:ascii="Calibri" w:hAnsi="Calibri"/>
          <w:sz w:val="22"/>
          <w:szCs w:val="22"/>
        </w:rPr>
      </w:pPr>
      <w:r w:rsidRPr="0027600E">
        <w:rPr>
          <w:rFonts w:ascii="Calibri" w:hAnsi="Calibri"/>
          <w:sz w:val="22"/>
          <w:szCs w:val="22"/>
        </w:rPr>
        <w:t>Het college kan wensen en bedenkingen van de raad terzijde schuiven. Het besluit van het college is niet te amenderen. De inspraakavond op 6 april is in feite een grote schertsvertoning want het college heeft het besluit reeds genomen. Door als college zo te handelen voeden burgemeester en wethouders de gedachten bij de inwoners dat alles al van te voren geregeld is. Dat het netjes is afgekaart met de college ondersteunende partijen CDA, GemeenteBelangen, D66,  ChristenUnie en en PvdA. Hoezo transparantie, hoe</w:t>
      </w:r>
      <w:r w:rsidR="00F662C9">
        <w:rPr>
          <w:rFonts w:ascii="Calibri" w:hAnsi="Calibri"/>
          <w:sz w:val="22"/>
          <w:szCs w:val="22"/>
        </w:rPr>
        <w:t xml:space="preserve">zo inspraak, hoezo vertelde de projectleider </w:t>
      </w:r>
    </w:p>
    <w:p w14:paraId="39A0A030" w14:textId="2DAD6151" w:rsidR="0027600E" w:rsidRPr="0027600E" w:rsidRDefault="0027600E" w:rsidP="0027600E">
      <w:pPr>
        <w:spacing w:after="75"/>
        <w:rPr>
          <w:rFonts w:ascii="Calibri" w:hAnsi="Calibri"/>
          <w:sz w:val="22"/>
          <w:szCs w:val="22"/>
        </w:rPr>
      </w:pPr>
      <w:r w:rsidRPr="0027600E">
        <w:rPr>
          <w:rFonts w:ascii="Calibri" w:hAnsi="Calibri"/>
          <w:sz w:val="22"/>
          <w:szCs w:val="22"/>
        </w:rPr>
        <w:t>dat de raad beslist? </w:t>
      </w:r>
    </w:p>
    <w:p w14:paraId="622E2069" w14:textId="77777777" w:rsidR="0027600E" w:rsidRPr="0027600E" w:rsidRDefault="0027600E" w:rsidP="0027600E">
      <w:pPr>
        <w:spacing w:after="75"/>
        <w:rPr>
          <w:rFonts w:ascii="Calibri" w:hAnsi="Calibri"/>
          <w:sz w:val="22"/>
          <w:szCs w:val="22"/>
        </w:rPr>
      </w:pPr>
    </w:p>
    <w:p w14:paraId="1E9E4738" w14:textId="77777777" w:rsidR="0027600E" w:rsidRPr="0027600E" w:rsidRDefault="0027600E" w:rsidP="0027600E">
      <w:pPr>
        <w:spacing w:after="75"/>
        <w:rPr>
          <w:rFonts w:ascii="Calibri" w:hAnsi="Calibri"/>
          <w:sz w:val="22"/>
          <w:szCs w:val="22"/>
        </w:rPr>
      </w:pPr>
      <w:r w:rsidRPr="0027600E">
        <w:rPr>
          <w:rFonts w:ascii="Calibri" w:hAnsi="Calibri"/>
          <w:sz w:val="22"/>
          <w:szCs w:val="22"/>
        </w:rPr>
        <w:lastRenderedPageBreak/>
        <w:t>Na 14 april kan het college beslissen om het aantal asielzoekers per locatie te laten groeien naar de door Arcadis aangegeven aantallen. Sterker nog, het college kan de locaties die nu niet zijn opgenomen in dit voorstel nog steeds aanwijzen. </w:t>
      </w:r>
    </w:p>
    <w:p w14:paraId="391EF879" w14:textId="77777777" w:rsidR="0027600E" w:rsidRPr="0027600E" w:rsidRDefault="0027600E" w:rsidP="0027600E">
      <w:pPr>
        <w:spacing w:after="75"/>
        <w:rPr>
          <w:rFonts w:ascii="Calibri" w:hAnsi="Calibri"/>
          <w:sz w:val="22"/>
          <w:szCs w:val="22"/>
        </w:rPr>
      </w:pPr>
    </w:p>
    <w:p w14:paraId="742F1E95" w14:textId="77777777" w:rsidR="0027600E" w:rsidRPr="0027600E" w:rsidRDefault="0027600E" w:rsidP="0027600E">
      <w:pPr>
        <w:spacing w:after="75"/>
        <w:rPr>
          <w:rFonts w:ascii="Calibri" w:hAnsi="Calibri"/>
          <w:sz w:val="22"/>
          <w:szCs w:val="22"/>
        </w:rPr>
      </w:pPr>
      <w:r w:rsidRPr="0027600E">
        <w:rPr>
          <w:rFonts w:ascii="Calibri" w:hAnsi="Calibri"/>
          <w:sz w:val="22"/>
          <w:szCs w:val="22"/>
        </w:rPr>
        <w:t>Vragen</w:t>
      </w:r>
    </w:p>
    <w:p w14:paraId="4EB53828" w14:textId="77777777" w:rsidR="0027600E" w:rsidRPr="0027600E" w:rsidRDefault="0027600E" w:rsidP="0027600E">
      <w:pPr>
        <w:numPr>
          <w:ilvl w:val="0"/>
          <w:numId w:val="8"/>
        </w:numPr>
        <w:spacing w:after="75"/>
        <w:rPr>
          <w:rFonts w:ascii="Calibri" w:hAnsi="Calibri"/>
          <w:sz w:val="22"/>
          <w:szCs w:val="22"/>
        </w:rPr>
      </w:pPr>
      <w:r w:rsidRPr="0027600E">
        <w:rPr>
          <w:rFonts w:ascii="Calibri" w:hAnsi="Calibri"/>
          <w:sz w:val="22"/>
          <w:szCs w:val="22"/>
        </w:rPr>
        <w:t>Deelt het college de mening van de VVD dat zowel de burgemeester alsook de projectleider  keer op keer hebben verklaard dat de raad het definitieve besluit zou nemen?</w:t>
      </w:r>
    </w:p>
    <w:p w14:paraId="19384474" w14:textId="77777777" w:rsidR="0027600E" w:rsidRPr="0027600E" w:rsidRDefault="0027600E" w:rsidP="0027600E">
      <w:pPr>
        <w:numPr>
          <w:ilvl w:val="0"/>
          <w:numId w:val="8"/>
        </w:numPr>
        <w:spacing w:after="75"/>
        <w:rPr>
          <w:rFonts w:ascii="Calibri" w:hAnsi="Calibri"/>
          <w:sz w:val="22"/>
          <w:szCs w:val="22"/>
        </w:rPr>
      </w:pPr>
      <w:r w:rsidRPr="0027600E">
        <w:rPr>
          <w:rFonts w:ascii="Calibri" w:hAnsi="Calibri"/>
          <w:sz w:val="22"/>
          <w:szCs w:val="22"/>
        </w:rPr>
        <w:t>Wat betekent dit precies voor de inspraak van de inwoners op 6 april en de schriftelijke bijdrage van de belangengroepen en inwoners die ook de laatste dagen nog aan de gemeente is toegestuurd? </w:t>
      </w:r>
    </w:p>
    <w:p w14:paraId="1EA6DB87" w14:textId="77777777" w:rsidR="0027600E" w:rsidRPr="0027600E" w:rsidRDefault="0027600E" w:rsidP="0027600E">
      <w:pPr>
        <w:numPr>
          <w:ilvl w:val="0"/>
          <w:numId w:val="8"/>
        </w:numPr>
        <w:spacing w:after="75"/>
        <w:rPr>
          <w:rFonts w:ascii="Calibri" w:hAnsi="Calibri"/>
          <w:sz w:val="22"/>
          <w:szCs w:val="22"/>
        </w:rPr>
      </w:pPr>
      <w:r w:rsidRPr="0027600E">
        <w:rPr>
          <w:rFonts w:ascii="Calibri" w:hAnsi="Calibri"/>
          <w:sz w:val="22"/>
          <w:szCs w:val="22"/>
        </w:rPr>
        <w:t>Hoe legt het college uit dat zij de inwoners  en de door de inwoners gekozen volksvertegenwoordigers serieus neemt?</w:t>
      </w:r>
    </w:p>
    <w:p w14:paraId="0240852A" w14:textId="6A57DB76" w:rsidR="0027600E" w:rsidRPr="0027600E" w:rsidRDefault="0027600E" w:rsidP="0027600E">
      <w:pPr>
        <w:numPr>
          <w:ilvl w:val="0"/>
          <w:numId w:val="8"/>
        </w:numPr>
        <w:spacing w:after="75"/>
        <w:rPr>
          <w:rFonts w:ascii="Calibri" w:hAnsi="Calibri"/>
          <w:sz w:val="22"/>
          <w:szCs w:val="22"/>
        </w:rPr>
      </w:pPr>
      <w:r w:rsidRPr="0027600E">
        <w:rPr>
          <w:rFonts w:ascii="Calibri" w:hAnsi="Calibri"/>
          <w:sz w:val="22"/>
          <w:szCs w:val="22"/>
        </w:rPr>
        <w:t>Waarom zet het college de raad buiten spel terwijl de burgemeester en de projectleider aan de leden van de raad  en</w:t>
      </w:r>
      <w:r w:rsidR="002E0442">
        <w:rPr>
          <w:rFonts w:ascii="Calibri" w:hAnsi="Calibri"/>
          <w:sz w:val="22"/>
          <w:szCs w:val="22"/>
        </w:rPr>
        <w:t xml:space="preserve"> aan de inwoners harde toezeggingen</w:t>
      </w:r>
      <w:r w:rsidRPr="0027600E">
        <w:rPr>
          <w:rFonts w:ascii="Calibri" w:hAnsi="Calibri"/>
          <w:sz w:val="22"/>
          <w:szCs w:val="22"/>
        </w:rPr>
        <w:t xml:space="preserve"> hebben gedaan dat de raad beslist?</w:t>
      </w:r>
    </w:p>
    <w:p w14:paraId="7F576954" w14:textId="43660F62" w:rsidR="0027600E" w:rsidRPr="0027600E" w:rsidRDefault="0027600E" w:rsidP="0027600E">
      <w:pPr>
        <w:widowControl w:val="0"/>
        <w:numPr>
          <w:ilvl w:val="0"/>
          <w:numId w:val="8"/>
        </w:numPr>
        <w:tabs>
          <w:tab w:val="left" w:pos="220"/>
        </w:tabs>
        <w:autoSpaceDE w:val="0"/>
        <w:autoSpaceDN w:val="0"/>
        <w:adjustRightInd w:val="0"/>
        <w:rPr>
          <w:rFonts w:ascii="Calibri" w:hAnsi="Calibri" w:cs="Calibri"/>
          <w:sz w:val="22"/>
          <w:szCs w:val="22"/>
        </w:rPr>
      </w:pPr>
      <w:r w:rsidRPr="0027600E">
        <w:rPr>
          <w:rFonts w:ascii="Calibri" w:hAnsi="Calibri" w:cs="Calibri"/>
          <w:sz w:val="22"/>
          <w:szCs w:val="22"/>
        </w:rPr>
        <w:t>De VVD verzoekt het college om ruim voor 6 april deze en andere opstaande VVD raadsvragen te beantwoorden zodat de inwoners op 6 ap</w:t>
      </w:r>
      <w:r w:rsidR="002E0442">
        <w:rPr>
          <w:rFonts w:ascii="Calibri" w:hAnsi="Calibri" w:cs="Calibri"/>
          <w:sz w:val="22"/>
          <w:szCs w:val="22"/>
        </w:rPr>
        <w:t>ril weten hoe de vork in de stee</w:t>
      </w:r>
      <w:r w:rsidRPr="0027600E">
        <w:rPr>
          <w:rFonts w:ascii="Calibri" w:hAnsi="Calibri" w:cs="Calibri"/>
          <w:sz w:val="22"/>
          <w:szCs w:val="22"/>
        </w:rPr>
        <w:t xml:space="preserve">l steekt. </w:t>
      </w:r>
    </w:p>
    <w:p w14:paraId="4A69658D" w14:textId="181573AB" w:rsidR="00C51189" w:rsidRPr="0027600E" w:rsidRDefault="0027600E"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r w:rsidRPr="0027600E">
        <w:rPr>
          <w:rFonts w:ascii="Arial" w:hAnsi="Arial"/>
          <w:sz w:val="22"/>
          <w:szCs w:val="22"/>
        </w:rPr>
        <w:t xml:space="preserve"> </w:t>
      </w:r>
    </w:p>
    <w:p w14:paraId="58E3DE41" w14:textId="77777777" w:rsidR="00C51189" w:rsidRPr="0027600E"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38D24B04"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694A567"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3F9A4F2A"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1DDBC3B8"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12F02BEF"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22D22B3F"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3D1C4EF"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517CF5BE"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41EC49AC"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20D3288C"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5FC74D43"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BEBEB56"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24B046F1"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199E5967"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6AD893B1"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11A6CDE3"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4735362F"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5F6C962B"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63C9DB71"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51F46680"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280D1E49"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1A4F8B92"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8AA2A97"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3330D8CB"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3F9B9FC"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4E60FB5F"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9984B0B"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6283D589"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6A3E260"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08307583"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4618E726"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44687E5D"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77C47C4A"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0A031355" w14:textId="77777777" w:rsidR="0027600E" w:rsidRDefault="0027600E"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33095DCD" w14:textId="77777777" w:rsidR="0027600E" w:rsidRDefault="0027600E"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4869B521" w14:textId="040C8236"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r>
        <w:rPr>
          <w:rFonts w:ascii="Arial" w:hAnsi="Arial"/>
          <w:sz w:val="22"/>
          <w:szCs w:val="22"/>
        </w:rPr>
        <w:t>Bijlage I</w:t>
      </w:r>
    </w:p>
    <w:p w14:paraId="1A5683D7" w14:textId="77777777" w:rsid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6EDA0368" w14:textId="3A080BA2" w:rsidR="00C51189" w:rsidRDefault="00C51189" w:rsidP="00C51189">
      <w:pPr>
        <w:rPr>
          <w:color w:val="000000"/>
        </w:rPr>
      </w:pPr>
      <w:r>
        <w:rPr>
          <w:noProof/>
          <w:color w:val="000000"/>
          <w:lang w:val="en-US"/>
        </w:rPr>
        <w:drawing>
          <wp:anchor distT="0" distB="0" distL="114300" distR="114300" simplePos="0" relativeHeight="251659264" behindDoc="0" locked="0" layoutInCell="1" allowOverlap="1" wp14:anchorId="791FD648" wp14:editId="556C8210">
            <wp:simplePos x="0" y="0"/>
            <wp:positionH relativeFrom="margin">
              <wp:align>left</wp:align>
            </wp:positionH>
            <wp:positionV relativeFrom="paragraph">
              <wp:posOffset>286385</wp:posOffset>
            </wp:positionV>
            <wp:extent cx="3255010" cy="2475865"/>
            <wp:effectExtent l="0" t="0" r="2540" b="635"/>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es besluitvorm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2179" cy="2489211"/>
                    </a:xfrm>
                    <a:prstGeom prst="rect">
                      <a:avLst/>
                    </a:prstGeom>
                  </pic:spPr>
                </pic:pic>
              </a:graphicData>
            </a:graphic>
            <wp14:sizeRelH relativeFrom="margin">
              <wp14:pctWidth>0</wp14:pctWidth>
            </wp14:sizeRelH>
            <wp14:sizeRelV relativeFrom="margin">
              <wp14:pctHeight>0</wp14:pctHeight>
            </wp14:sizeRelV>
          </wp:anchor>
        </w:drawing>
      </w:r>
      <w:r>
        <w:rPr>
          <w:color w:val="000000"/>
        </w:rPr>
        <w:t>In het processchema dat het</w:t>
      </w:r>
      <w:r w:rsidR="00DB6566">
        <w:rPr>
          <w:color w:val="000000"/>
        </w:rPr>
        <w:t xml:space="preserve"> college presenteerde staat </w:t>
      </w:r>
      <w:r>
        <w:rPr>
          <w:color w:val="000000"/>
        </w:rPr>
        <w:t>dat de gemeente</w:t>
      </w:r>
      <w:r w:rsidR="00747A39">
        <w:rPr>
          <w:color w:val="000000"/>
        </w:rPr>
        <w:t>raad</w:t>
      </w:r>
      <w:r>
        <w:rPr>
          <w:color w:val="000000"/>
        </w:rPr>
        <w:t xml:space="preserve"> een besluit neemt: </w:t>
      </w:r>
    </w:p>
    <w:p w14:paraId="381C48AE" w14:textId="77777777" w:rsidR="00D75FB4" w:rsidRDefault="00D75FB4" w:rsidP="00C51189">
      <w:pPr>
        <w:rPr>
          <w:color w:val="000000"/>
        </w:rPr>
      </w:pPr>
    </w:p>
    <w:p w14:paraId="301D1FC4" w14:textId="77777777" w:rsidR="00D75FB4" w:rsidRDefault="00D75FB4" w:rsidP="00C51189">
      <w:pPr>
        <w:rPr>
          <w:color w:val="000000"/>
        </w:rPr>
      </w:pPr>
    </w:p>
    <w:p w14:paraId="0EE78C03" w14:textId="77777777" w:rsidR="00123A80" w:rsidRDefault="00123A80" w:rsidP="00C51189">
      <w:pPr>
        <w:rPr>
          <w:color w:val="000000"/>
        </w:rPr>
      </w:pPr>
    </w:p>
    <w:p w14:paraId="63F2FC0C" w14:textId="77777777" w:rsidR="00123A80" w:rsidRDefault="00123A80" w:rsidP="00C51189">
      <w:pPr>
        <w:rPr>
          <w:color w:val="000000"/>
        </w:rPr>
      </w:pPr>
    </w:p>
    <w:p w14:paraId="7BBC3198" w14:textId="77777777" w:rsidR="00123A80" w:rsidRDefault="00123A80" w:rsidP="00C51189">
      <w:pPr>
        <w:rPr>
          <w:color w:val="000000"/>
        </w:rPr>
      </w:pPr>
    </w:p>
    <w:p w14:paraId="7DC7A13B" w14:textId="77777777" w:rsidR="00123A80" w:rsidRDefault="00123A80" w:rsidP="00C51189">
      <w:pPr>
        <w:rPr>
          <w:color w:val="000000"/>
        </w:rPr>
      </w:pPr>
    </w:p>
    <w:p w14:paraId="3CC19F7F" w14:textId="243CD373" w:rsidR="00C51189" w:rsidRDefault="00C51189" w:rsidP="00C51189">
      <w:pPr>
        <w:rPr>
          <w:color w:val="000000"/>
        </w:rPr>
      </w:pPr>
      <w:r>
        <w:rPr>
          <w:color w:val="000000"/>
        </w:rPr>
        <w:t>En in het processchem</w:t>
      </w:r>
      <w:r w:rsidR="00D75FB4">
        <w:rPr>
          <w:color w:val="000000"/>
        </w:rPr>
        <w:t>a voor de inspraak staat dit</w:t>
      </w:r>
      <w:r>
        <w:rPr>
          <w:color w:val="000000"/>
        </w:rPr>
        <w:t>:</w:t>
      </w:r>
    </w:p>
    <w:p w14:paraId="6B10A892" w14:textId="77777777" w:rsidR="00C51189" w:rsidRDefault="00C51189" w:rsidP="00C51189">
      <w:pPr>
        <w:rPr>
          <w:color w:val="000000"/>
        </w:rPr>
      </w:pPr>
      <w:r>
        <w:rPr>
          <w:noProof/>
          <w:color w:val="000000"/>
          <w:lang w:val="en-US"/>
        </w:rPr>
        <w:drawing>
          <wp:anchor distT="0" distB="0" distL="114300" distR="114300" simplePos="0" relativeHeight="251660288" behindDoc="0" locked="0" layoutInCell="1" allowOverlap="1" wp14:anchorId="3EC68E08" wp14:editId="6243AA29">
            <wp:simplePos x="0" y="0"/>
            <wp:positionH relativeFrom="margin">
              <wp:align>left</wp:align>
            </wp:positionH>
            <wp:positionV relativeFrom="paragraph">
              <wp:posOffset>0</wp:posOffset>
            </wp:positionV>
            <wp:extent cx="3185795" cy="3227705"/>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s en inspraa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5795" cy="3227705"/>
                    </a:xfrm>
                    <a:prstGeom prst="rect">
                      <a:avLst/>
                    </a:prstGeom>
                  </pic:spPr>
                </pic:pic>
              </a:graphicData>
            </a:graphic>
            <wp14:sizeRelH relativeFrom="margin">
              <wp14:pctWidth>0</wp14:pctWidth>
            </wp14:sizeRelH>
            <wp14:sizeRelV relativeFrom="margin">
              <wp14:pctHeight>0</wp14:pctHeight>
            </wp14:sizeRelV>
          </wp:anchor>
        </w:drawing>
      </w:r>
    </w:p>
    <w:p w14:paraId="6EEC0072" w14:textId="77777777" w:rsidR="00C51189" w:rsidRPr="00C51189" w:rsidRDefault="00C51189" w:rsidP="00C5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sectPr w:rsidR="00C51189" w:rsidRPr="00C51189">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59C42" w14:textId="77777777" w:rsidR="00AA0C23" w:rsidRDefault="00AA0C23" w:rsidP="009E5C77">
      <w:r>
        <w:separator/>
      </w:r>
    </w:p>
  </w:endnote>
  <w:endnote w:type="continuationSeparator" w:id="0">
    <w:p w14:paraId="6168F8C3" w14:textId="77777777" w:rsidR="00AA0C23" w:rsidRDefault="00AA0C23" w:rsidP="009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A5A" w14:textId="77777777" w:rsidR="00AA0C23" w:rsidRPr="006E6E2F" w:rsidRDefault="00AA0C23">
    <w:pPr>
      <w:pStyle w:val="Voettekst"/>
      <w:jc w:val="right"/>
      <w:rPr>
        <w:rFonts w:ascii="Arial" w:hAnsi="Arial" w:cs="Arial"/>
        <w:sz w:val="18"/>
      </w:rPr>
    </w:pPr>
    <w:r w:rsidRPr="006E6E2F">
      <w:rPr>
        <w:rFonts w:ascii="Arial" w:hAnsi="Arial" w:cs="Arial"/>
        <w:sz w:val="18"/>
      </w:rPr>
      <w:t xml:space="preserve">Pagina </w:t>
    </w:r>
    <w:r w:rsidRPr="006E6E2F">
      <w:rPr>
        <w:rFonts w:ascii="Arial" w:hAnsi="Arial" w:cs="Arial"/>
        <w:b/>
        <w:bCs/>
        <w:sz w:val="22"/>
        <w:szCs w:val="24"/>
      </w:rPr>
      <w:fldChar w:fldCharType="begin"/>
    </w:r>
    <w:r w:rsidRPr="006E6E2F">
      <w:rPr>
        <w:rFonts w:ascii="Arial" w:hAnsi="Arial" w:cs="Arial"/>
        <w:b/>
        <w:bCs/>
        <w:sz w:val="18"/>
      </w:rPr>
      <w:instrText>PAGE</w:instrText>
    </w:r>
    <w:r w:rsidRPr="006E6E2F">
      <w:rPr>
        <w:rFonts w:ascii="Arial" w:hAnsi="Arial" w:cs="Arial"/>
        <w:b/>
        <w:bCs/>
        <w:sz w:val="22"/>
        <w:szCs w:val="24"/>
      </w:rPr>
      <w:fldChar w:fldCharType="separate"/>
    </w:r>
    <w:r w:rsidR="00AD08E0">
      <w:rPr>
        <w:rFonts w:ascii="Arial" w:hAnsi="Arial" w:cs="Arial"/>
        <w:b/>
        <w:bCs/>
        <w:noProof/>
        <w:sz w:val="18"/>
      </w:rPr>
      <w:t>1</w:t>
    </w:r>
    <w:r w:rsidRPr="006E6E2F">
      <w:rPr>
        <w:rFonts w:ascii="Arial" w:hAnsi="Arial" w:cs="Arial"/>
        <w:b/>
        <w:bCs/>
        <w:sz w:val="22"/>
        <w:szCs w:val="24"/>
      </w:rPr>
      <w:fldChar w:fldCharType="end"/>
    </w:r>
    <w:r w:rsidRPr="006E6E2F">
      <w:rPr>
        <w:rFonts w:ascii="Arial" w:hAnsi="Arial" w:cs="Arial"/>
        <w:sz w:val="18"/>
      </w:rPr>
      <w:t xml:space="preserve"> van </w:t>
    </w:r>
    <w:r w:rsidRPr="006E6E2F">
      <w:rPr>
        <w:rFonts w:ascii="Arial" w:hAnsi="Arial" w:cs="Arial"/>
        <w:b/>
        <w:bCs/>
        <w:sz w:val="22"/>
        <w:szCs w:val="24"/>
      </w:rPr>
      <w:fldChar w:fldCharType="begin"/>
    </w:r>
    <w:r w:rsidRPr="006E6E2F">
      <w:rPr>
        <w:rFonts w:ascii="Arial" w:hAnsi="Arial" w:cs="Arial"/>
        <w:b/>
        <w:bCs/>
        <w:sz w:val="18"/>
      </w:rPr>
      <w:instrText>NUMPAGES</w:instrText>
    </w:r>
    <w:r w:rsidRPr="006E6E2F">
      <w:rPr>
        <w:rFonts w:ascii="Arial" w:hAnsi="Arial" w:cs="Arial"/>
        <w:b/>
        <w:bCs/>
        <w:sz w:val="22"/>
        <w:szCs w:val="24"/>
      </w:rPr>
      <w:fldChar w:fldCharType="separate"/>
    </w:r>
    <w:r w:rsidR="00AD08E0">
      <w:rPr>
        <w:rFonts w:ascii="Arial" w:hAnsi="Arial" w:cs="Arial"/>
        <w:b/>
        <w:bCs/>
        <w:noProof/>
        <w:sz w:val="18"/>
      </w:rPr>
      <w:t>4</w:t>
    </w:r>
    <w:r w:rsidRPr="006E6E2F">
      <w:rPr>
        <w:rFonts w:ascii="Arial" w:hAnsi="Arial" w:cs="Arial"/>
        <w:b/>
        <w:bCs/>
        <w:sz w:val="22"/>
        <w:szCs w:val="24"/>
      </w:rPr>
      <w:fldChar w:fldCharType="end"/>
    </w:r>
  </w:p>
  <w:p w14:paraId="2B20EB2A" w14:textId="77777777" w:rsidR="00AA0C23" w:rsidRPr="006E6E2F" w:rsidRDefault="00AA0C23">
    <w:pPr>
      <w:pStyle w:val="Voettekst"/>
      <w:rPr>
        <w:rFonts w:ascii="Arial" w:hAnsi="Arial" w:cs="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9391D" w14:textId="77777777" w:rsidR="00AA0C23" w:rsidRDefault="00AA0C23" w:rsidP="009E5C77">
      <w:r>
        <w:separator/>
      </w:r>
    </w:p>
  </w:footnote>
  <w:footnote w:type="continuationSeparator" w:id="0">
    <w:p w14:paraId="76694F4E" w14:textId="77777777" w:rsidR="00AA0C23" w:rsidRDefault="00AA0C23" w:rsidP="009E5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26B56" w14:textId="77777777" w:rsidR="00AA0C23" w:rsidRDefault="00AA0C23" w:rsidP="009E5C77">
    <w:pPr>
      <w:pStyle w:val="Koptekst"/>
      <w:rPr>
        <w:rFonts w:ascii="Calibri" w:hAnsi="Calibri"/>
        <w:sz w:val="36"/>
      </w:rPr>
    </w:pPr>
    <w:r>
      <w:rPr>
        <w:rFonts w:ascii="Calibri" w:hAnsi="Calibri"/>
        <w:noProof/>
        <w:sz w:val="36"/>
        <w:lang w:val="en-US"/>
      </w:rPr>
      <mc:AlternateContent>
        <mc:Choice Requires="wps">
          <w:drawing>
            <wp:anchor distT="0" distB="0" distL="114300" distR="114300" simplePos="0" relativeHeight="251657728" behindDoc="0" locked="0" layoutInCell="1" allowOverlap="1" wp14:anchorId="648D9ECA" wp14:editId="28119CE7">
              <wp:simplePos x="0" y="0"/>
              <wp:positionH relativeFrom="column">
                <wp:posOffset>-25400</wp:posOffset>
              </wp:positionH>
              <wp:positionV relativeFrom="paragraph">
                <wp:posOffset>674370</wp:posOffset>
              </wp:positionV>
              <wp:extent cx="830580" cy="9080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0805"/>
                      </a:xfrm>
                      <a:prstGeom prst="rect">
                        <a:avLst/>
                      </a:prstGeom>
                      <a:solidFill>
                        <a:srgbClr val="ED7D31"/>
                      </a:solidFill>
                      <a:ln w="9525">
                        <a:solidFill>
                          <a:srgbClr val="ED7D3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4FA47B" id="Rectangle 1" o:spid="_x0000_s1026" style="position:absolute;margin-left:-2pt;margin-top:53.1pt;width:65.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" fillcolor="#ed7d31" strokecolor="#ed7d31"/>
          </w:pict>
        </mc:Fallback>
      </mc:AlternateContent>
    </w:r>
    <w:r w:rsidRPr="002C0E58">
      <w:rPr>
        <w:rFonts w:ascii="Calibri" w:hAnsi="Calibri"/>
        <w:sz w:val="36"/>
      </w:rPr>
      <w:t>VVD Ede</w:t>
    </w:r>
    <w:r>
      <w:rPr>
        <w:rFonts w:ascii="Calibri" w:hAnsi="Calibri"/>
        <w:sz w:val="36"/>
      </w:rPr>
      <w:tab/>
    </w:r>
    <w:r>
      <w:rPr>
        <w:rFonts w:ascii="Calibri" w:hAnsi="Calibri"/>
        <w:sz w:val="36"/>
      </w:rPr>
      <w:tab/>
    </w:r>
    <w:r>
      <w:rPr>
        <w:rFonts w:ascii="Calibri" w:hAnsi="Calibri"/>
        <w:noProof/>
        <w:sz w:val="36"/>
        <w:lang w:val="en-US"/>
      </w:rPr>
      <w:drawing>
        <wp:inline distT="0" distB="0" distL="0" distR="0" wp14:anchorId="46BD0483" wp14:editId="5C62F113">
          <wp:extent cx="542925" cy="619125"/>
          <wp:effectExtent l="0" t="0" r="9525" b="9525"/>
          <wp:docPr id="1" name="Afbeelding 1" descr="VV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a:ln>
                    <a:noFill/>
                  </a:ln>
                </pic:spPr>
              </pic:pic>
            </a:graphicData>
          </a:graphic>
        </wp:inline>
      </w:drawing>
    </w:r>
  </w:p>
  <w:p w14:paraId="20DCA034" w14:textId="77777777" w:rsidR="00AA0C23" w:rsidRPr="009E5C77" w:rsidRDefault="00AA0C23">
    <w:pPr>
      <w:pStyle w:val="Koptekst"/>
      <w:rPr>
        <w:rFonts w:ascii="Calibri" w:hAnsi="Calibri"/>
        <w:sz w:val="36"/>
      </w:rPr>
    </w:pPr>
    <w:r>
      <w:rPr>
        <w:rFonts w:ascii="Calibri" w:hAnsi="Calibri"/>
        <w:sz w:val="36"/>
      </w:rPr>
      <w:tab/>
    </w:r>
    <w:r>
      <w:rPr>
        <w:rFonts w:ascii="Calibri" w:hAnsi="Calibri"/>
        <w:sz w:val="3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617A94"/>
    <w:multiLevelType w:val="multilevel"/>
    <w:tmpl w:val="A9E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C1F8D"/>
    <w:multiLevelType w:val="hybridMultilevel"/>
    <w:tmpl w:val="1E480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C3498B"/>
    <w:multiLevelType w:val="hybridMultilevel"/>
    <w:tmpl w:val="4F50F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0EE4D94"/>
    <w:multiLevelType w:val="hybridMultilevel"/>
    <w:tmpl w:val="7B7CE178"/>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51C3D55"/>
    <w:multiLevelType w:val="hybridMultilevel"/>
    <w:tmpl w:val="6DF276F6"/>
    <w:lvl w:ilvl="0" w:tplc="04130001">
      <w:start w:val="1"/>
      <w:numFmt w:val="bullet"/>
      <w:lvlText w:val=""/>
      <w:lvlJc w:val="left"/>
      <w:pPr>
        <w:ind w:left="-696" w:hanging="360"/>
      </w:pPr>
      <w:rPr>
        <w:rFonts w:ascii="Symbol" w:hAnsi="Symbol" w:hint="default"/>
      </w:rPr>
    </w:lvl>
    <w:lvl w:ilvl="1" w:tplc="04130001">
      <w:start w:val="1"/>
      <w:numFmt w:val="bullet"/>
      <w:lvlText w:val=""/>
      <w:lvlJc w:val="left"/>
      <w:pPr>
        <w:ind w:left="24" w:hanging="360"/>
      </w:pPr>
      <w:rPr>
        <w:rFonts w:ascii="Symbol" w:hAnsi="Symbol" w:hint="default"/>
      </w:rPr>
    </w:lvl>
    <w:lvl w:ilvl="2" w:tplc="0413001B" w:tentative="1">
      <w:start w:val="1"/>
      <w:numFmt w:val="lowerRoman"/>
      <w:lvlText w:val="%3."/>
      <w:lvlJc w:val="right"/>
      <w:pPr>
        <w:ind w:left="744" w:hanging="180"/>
      </w:pPr>
    </w:lvl>
    <w:lvl w:ilvl="3" w:tplc="0413000F" w:tentative="1">
      <w:start w:val="1"/>
      <w:numFmt w:val="decimal"/>
      <w:lvlText w:val="%4."/>
      <w:lvlJc w:val="left"/>
      <w:pPr>
        <w:ind w:left="1464" w:hanging="360"/>
      </w:pPr>
    </w:lvl>
    <w:lvl w:ilvl="4" w:tplc="04130019" w:tentative="1">
      <w:start w:val="1"/>
      <w:numFmt w:val="lowerLetter"/>
      <w:lvlText w:val="%5."/>
      <w:lvlJc w:val="left"/>
      <w:pPr>
        <w:ind w:left="2184" w:hanging="360"/>
      </w:pPr>
    </w:lvl>
    <w:lvl w:ilvl="5" w:tplc="0413001B" w:tentative="1">
      <w:start w:val="1"/>
      <w:numFmt w:val="lowerRoman"/>
      <w:lvlText w:val="%6."/>
      <w:lvlJc w:val="right"/>
      <w:pPr>
        <w:ind w:left="2904" w:hanging="180"/>
      </w:pPr>
    </w:lvl>
    <w:lvl w:ilvl="6" w:tplc="0413000F" w:tentative="1">
      <w:start w:val="1"/>
      <w:numFmt w:val="decimal"/>
      <w:lvlText w:val="%7."/>
      <w:lvlJc w:val="left"/>
      <w:pPr>
        <w:ind w:left="3624" w:hanging="360"/>
      </w:pPr>
    </w:lvl>
    <w:lvl w:ilvl="7" w:tplc="04130019" w:tentative="1">
      <w:start w:val="1"/>
      <w:numFmt w:val="lowerLetter"/>
      <w:lvlText w:val="%8."/>
      <w:lvlJc w:val="left"/>
      <w:pPr>
        <w:ind w:left="4344" w:hanging="360"/>
      </w:pPr>
    </w:lvl>
    <w:lvl w:ilvl="8" w:tplc="0413001B" w:tentative="1">
      <w:start w:val="1"/>
      <w:numFmt w:val="lowerRoman"/>
      <w:lvlText w:val="%9."/>
      <w:lvlJc w:val="right"/>
      <w:pPr>
        <w:ind w:left="5064" w:hanging="180"/>
      </w:pPr>
    </w:lvl>
  </w:abstractNum>
  <w:abstractNum w:abstractNumId="6">
    <w:nsid w:val="61541BDF"/>
    <w:multiLevelType w:val="hybridMultilevel"/>
    <w:tmpl w:val="0448A38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CCA31DE"/>
    <w:multiLevelType w:val="hybridMultilevel"/>
    <w:tmpl w:val="A04C1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62"/>
    <w:rsid w:val="0001651C"/>
    <w:rsid w:val="00043325"/>
    <w:rsid w:val="00056CFB"/>
    <w:rsid w:val="00067CBD"/>
    <w:rsid w:val="00086F44"/>
    <w:rsid w:val="00117AF7"/>
    <w:rsid w:val="00123A80"/>
    <w:rsid w:val="00242C5A"/>
    <w:rsid w:val="0027600E"/>
    <w:rsid w:val="002E0442"/>
    <w:rsid w:val="002F0EA6"/>
    <w:rsid w:val="002F3D9F"/>
    <w:rsid w:val="00315DA2"/>
    <w:rsid w:val="00346AEA"/>
    <w:rsid w:val="00386128"/>
    <w:rsid w:val="00453F4A"/>
    <w:rsid w:val="004F1A95"/>
    <w:rsid w:val="00515E62"/>
    <w:rsid w:val="005B096D"/>
    <w:rsid w:val="00651F37"/>
    <w:rsid w:val="006B3AB4"/>
    <w:rsid w:val="006C698A"/>
    <w:rsid w:val="006E1083"/>
    <w:rsid w:val="006E6E2F"/>
    <w:rsid w:val="00747A39"/>
    <w:rsid w:val="0075324E"/>
    <w:rsid w:val="0076736F"/>
    <w:rsid w:val="00810DA3"/>
    <w:rsid w:val="008465F9"/>
    <w:rsid w:val="00857EF8"/>
    <w:rsid w:val="00887E53"/>
    <w:rsid w:val="008A0562"/>
    <w:rsid w:val="00944DE7"/>
    <w:rsid w:val="00966B59"/>
    <w:rsid w:val="009C0EB1"/>
    <w:rsid w:val="009E5C77"/>
    <w:rsid w:val="00A36124"/>
    <w:rsid w:val="00A623D9"/>
    <w:rsid w:val="00AA0C23"/>
    <w:rsid w:val="00AD08E0"/>
    <w:rsid w:val="00AF7D1A"/>
    <w:rsid w:val="00B03764"/>
    <w:rsid w:val="00B31B26"/>
    <w:rsid w:val="00B85D00"/>
    <w:rsid w:val="00BD3FBB"/>
    <w:rsid w:val="00BD5894"/>
    <w:rsid w:val="00C51189"/>
    <w:rsid w:val="00D374AB"/>
    <w:rsid w:val="00D54917"/>
    <w:rsid w:val="00D75FB4"/>
    <w:rsid w:val="00D978C7"/>
    <w:rsid w:val="00DB6566"/>
    <w:rsid w:val="00E03D29"/>
    <w:rsid w:val="00E14DA4"/>
    <w:rsid w:val="00E56BC1"/>
    <w:rsid w:val="00ED3DE6"/>
    <w:rsid w:val="00F662C9"/>
    <w:rsid w:val="00F90A70"/>
    <w:rsid w:val="00FA55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62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style>
  <w:style w:type="paragraph" w:styleId="Kop1">
    <w:name w:val="heading 1"/>
    <w:basedOn w:val="Normaal"/>
    <w:next w:val="Normaal"/>
    <w:qFormat/>
    <w:pPr>
      <w:keepNext/>
      <w:outlineLvl w:val="0"/>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rsid w:val="009E5C77"/>
    <w:pPr>
      <w:tabs>
        <w:tab w:val="center" w:pos="4536"/>
        <w:tab w:val="right" w:pos="9072"/>
      </w:tabs>
    </w:pPr>
  </w:style>
  <w:style w:type="character" w:customStyle="1" w:styleId="KoptekstTeken">
    <w:name w:val="Koptekst Teken"/>
    <w:basedOn w:val="Standaardalinea-lettertype"/>
    <w:link w:val="Koptekst"/>
    <w:rsid w:val="009E5C77"/>
  </w:style>
  <w:style w:type="paragraph" w:styleId="Voettekst">
    <w:name w:val="footer"/>
    <w:basedOn w:val="Normaal"/>
    <w:link w:val="VoettekstTeken"/>
    <w:uiPriority w:val="99"/>
    <w:rsid w:val="009E5C77"/>
    <w:pPr>
      <w:tabs>
        <w:tab w:val="center" w:pos="4536"/>
        <w:tab w:val="right" w:pos="9072"/>
      </w:tabs>
    </w:pPr>
  </w:style>
  <w:style w:type="character" w:customStyle="1" w:styleId="VoettekstTeken">
    <w:name w:val="Voettekst Teken"/>
    <w:basedOn w:val="Standaardalinea-lettertype"/>
    <w:link w:val="Voettekst"/>
    <w:uiPriority w:val="99"/>
    <w:rsid w:val="009E5C77"/>
  </w:style>
  <w:style w:type="paragraph" w:styleId="Lijstalinea">
    <w:name w:val="List Paragraph"/>
    <w:basedOn w:val="Normaal"/>
    <w:uiPriority w:val="34"/>
    <w:qFormat/>
    <w:rsid w:val="006E6E2F"/>
    <w:pPr>
      <w:spacing w:after="160" w:line="259" w:lineRule="auto"/>
      <w:ind w:left="720"/>
      <w:contextualSpacing/>
    </w:pPr>
    <w:rPr>
      <w:rFonts w:ascii="Calibri" w:eastAsia="Calibri" w:hAnsi="Calibri"/>
      <w:sz w:val="22"/>
      <w:szCs w:val="22"/>
      <w:lang w:eastAsia="en-US"/>
    </w:rPr>
  </w:style>
  <w:style w:type="character" w:styleId="Tekstvantijdelijkeaanduiding">
    <w:name w:val="Placeholder Text"/>
    <w:basedOn w:val="Standaardalinea-lettertype"/>
    <w:uiPriority w:val="99"/>
    <w:rsid w:val="00A36124"/>
    <w:rPr>
      <w:color w:val="808080"/>
    </w:rPr>
  </w:style>
  <w:style w:type="paragraph" w:styleId="Voetnoottekst">
    <w:name w:val="footnote text"/>
    <w:basedOn w:val="Normaal"/>
    <w:link w:val="VoetnoottekstTeken"/>
    <w:uiPriority w:val="99"/>
    <w:unhideWhenUsed/>
    <w:rsid w:val="00AF7D1A"/>
    <w:rPr>
      <w:rFonts w:asciiTheme="minorHAnsi" w:eastAsiaTheme="minorHAnsi" w:hAnsiTheme="minorHAnsi" w:cstheme="minorBidi"/>
      <w:sz w:val="24"/>
      <w:szCs w:val="24"/>
      <w:lang w:eastAsia="en-US"/>
    </w:rPr>
  </w:style>
  <w:style w:type="character" w:customStyle="1" w:styleId="VoetnoottekstTeken">
    <w:name w:val="Voetnoottekst Teken"/>
    <w:basedOn w:val="Standaardalinea-lettertype"/>
    <w:link w:val="Voetnoottekst"/>
    <w:uiPriority w:val="99"/>
    <w:rsid w:val="00AF7D1A"/>
    <w:rPr>
      <w:rFonts w:asciiTheme="minorHAnsi" w:eastAsiaTheme="minorHAnsi" w:hAnsiTheme="minorHAnsi" w:cstheme="minorBidi"/>
      <w:sz w:val="24"/>
      <w:szCs w:val="24"/>
      <w:lang w:eastAsia="en-US"/>
    </w:rPr>
  </w:style>
  <w:style w:type="character" w:styleId="Voetnootmarkering">
    <w:name w:val="footnote reference"/>
    <w:basedOn w:val="Standaardalinea-lettertype"/>
    <w:uiPriority w:val="99"/>
    <w:unhideWhenUsed/>
    <w:rsid w:val="00AF7D1A"/>
    <w:rPr>
      <w:vertAlign w:val="superscript"/>
    </w:rPr>
  </w:style>
  <w:style w:type="paragraph" w:styleId="Ballontekst">
    <w:name w:val="Balloon Text"/>
    <w:basedOn w:val="Normaal"/>
    <w:link w:val="BallontekstTeken"/>
    <w:rsid w:val="008A0562"/>
    <w:rPr>
      <w:rFonts w:ascii="Lucida Grande" w:hAnsi="Lucida Grande"/>
      <w:sz w:val="18"/>
      <w:szCs w:val="18"/>
    </w:rPr>
  </w:style>
  <w:style w:type="character" w:customStyle="1" w:styleId="BallontekstTeken">
    <w:name w:val="Ballontekst Teken"/>
    <w:basedOn w:val="Standaardalinea-lettertype"/>
    <w:link w:val="Ballontekst"/>
    <w:rsid w:val="008A0562"/>
    <w:rPr>
      <w:rFonts w:ascii="Lucida Grande" w:hAnsi="Lucida Grande"/>
      <w:sz w:val="18"/>
      <w:szCs w:val="18"/>
    </w:rPr>
  </w:style>
  <w:style w:type="character" w:styleId="Hyperlink">
    <w:name w:val="Hyperlink"/>
    <w:basedOn w:val="Standaardalinea-lettertype"/>
    <w:uiPriority w:val="99"/>
    <w:unhideWhenUsed/>
    <w:rsid w:val="00346AE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style>
  <w:style w:type="paragraph" w:styleId="Kop1">
    <w:name w:val="heading 1"/>
    <w:basedOn w:val="Normaal"/>
    <w:next w:val="Normaal"/>
    <w:qFormat/>
    <w:pPr>
      <w:keepNext/>
      <w:outlineLvl w:val="0"/>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rsid w:val="009E5C77"/>
    <w:pPr>
      <w:tabs>
        <w:tab w:val="center" w:pos="4536"/>
        <w:tab w:val="right" w:pos="9072"/>
      </w:tabs>
    </w:pPr>
  </w:style>
  <w:style w:type="character" w:customStyle="1" w:styleId="KoptekstTeken">
    <w:name w:val="Koptekst Teken"/>
    <w:basedOn w:val="Standaardalinea-lettertype"/>
    <w:link w:val="Koptekst"/>
    <w:rsid w:val="009E5C77"/>
  </w:style>
  <w:style w:type="paragraph" w:styleId="Voettekst">
    <w:name w:val="footer"/>
    <w:basedOn w:val="Normaal"/>
    <w:link w:val="VoettekstTeken"/>
    <w:uiPriority w:val="99"/>
    <w:rsid w:val="009E5C77"/>
    <w:pPr>
      <w:tabs>
        <w:tab w:val="center" w:pos="4536"/>
        <w:tab w:val="right" w:pos="9072"/>
      </w:tabs>
    </w:pPr>
  </w:style>
  <w:style w:type="character" w:customStyle="1" w:styleId="VoettekstTeken">
    <w:name w:val="Voettekst Teken"/>
    <w:basedOn w:val="Standaardalinea-lettertype"/>
    <w:link w:val="Voettekst"/>
    <w:uiPriority w:val="99"/>
    <w:rsid w:val="009E5C77"/>
  </w:style>
  <w:style w:type="paragraph" w:styleId="Lijstalinea">
    <w:name w:val="List Paragraph"/>
    <w:basedOn w:val="Normaal"/>
    <w:uiPriority w:val="34"/>
    <w:qFormat/>
    <w:rsid w:val="006E6E2F"/>
    <w:pPr>
      <w:spacing w:after="160" w:line="259" w:lineRule="auto"/>
      <w:ind w:left="720"/>
      <w:contextualSpacing/>
    </w:pPr>
    <w:rPr>
      <w:rFonts w:ascii="Calibri" w:eastAsia="Calibri" w:hAnsi="Calibri"/>
      <w:sz w:val="22"/>
      <w:szCs w:val="22"/>
      <w:lang w:eastAsia="en-US"/>
    </w:rPr>
  </w:style>
  <w:style w:type="character" w:styleId="Tekstvantijdelijkeaanduiding">
    <w:name w:val="Placeholder Text"/>
    <w:basedOn w:val="Standaardalinea-lettertype"/>
    <w:uiPriority w:val="99"/>
    <w:rsid w:val="00A36124"/>
    <w:rPr>
      <w:color w:val="808080"/>
    </w:rPr>
  </w:style>
  <w:style w:type="paragraph" w:styleId="Voetnoottekst">
    <w:name w:val="footnote text"/>
    <w:basedOn w:val="Normaal"/>
    <w:link w:val="VoetnoottekstTeken"/>
    <w:uiPriority w:val="99"/>
    <w:unhideWhenUsed/>
    <w:rsid w:val="00AF7D1A"/>
    <w:rPr>
      <w:rFonts w:asciiTheme="minorHAnsi" w:eastAsiaTheme="minorHAnsi" w:hAnsiTheme="minorHAnsi" w:cstheme="minorBidi"/>
      <w:sz w:val="24"/>
      <w:szCs w:val="24"/>
      <w:lang w:eastAsia="en-US"/>
    </w:rPr>
  </w:style>
  <w:style w:type="character" w:customStyle="1" w:styleId="VoetnoottekstTeken">
    <w:name w:val="Voetnoottekst Teken"/>
    <w:basedOn w:val="Standaardalinea-lettertype"/>
    <w:link w:val="Voetnoottekst"/>
    <w:uiPriority w:val="99"/>
    <w:rsid w:val="00AF7D1A"/>
    <w:rPr>
      <w:rFonts w:asciiTheme="minorHAnsi" w:eastAsiaTheme="minorHAnsi" w:hAnsiTheme="minorHAnsi" w:cstheme="minorBidi"/>
      <w:sz w:val="24"/>
      <w:szCs w:val="24"/>
      <w:lang w:eastAsia="en-US"/>
    </w:rPr>
  </w:style>
  <w:style w:type="character" w:styleId="Voetnootmarkering">
    <w:name w:val="footnote reference"/>
    <w:basedOn w:val="Standaardalinea-lettertype"/>
    <w:uiPriority w:val="99"/>
    <w:unhideWhenUsed/>
    <w:rsid w:val="00AF7D1A"/>
    <w:rPr>
      <w:vertAlign w:val="superscript"/>
    </w:rPr>
  </w:style>
  <w:style w:type="paragraph" w:styleId="Ballontekst">
    <w:name w:val="Balloon Text"/>
    <w:basedOn w:val="Normaal"/>
    <w:link w:val="BallontekstTeken"/>
    <w:rsid w:val="008A0562"/>
    <w:rPr>
      <w:rFonts w:ascii="Lucida Grande" w:hAnsi="Lucida Grande"/>
      <w:sz w:val="18"/>
      <w:szCs w:val="18"/>
    </w:rPr>
  </w:style>
  <w:style w:type="character" w:customStyle="1" w:styleId="BallontekstTeken">
    <w:name w:val="Ballontekst Teken"/>
    <w:basedOn w:val="Standaardalinea-lettertype"/>
    <w:link w:val="Ballontekst"/>
    <w:rsid w:val="008A0562"/>
    <w:rPr>
      <w:rFonts w:ascii="Lucida Grande" w:hAnsi="Lucida Grande"/>
      <w:sz w:val="18"/>
      <w:szCs w:val="18"/>
    </w:rPr>
  </w:style>
  <w:style w:type="character" w:styleId="Hyperlink">
    <w:name w:val="Hyperlink"/>
    <w:basedOn w:val="Standaardalinea-lettertype"/>
    <w:uiPriority w:val="99"/>
    <w:unhideWhenUsed/>
    <w:rsid w:val="00346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A94F5BB25A4F0AA4B767C01C7E06D6"/>
        <w:category>
          <w:name w:val="Algemeen"/>
          <w:gallery w:val="placeholder"/>
        </w:category>
        <w:types>
          <w:type w:val="bbPlcHdr"/>
        </w:types>
        <w:behaviors>
          <w:behavior w:val="content"/>
        </w:behaviors>
        <w:guid w:val="{80BB377D-79FA-4E4B-8E6A-1E0B3E8097A4}"/>
      </w:docPartPr>
      <w:docPartBody>
        <w:p w:rsidR="00B952BB" w:rsidRDefault="007E55F3" w:rsidP="007E55F3">
          <w:pPr>
            <w:pStyle w:val="B4A94F5BB25A4F0AA4B767C01C7E06D6"/>
          </w:pPr>
          <w:r w:rsidRPr="00E05435">
            <w:rPr>
              <w:rStyle w:val="Tekstvantijdelijkeaanduiding"/>
              <w:rFonts w:ascii="Arial" w:hAnsi="Arial" w:cs="Arial"/>
              <w:sz w:val="20"/>
            </w:rPr>
            <w:t>Selecteer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F3"/>
    <w:rsid w:val="0046337D"/>
    <w:rsid w:val="007A65CF"/>
    <w:rsid w:val="007E55F3"/>
    <w:rsid w:val="00B952B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7E55F3"/>
    <w:rPr>
      <w:color w:val="808080"/>
    </w:rPr>
  </w:style>
  <w:style w:type="paragraph" w:customStyle="1" w:styleId="B4A94F5BB25A4F0AA4B767C01C7E06D6">
    <w:name w:val="B4A94F5BB25A4F0AA4B767C01C7E06D6"/>
    <w:rsid w:val="007E55F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7E55F3"/>
    <w:rPr>
      <w:color w:val="808080"/>
    </w:rPr>
  </w:style>
  <w:style w:type="paragraph" w:customStyle="1" w:styleId="B4A94F5BB25A4F0AA4B767C01C7E06D6">
    <w:name w:val="B4A94F5BB25A4F0AA4B767C01C7E06D6"/>
    <w:rsid w:val="007E5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6B56-1125-5948-A458-E91A620C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536</Words>
  <Characters>2948</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Gemeente Almere</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 Beekman</dc:creator>
  <cp:keywords/>
  <dc:description/>
  <cp:lastModifiedBy>Alexander Vos de Wael</cp:lastModifiedBy>
  <cp:revision>11</cp:revision>
  <cp:lastPrinted>2016-02-26T12:18:00Z</cp:lastPrinted>
  <dcterms:created xsi:type="dcterms:W3CDTF">2016-03-27T12:45:00Z</dcterms:created>
  <dcterms:modified xsi:type="dcterms:W3CDTF">2016-03-27T20:53:00Z</dcterms:modified>
</cp:coreProperties>
</file>