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8F92" w14:textId="073AB72D" w:rsidR="00EF6982" w:rsidRDefault="00753B19">
      <w:r>
        <w:rPr>
          <w:noProof/>
        </w:rPr>
        <w:drawing>
          <wp:anchor distT="0" distB="0" distL="114300" distR="114300" simplePos="0" relativeHeight="251666432" behindDoc="1" locked="0" layoutInCell="1" allowOverlap="1" wp14:anchorId="264360D3" wp14:editId="1581BFEA">
            <wp:simplePos x="0" y="0"/>
            <wp:positionH relativeFrom="column">
              <wp:posOffset>4091305</wp:posOffset>
            </wp:positionH>
            <wp:positionV relativeFrom="paragraph">
              <wp:posOffset>-361950</wp:posOffset>
            </wp:positionV>
            <wp:extent cx="1047750" cy="589783"/>
            <wp:effectExtent l="0" t="0" r="0" b="1270"/>
            <wp:wrapNone/>
            <wp:docPr id="13" name="Afbeelding 1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Lettertype, logo, Graphics&#10;&#10;Automatisch gegenereerde beschrijving"/>
                    <pic:cNvPicPr/>
                  </pic:nvPicPr>
                  <pic:blipFill>
                    <a:blip r:embed="rId5"/>
                    <a:stretch>
                      <a:fillRect/>
                    </a:stretch>
                  </pic:blipFill>
                  <pic:spPr>
                    <a:xfrm>
                      <a:off x="0" y="0"/>
                      <a:ext cx="1047750" cy="5897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2ADFC78" wp14:editId="1A42E177">
            <wp:simplePos x="0" y="0"/>
            <wp:positionH relativeFrom="margin">
              <wp:align>center</wp:align>
            </wp:positionH>
            <wp:positionV relativeFrom="paragraph">
              <wp:posOffset>-457200</wp:posOffset>
            </wp:positionV>
            <wp:extent cx="1061085" cy="756920"/>
            <wp:effectExtent l="0" t="0" r="5715" b="5080"/>
            <wp:wrapNone/>
            <wp:docPr id="2" name="Afbeelding 2" descr="Jeugd voor CDA - Ditishelmon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gd voor CDA - Ditishelmond.n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0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FDF62BF" wp14:editId="1757FA85">
            <wp:simplePos x="0" y="0"/>
            <wp:positionH relativeFrom="column">
              <wp:posOffset>1295718</wp:posOffset>
            </wp:positionH>
            <wp:positionV relativeFrom="paragraph">
              <wp:posOffset>123825</wp:posOffset>
            </wp:positionV>
            <wp:extent cx="999490" cy="525780"/>
            <wp:effectExtent l="0" t="0" r="0" b="762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490" cy="52578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CF80F9A" wp14:editId="4630F91C">
            <wp:simplePos x="0" y="0"/>
            <wp:positionH relativeFrom="column">
              <wp:posOffset>738505</wp:posOffset>
            </wp:positionH>
            <wp:positionV relativeFrom="paragraph">
              <wp:posOffset>-461962</wp:posOffset>
            </wp:positionV>
            <wp:extent cx="904240" cy="62865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070">
        <w:rPr>
          <w:noProof/>
        </w:rPr>
        <w:drawing>
          <wp:anchor distT="0" distB="0" distL="114300" distR="114300" simplePos="0" relativeHeight="251659264" behindDoc="1" locked="0" layoutInCell="1" allowOverlap="1" wp14:anchorId="5BC98F8B" wp14:editId="58420CEE">
            <wp:simplePos x="0" y="0"/>
            <wp:positionH relativeFrom="column">
              <wp:posOffset>-271463</wp:posOffset>
            </wp:positionH>
            <wp:positionV relativeFrom="page">
              <wp:posOffset>428307</wp:posOffset>
            </wp:positionV>
            <wp:extent cx="1162800" cy="856800"/>
            <wp:effectExtent l="0" t="0" r="571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721" r="6198"/>
                    <a:stretch/>
                  </pic:blipFill>
                  <pic:spPr bwMode="auto">
                    <a:xfrm>
                      <a:off x="0" y="0"/>
                      <a:ext cx="11628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7395C4" w14:textId="7291DC43" w:rsidR="00EF6982" w:rsidRDefault="004649F2">
      <w:r>
        <w:rPr>
          <w:noProof/>
        </w:rPr>
        <w:drawing>
          <wp:anchor distT="0" distB="0" distL="114300" distR="114300" simplePos="0" relativeHeight="251668480" behindDoc="1" locked="0" layoutInCell="1" allowOverlap="1" wp14:anchorId="5746F543" wp14:editId="2DF550FF">
            <wp:simplePos x="0" y="0"/>
            <wp:positionH relativeFrom="column">
              <wp:posOffset>4853305</wp:posOffset>
            </wp:positionH>
            <wp:positionV relativeFrom="paragraph">
              <wp:posOffset>55880</wp:posOffset>
            </wp:positionV>
            <wp:extent cx="1428750" cy="418465"/>
            <wp:effectExtent l="0" t="0" r="0" b="635"/>
            <wp:wrapTight wrapText="bothSides">
              <wp:wrapPolygon edited="0">
                <wp:start x="0" y="0"/>
                <wp:lineTo x="0" y="20649"/>
                <wp:lineTo x="21312" y="20649"/>
                <wp:lineTo x="21312" y="0"/>
                <wp:lineTo x="0" y="0"/>
              </wp:wrapPolygon>
            </wp:wrapTight>
            <wp:docPr id="12" name="Afbeelding 12"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Lettertype, tekst, logo, Graphics&#10;&#10;Automatisch gegenereerde beschrijving"/>
                    <pic:cNvPicPr/>
                  </pic:nvPicPr>
                  <pic:blipFill>
                    <a:blip r:embed="rId10"/>
                    <a:stretch>
                      <a:fillRect/>
                    </a:stretch>
                  </pic:blipFill>
                  <pic:spPr>
                    <a:xfrm>
                      <a:off x="0" y="0"/>
                      <a:ext cx="1428750" cy="418465"/>
                    </a:xfrm>
                    <a:prstGeom prst="rect">
                      <a:avLst/>
                    </a:prstGeom>
                  </pic:spPr>
                </pic:pic>
              </a:graphicData>
            </a:graphic>
            <wp14:sizeRelH relativeFrom="margin">
              <wp14:pctWidth>0</wp14:pctWidth>
            </wp14:sizeRelH>
            <wp14:sizeRelV relativeFrom="margin">
              <wp14:pctHeight>0</wp14:pctHeight>
            </wp14:sizeRelV>
          </wp:anchor>
        </w:drawing>
      </w:r>
      <w:r w:rsidR="00753B19">
        <w:rPr>
          <w:noProof/>
        </w:rPr>
        <w:drawing>
          <wp:anchor distT="0" distB="0" distL="114300" distR="114300" simplePos="0" relativeHeight="251665408" behindDoc="1" locked="0" layoutInCell="1" allowOverlap="1" wp14:anchorId="7E83184F" wp14:editId="6884FBAF">
            <wp:simplePos x="0" y="0"/>
            <wp:positionH relativeFrom="column">
              <wp:posOffset>3105468</wp:posOffset>
            </wp:positionH>
            <wp:positionV relativeFrom="paragraph">
              <wp:posOffset>18903</wp:posOffset>
            </wp:positionV>
            <wp:extent cx="1357312" cy="406230"/>
            <wp:effectExtent l="0" t="0" r="0" b="0"/>
            <wp:wrapNone/>
            <wp:docPr id="839767362" name="Afbeelding 839767362" descr="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67362" name="Afbeelding 839767362" descr="Helmo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359" cy="407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21DC7" w14:textId="274804DD" w:rsidR="007119A5" w:rsidRDefault="007119A5"/>
    <w:p w14:paraId="519FA861" w14:textId="7D7419E7" w:rsidR="007119A5" w:rsidRDefault="007119A5"/>
    <w:p w14:paraId="4CF380D1" w14:textId="447D9B0D" w:rsidR="00A718FD" w:rsidRPr="00A718FD" w:rsidRDefault="00A718FD">
      <w:pPr>
        <w:rPr>
          <w:b/>
          <w:bCs/>
        </w:rPr>
      </w:pPr>
      <w:r>
        <w:rPr>
          <w:b/>
          <w:bCs/>
        </w:rPr>
        <w:t>Motie: Analyseren reële bezuinigingsopties bij onze gemeenschappelijke regelingen</w:t>
      </w:r>
    </w:p>
    <w:p w14:paraId="3824FCF0" w14:textId="7F5BB93F" w:rsidR="00A718FD" w:rsidRDefault="00A718FD"/>
    <w:p w14:paraId="458A936D" w14:textId="3DB37FB5" w:rsidR="00EF6982" w:rsidRDefault="00EF6982">
      <w:r>
        <w:t>De gemeenteraad van Helmond</w:t>
      </w:r>
      <w:r w:rsidR="00450B63">
        <w:t>, bijeen op 5 november 2024</w:t>
      </w:r>
    </w:p>
    <w:p w14:paraId="42418116" w14:textId="267E5A39" w:rsidR="00EF6982" w:rsidRDefault="00EF6982">
      <w:r>
        <w:rPr>
          <w:b/>
          <w:bCs/>
        </w:rPr>
        <w:t>Constaterende</w:t>
      </w:r>
      <w:r w:rsidR="00450B63">
        <w:rPr>
          <w:b/>
          <w:bCs/>
        </w:rPr>
        <w:t xml:space="preserve"> dat</w:t>
      </w:r>
    </w:p>
    <w:p w14:paraId="27D20C3A" w14:textId="3396611E" w:rsidR="00EF6982" w:rsidRDefault="00EF6982" w:rsidP="00593B94">
      <w:pPr>
        <w:pStyle w:val="Lijstalinea"/>
        <w:numPr>
          <w:ilvl w:val="0"/>
          <w:numId w:val="1"/>
        </w:numPr>
      </w:pPr>
      <w:r>
        <w:t>de gemeente Helmond in 2025 al fors</w:t>
      </w:r>
      <w:r w:rsidR="006B6FBA">
        <w:t xml:space="preserve"> </w:t>
      </w:r>
      <w:r>
        <w:t>moet bezuinigen</w:t>
      </w:r>
      <w:r w:rsidR="006B6FBA">
        <w:t>;</w:t>
      </w:r>
    </w:p>
    <w:p w14:paraId="15E61AE5" w14:textId="5F21ED43" w:rsidR="00EF6982" w:rsidRDefault="00EF6982" w:rsidP="00593B94">
      <w:pPr>
        <w:pStyle w:val="Lijstalinea"/>
        <w:numPr>
          <w:ilvl w:val="0"/>
          <w:numId w:val="1"/>
        </w:numPr>
      </w:pPr>
      <w:r>
        <w:t>de gemeente Helmond net als alle andere gemeenten naar verwachting in 2026 te maken krijgt met een ravijnjaar door te grote bezuinigingen vanuit de Rijksoverheid</w:t>
      </w:r>
      <w:r w:rsidR="006B6FBA">
        <w:t>;</w:t>
      </w:r>
    </w:p>
    <w:p w14:paraId="4BC7A5A8" w14:textId="7C3275AE" w:rsidR="003F0334" w:rsidRDefault="003F0334" w:rsidP="00593B94">
      <w:pPr>
        <w:pStyle w:val="Lijstalinea"/>
        <w:numPr>
          <w:ilvl w:val="0"/>
          <w:numId w:val="1"/>
        </w:numPr>
      </w:pPr>
      <w:r>
        <w:t>de Gemeenschappelijke regeling Reinigingsdienst Blink op dit moment een apart ontwikkeltraject doorloopt;</w:t>
      </w:r>
    </w:p>
    <w:p w14:paraId="2BEB6667" w14:textId="729F0653" w:rsidR="00EF6982" w:rsidRDefault="00EF6982">
      <w:r>
        <w:rPr>
          <w:b/>
          <w:bCs/>
        </w:rPr>
        <w:t>Overwegende</w:t>
      </w:r>
      <w:r w:rsidR="00450B63">
        <w:rPr>
          <w:b/>
          <w:bCs/>
        </w:rPr>
        <w:t xml:space="preserve"> dat</w:t>
      </w:r>
    </w:p>
    <w:p w14:paraId="15004FF0" w14:textId="27AF2C9B" w:rsidR="00EF6982" w:rsidRDefault="00EF6982" w:rsidP="00593B94">
      <w:pPr>
        <w:pStyle w:val="Lijstalinea"/>
        <w:numPr>
          <w:ilvl w:val="0"/>
          <w:numId w:val="2"/>
        </w:numPr>
      </w:pPr>
      <w:r>
        <w:t>de gemeentebelastingen niet oneindig verhoogd kunnen worden</w:t>
      </w:r>
      <w:r w:rsidR="006B6FBA">
        <w:t>;</w:t>
      </w:r>
    </w:p>
    <w:p w14:paraId="7D8A1409" w14:textId="2E2C3AAF" w:rsidR="00EF6982" w:rsidRDefault="00EF6982" w:rsidP="00593B94">
      <w:pPr>
        <w:pStyle w:val="Lijstalinea"/>
        <w:numPr>
          <w:ilvl w:val="0"/>
          <w:numId w:val="2"/>
        </w:numPr>
      </w:pPr>
      <w:r>
        <w:t>bezuinigen op het ambtelijk apparaat door reeds bestaande onderbezetting ook geen reële optie is</w:t>
      </w:r>
      <w:r w:rsidR="006B6FBA">
        <w:t>;</w:t>
      </w:r>
    </w:p>
    <w:p w14:paraId="71640334" w14:textId="47DC7982" w:rsidR="00EF6982" w:rsidRDefault="00EF6982" w:rsidP="00593B94">
      <w:pPr>
        <w:pStyle w:val="Lijstalinea"/>
        <w:numPr>
          <w:ilvl w:val="0"/>
          <w:numId w:val="2"/>
        </w:numPr>
      </w:pPr>
      <w:r>
        <w:t>grof bezuinigen op voorzieningen evenmin een reële optie is gelet op de gewenste schaalsprong</w:t>
      </w:r>
      <w:r w:rsidR="006B6FBA">
        <w:t>;</w:t>
      </w:r>
    </w:p>
    <w:p w14:paraId="50621C32" w14:textId="55AAC737" w:rsidR="00EF6982" w:rsidRDefault="00EF6982"/>
    <w:p w14:paraId="65ED1ABB" w14:textId="65F2D04F" w:rsidR="00EF6982" w:rsidRDefault="00EF6982">
      <w:r>
        <w:rPr>
          <w:b/>
          <w:bCs/>
        </w:rPr>
        <w:t>Verzoekt het college om</w:t>
      </w:r>
    </w:p>
    <w:p w14:paraId="744E00D3" w14:textId="772DE7CB" w:rsidR="00EF6982" w:rsidRDefault="00EF6982">
      <w:r>
        <w:t>(1) Al onze gemeenschappelijke regelingen</w:t>
      </w:r>
      <w:r w:rsidR="003F0334">
        <w:t>, met uitzondering van de Gemeenschappelijke regeling Reinigingsdienst Blink,</w:t>
      </w:r>
      <w:r>
        <w:t xml:space="preserve"> te vragen een </w:t>
      </w:r>
      <w:r w:rsidR="006B6FBA">
        <w:t>analyse</w:t>
      </w:r>
      <w:r>
        <w:t xml:space="preserve"> te maken op welke taken en diensten bij de betreffende gemeenschappelijke regeling bezuinigd kan worden, zodat de betrokken gemeentebesturen zorgvuldige afwegingen kunnen maken waar gericht te bezuinigen en waar niet en daarmee te voorkomen dat overal even hard bezuinigd moet worden;</w:t>
      </w:r>
    </w:p>
    <w:p w14:paraId="47BBB023" w14:textId="1FF3AE9E" w:rsidR="00EF6982" w:rsidRDefault="00EF6982" w:rsidP="006B6FBA">
      <w:r>
        <w:t>(</w:t>
      </w:r>
      <w:r w:rsidR="006B6FBA">
        <w:t>2</w:t>
      </w:r>
      <w:r>
        <w:t>)</w:t>
      </w:r>
      <w:r w:rsidR="006B6FBA">
        <w:t xml:space="preserve"> Al onze gemeenschappelijke regelingen</w:t>
      </w:r>
      <w:r w:rsidR="003F0334">
        <w:t>, met uitzondering van de Gemeenschappelijke regeling Reinigingsdienst Blink,</w:t>
      </w:r>
      <w:r w:rsidR="006B6FBA">
        <w:t xml:space="preserve"> te vragen om de uitkomsten van de analyses te betrekken bij de voorbereiding van de ontwerpbegrotingen voor 2026</w:t>
      </w:r>
      <w:r>
        <w:t xml:space="preserve"> zoals die in april/mei aan de raden worden aangeboden</w:t>
      </w:r>
      <w:r w:rsidR="006B6FBA">
        <w:t>.</w:t>
      </w:r>
    </w:p>
    <w:p w14:paraId="4732388D" w14:textId="77777777" w:rsidR="00593B94" w:rsidRDefault="00593B94"/>
    <w:p w14:paraId="5CA14A91" w14:textId="4DB22B41" w:rsidR="00EF6982" w:rsidRPr="00EF6982" w:rsidRDefault="00EF6982">
      <w:r>
        <w:t>En gaat over tot de orde van de dag.</w:t>
      </w:r>
    </w:p>
    <w:p w14:paraId="21B4A6F7" w14:textId="6C62A689" w:rsidR="00753B19" w:rsidRDefault="006B6FBA" w:rsidP="00450B63">
      <w:r w:rsidRPr="007742B3">
        <w:t>VVD Helmond</w:t>
      </w:r>
      <w:r w:rsidR="007119A5" w:rsidRPr="007742B3">
        <w:tab/>
      </w:r>
      <w:r w:rsidR="00753B19">
        <w:tab/>
      </w:r>
      <w:r w:rsidR="007119A5" w:rsidRPr="007742B3">
        <w:t>SP Helmond</w:t>
      </w:r>
      <w:r w:rsidR="002262BC" w:rsidRPr="007742B3">
        <w:tab/>
      </w:r>
      <w:r w:rsidR="00753B19">
        <w:t xml:space="preserve">  </w:t>
      </w:r>
      <w:r w:rsidR="00753B19">
        <w:tab/>
        <w:t xml:space="preserve"> </w:t>
      </w:r>
      <w:r w:rsidR="002262BC" w:rsidRPr="007742B3">
        <w:t>D66 Helmond</w:t>
      </w:r>
      <w:r w:rsidR="007742B3" w:rsidRPr="007742B3">
        <w:t xml:space="preserve"> </w:t>
      </w:r>
      <w:r w:rsidR="00753B19">
        <w:br/>
        <w:t>Rob de Greef</w:t>
      </w:r>
      <w:r w:rsidR="00753B19">
        <w:tab/>
      </w:r>
      <w:r w:rsidR="00753B19">
        <w:tab/>
        <w:t xml:space="preserve">Lonneke Maráczi </w:t>
      </w:r>
      <w:r w:rsidR="00753B19">
        <w:tab/>
        <w:t xml:space="preserve">Jochem van den Boogaard </w:t>
      </w:r>
      <w:r w:rsidR="007742B3" w:rsidRPr="007742B3">
        <w:tab/>
      </w:r>
      <w:r w:rsidR="007742B3">
        <w:tab/>
      </w:r>
    </w:p>
    <w:p w14:paraId="0EA0FDAF" w14:textId="77777777" w:rsidR="00753B19" w:rsidRDefault="00753B19" w:rsidP="00450B63"/>
    <w:p w14:paraId="3D96C06C" w14:textId="23D2C965" w:rsidR="00450B63" w:rsidRPr="006B6FBA" w:rsidRDefault="007742B3" w:rsidP="00450B63">
      <w:r w:rsidRPr="007742B3">
        <w:t>CDA Helmon</w:t>
      </w:r>
      <w:r>
        <w:t>d</w:t>
      </w:r>
      <w:r w:rsidR="00753B19">
        <w:t xml:space="preserve">    </w:t>
      </w:r>
      <w:r w:rsidR="00753B19">
        <w:tab/>
        <w:t xml:space="preserve">PvdA  Helmond  </w:t>
      </w:r>
      <w:r w:rsidR="00753B19">
        <w:tab/>
        <w:t>Lokaal Sterk</w:t>
      </w:r>
      <w:r w:rsidR="004649F2">
        <w:tab/>
      </w:r>
      <w:r w:rsidR="004649F2">
        <w:tab/>
        <w:t>Groen Links</w:t>
      </w:r>
      <w:r w:rsidR="00753B19">
        <w:br/>
      </w:r>
      <w:r>
        <w:t>Pieter Vervoort</w:t>
      </w:r>
      <w:r w:rsidR="00753B19">
        <w:t xml:space="preserve">  </w:t>
      </w:r>
      <w:r w:rsidR="00753B19">
        <w:tab/>
        <w:t>Hans de Mare</w:t>
      </w:r>
      <w:r w:rsidR="00753B19">
        <w:tab/>
      </w:r>
      <w:r w:rsidR="00753B19">
        <w:tab/>
        <w:t>Anja Spierings</w:t>
      </w:r>
      <w:r w:rsidR="004649F2">
        <w:tab/>
      </w:r>
      <w:r w:rsidR="004649F2">
        <w:tab/>
        <w:t>Jeanette Hendriks</w:t>
      </w:r>
    </w:p>
    <w:sectPr w:rsidR="00450B63" w:rsidRPr="006B6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97414"/>
    <w:multiLevelType w:val="hybridMultilevel"/>
    <w:tmpl w:val="0358A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7E6B60"/>
    <w:multiLevelType w:val="hybridMultilevel"/>
    <w:tmpl w:val="4224F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323005">
    <w:abstractNumId w:val="1"/>
  </w:num>
  <w:num w:numId="2" w16cid:durableId="169306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82"/>
    <w:rsid w:val="0018147B"/>
    <w:rsid w:val="002262BC"/>
    <w:rsid w:val="003F0334"/>
    <w:rsid w:val="00450B63"/>
    <w:rsid w:val="004649F2"/>
    <w:rsid w:val="00593B94"/>
    <w:rsid w:val="006B6FBA"/>
    <w:rsid w:val="007119A5"/>
    <w:rsid w:val="00753B19"/>
    <w:rsid w:val="007742B3"/>
    <w:rsid w:val="00831097"/>
    <w:rsid w:val="0087492C"/>
    <w:rsid w:val="00A718FD"/>
    <w:rsid w:val="00EF6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36F5"/>
  <w15:chartTrackingRefBased/>
  <w15:docId w15:val="{ABC28972-A02F-4828-8B9B-F791EC30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6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Greef</dc:creator>
  <cp:keywords/>
  <dc:description/>
  <cp:lastModifiedBy>Theo Manders</cp:lastModifiedBy>
  <cp:revision>5</cp:revision>
  <dcterms:created xsi:type="dcterms:W3CDTF">2024-11-04T21:36:00Z</dcterms:created>
  <dcterms:modified xsi:type="dcterms:W3CDTF">2024-11-04T22:49:00Z</dcterms:modified>
</cp:coreProperties>
</file>