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A6318" w:rsidRDefault="00313FBE">
      <w:pPr>
        <w:keepNext/>
        <w:spacing w:after="0" w:line="240" w:lineRule="auto"/>
      </w:pPr>
      <w:r>
        <w:rPr>
          <w:noProof/>
        </w:rPr>
        <w:drawing>
          <wp:inline distT="0" distB="0" distL="0" distR="0">
            <wp:extent cx="2143506" cy="104805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voor-ombudsx.jpeg"/>
                    <pic:cNvPicPr>
                      <a:picLocks noChangeAspect="1"/>
                    </pic:cNvPicPr>
                  </pic:nvPicPr>
                  <pic:blipFill>
                    <a:blip r:embed="rId7"/>
                    <a:stretch>
                      <a:fillRect/>
                    </a:stretch>
                  </pic:blipFill>
                  <pic:spPr>
                    <a:xfrm>
                      <a:off x="0" y="0"/>
                      <a:ext cx="2143506" cy="1048055"/>
                    </a:xfrm>
                    <a:prstGeom prst="rect">
                      <a:avLst/>
                    </a:prstGeom>
                    <a:ln w="12700" cap="flat">
                      <a:noFill/>
                      <a:miter lim="400000"/>
                    </a:ln>
                    <a:effectLst/>
                  </pic:spPr>
                </pic:pic>
              </a:graphicData>
            </a:graphic>
          </wp:inline>
        </w:drawing>
      </w:r>
      <w:r>
        <w:t xml:space="preserve">    </w:t>
      </w:r>
      <w:r>
        <w:rPr>
          <w:rFonts w:ascii="Verdana" w:eastAsia="Verdana" w:hAnsi="Verdana" w:cs="Verdana"/>
          <w:noProof/>
          <w:color w:val="0049AD"/>
          <w:sz w:val="38"/>
          <w:szCs w:val="38"/>
          <w:u w:color="0049AD"/>
        </w:rPr>
        <w:drawing>
          <wp:inline distT="0" distB="0" distL="0" distR="0">
            <wp:extent cx="2124152" cy="605698"/>
            <wp:effectExtent l="0" t="0" r="0" b="0"/>
            <wp:docPr id="1073741826" name="officeArt object" descr="foto"/>
            <wp:cNvGraphicFramePr/>
            <a:graphic xmlns:a="http://schemas.openxmlformats.org/drawingml/2006/main">
              <a:graphicData uri="http://schemas.openxmlformats.org/drawingml/2006/picture">
                <pic:pic xmlns:pic="http://schemas.openxmlformats.org/drawingml/2006/picture">
                  <pic:nvPicPr>
                    <pic:cNvPr id="1073741826" name="foto" descr="foto"/>
                    <pic:cNvPicPr>
                      <a:picLocks noChangeAspect="1"/>
                    </pic:cNvPicPr>
                  </pic:nvPicPr>
                  <pic:blipFill>
                    <a:blip r:embed="rId8"/>
                    <a:stretch>
                      <a:fillRect/>
                    </a:stretch>
                  </pic:blipFill>
                  <pic:spPr>
                    <a:xfrm>
                      <a:off x="0" y="0"/>
                      <a:ext cx="2124152" cy="605698"/>
                    </a:xfrm>
                    <a:prstGeom prst="rect">
                      <a:avLst/>
                    </a:prstGeom>
                    <a:ln w="12700" cap="flat">
                      <a:noFill/>
                      <a:miter lim="400000"/>
                    </a:ln>
                    <a:effectLst/>
                  </pic:spPr>
                </pic:pic>
              </a:graphicData>
            </a:graphic>
          </wp:inline>
        </w:drawing>
      </w:r>
    </w:p>
    <w:p w:rsidR="008A6318" w:rsidRDefault="00313FBE">
      <w:pPr>
        <w:keepNext/>
        <w:spacing w:after="0" w:line="240" w:lineRule="auto"/>
      </w:pPr>
      <w:r>
        <w:rPr>
          <w:sz w:val="40"/>
          <w:szCs w:val="40"/>
        </w:rPr>
        <w:t>Gemeenteraad</w:t>
      </w:r>
      <w:r>
        <w:tab/>
      </w:r>
      <w:r>
        <w:tab/>
      </w:r>
      <w:r>
        <w:tab/>
      </w:r>
      <w:r>
        <w:br/>
      </w:r>
      <w:r>
        <w:tab/>
      </w:r>
      <w:r>
        <w:tab/>
      </w:r>
      <w:r>
        <w:tab/>
      </w:r>
      <w:r>
        <w:tab/>
      </w:r>
      <w:r>
        <w:tab/>
      </w:r>
      <w:r>
        <w:tab/>
      </w:r>
      <w:r>
        <w:tab/>
      </w:r>
      <w:r>
        <w:tab/>
      </w:r>
    </w:p>
    <w:p w:rsidR="008A6318" w:rsidRDefault="00313FBE">
      <w:pPr>
        <w:keepNext/>
        <w:spacing w:after="0" w:line="240" w:lineRule="auto"/>
        <w:rPr>
          <w:color w:val="C0C0C0"/>
          <w:u w:val="single" w:color="C0C0C0"/>
        </w:rPr>
      </w:pPr>
      <w:r>
        <w:rPr>
          <w:b/>
          <w:bCs/>
          <w:sz w:val="28"/>
          <w:szCs w:val="28"/>
          <w:u w:val="single"/>
        </w:rPr>
        <w:t>Motie</w:t>
      </w:r>
      <w:r>
        <w:rPr>
          <w:b/>
          <w:bCs/>
          <w:u w:val="single"/>
        </w:rPr>
        <w:tab/>
        <w:t xml:space="preserve"> </w:t>
      </w:r>
    </w:p>
    <w:p w:rsidR="008A6318" w:rsidRDefault="008A6318">
      <w:pPr>
        <w:keepNext/>
        <w:spacing w:after="0" w:line="240" w:lineRule="auto"/>
      </w:pPr>
    </w:p>
    <w:p w:rsidR="008A6318" w:rsidRDefault="00313FBE">
      <w:pPr>
        <w:keepNext/>
        <w:spacing w:after="0" w:line="240" w:lineRule="auto"/>
      </w:pPr>
      <w:r>
        <w:rPr>
          <w:b/>
          <w:bCs/>
        </w:rPr>
        <w:t>Datum</w:t>
      </w:r>
      <w:r>
        <w:rPr>
          <w:b/>
          <w:bCs/>
        </w:rPr>
        <w:tab/>
      </w:r>
      <w:r>
        <w:rPr>
          <w:b/>
          <w:bCs/>
        </w:rPr>
        <w:tab/>
        <w:t>: 11juni 2020</w:t>
      </w:r>
      <w:r>
        <w:rPr>
          <w:b/>
          <w:bCs/>
        </w:rPr>
        <w:tab/>
      </w:r>
      <w:r>
        <w:rPr>
          <w:b/>
          <w:bCs/>
        </w:rPr>
        <w:tab/>
      </w:r>
    </w:p>
    <w:p w:rsidR="008A6318" w:rsidRDefault="008A6318">
      <w:pPr>
        <w:keepNext/>
        <w:spacing w:after="0" w:line="240" w:lineRule="auto"/>
      </w:pPr>
    </w:p>
    <w:p w:rsidR="008A6318" w:rsidRDefault="00313FBE">
      <w:pPr>
        <w:keepNext/>
        <w:spacing w:after="0" w:line="240" w:lineRule="auto"/>
      </w:pPr>
      <w:r>
        <w:rPr>
          <w:b/>
          <w:bCs/>
        </w:rPr>
        <w:t xml:space="preserve">Fracties           : </w:t>
      </w:r>
      <w:r>
        <w:t xml:space="preserve">VVD, </w:t>
      </w:r>
    </w:p>
    <w:p w:rsidR="008A6318" w:rsidRDefault="008A6318">
      <w:pPr>
        <w:keepNext/>
        <w:spacing w:after="0" w:line="240" w:lineRule="auto"/>
      </w:pPr>
    </w:p>
    <w:p w:rsidR="008A6318" w:rsidRDefault="00313FBE">
      <w:pPr>
        <w:keepNext/>
        <w:spacing w:after="0" w:line="240" w:lineRule="auto"/>
      </w:pPr>
      <w:r>
        <w:rPr>
          <w:b/>
          <w:bCs/>
        </w:rPr>
        <w:t>Onderwerp</w:t>
      </w:r>
      <w:r>
        <w:rPr>
          <w:b/>
          <w:bCs/>
        </w:rPr>
        <w:tab/>
        <w:t xml:space="preserve">: motie treurnis burgemeester </w:t>
      </w:r>
      <w:proofErr w:type="spellStart"/>
      <w:r>
        <w:rPr>
          <w:b/>
          <w:bCs/>
        </w:rPr>
        <w:t>Loohuis</w:t>
      </w:r>
      <w:proofErr w:type="spellEnd"/>
    </w:p>
    <w:p w:rsidR="008A6318" w:rsidRDefault="008A6318">
      <w:pPr>
        <w:keepNext/>
        <w:spacing w:after="0" w:line="240" w:lineRule="auto"/>
      </w:pPr>
    </w:p>
    <w:p w:rsidR="008A6318" w:rsidRDefault="00313FBE">
      <w:pPr>
        <w:keepNext/>
        <w:spacing w:after="0" w:line="240" w:lineRule="auto"/>
      </w:pPr>
      <w:r>
        <w:t>De raad van de gemeente Hoogeveen</w:t>
      </w:r>
    </w:p>
    <w:p w:rsidR="008A6318" w:rsidRDefault="008A6318">
      <w:pPr>
        <w:keepNext/>
        <w:spacing w:after="0" w:line="240" w:lineRule="auto"/>
      </w:pPr>
    </w:p>
    <w:p w:rsidR="008A6318" w:rsidRDefault="00313FBE">
      <w:pPr>
        <w:keepNext/>
        <w:spacing w:after="0" w:line="240" w:lineRule="auto"/>
      </w:pPr>
      <w:r>
        <w:t>Gehoord de beraadslaging,</w:t>
      </w:r>
    </w:p>
    <w:p w:rsidR="008A6318" w:rsidRDefault="008A6318">
      <w:pPr>
        <w:keepNext/>
        <w:spacing w:after="0" w:line="240" w:lineRule="auto"/>
      </w:pPr>
    </w:p>
    <w:p w:rsidR="008A6318" w:rsidRDefault="00313FBE">
      <w:pPr>
        <w:keepNext/>
        <w:spacing w:after="0" w:line="240" w:lineRule="auto"/>
      </w:pPr>
      <w:r>
        <w:t>Constateert dat:</w:t>
      </w:r>
    </w:p>
    <w:p w:rsidR="008A6318" w:rsidRDefault="00313FBE">
      <w:pPr>
        <w:keepNext/>
        <w:numPr>
          <w:ilvl w:val="0"/>
          <w:numId w:val="2"/>
        </w:numPr>
        <w:spacing w:after="0" w:line="240" w:lineRule="auto"/>
      </w:pPr>
      <w:r>
        <w:t xml:space="preserve">Het college uitvoering heeft </w:t>
      </w:r>
      <w:r>
        <w:t>gegeven aan de aankoop van een pand in de Tamboerpassage op een manier die risicovol was en op een manier waarin op geen enkel moment blijk is gegeven van enige vorm van zelfreflectie en samenwerking;</w:t>
      </w:r>
    </w:p>
    <w:p w:rsidR="008A6318" w:rsidRDefault="00313FBE">
      <w:pPr>
        <w:keepNext/>
        <w:numPr>
          <w:ilvl w:val="0"/>
          <w:numId w:val="2"/>
        </w:numPr>
        <w:spacing w:after="0" w:line="240" w:lineRule="auto"/>
      </w:pPr>
      <w:r>
        <w:t>Nog de wethouder, nog de burgemeester na het bericht va</w:t>
      </w:r>
      <w:r>
        <w:t xml:space="preserve">n het </w:t>
      </w:r>
      <w:proofErr w:type="spellStart"/>
      <w:r>
        <w:t>DvhN</w:t>
      </w:r>
      <w:proofErr w:type="spellEnd"/>
      <w:r>
        <w:t xml:space="preserve"> andere manieren van verbinding en communicatie heeft gezocht en uitgevoerd naar de ondernemers van de Tamboerpassage en de gemeenteraad om de uitgelekte koop </w:t>
      </w:r>
      <w:r w:rsidR="00E16970">
        <w:t xml:space="preserve">toe te </w:t>
      </w:r>
      <w:r>
        <w:t>lichten, anders dan een brief naar de raad via de griffie;</w:t>
      </w:r>
    </w:p>
    <w:p w:rsidR="008A6318" w:rsidRDefault="00313FBE">
      <w:pPr>
        <w:keepNext/>
        <w:numPr>
          <w:ilvl w:val="0"/>
          <w:numId w:val="2"/>
        </w:numPr>
        <w:spacing w:after="0" w:line="240" w:lineRule="auto"/>
      </w:pPr>
      <w:r>
        <w:t xml:space="preserve">De burgemeester </w:t>
      </w:r>
      <w:r>
        <w:t>de wethouder niet zichtbaar of controleerbaar heeft kunnen bijsturen in de dit proces;</w:t>
      </w:r>
    </w:p>
    <w:p w:rsidR="008A6318" w:rsidRDefault="00313FBE">
      <w:pPr>
        <w:keepNext/>
        <w:numPr>
          <w:ilvl w:val="0"/>
          <w:numId w:val="2"/>
        </w:numPr>
        <w:spacing w:after="0" w:line="240" w:lineRule="auto"/>
      </w:pPr>
      <w:r>
        <w:t>De burgemeester niet zichtbaar of controleerbaar dit college in dit proces heeft kunnen spiegelen en inzetten op het nemen van de juiste stappen;</w:t>
      </w:r>
    </w:p>
    <w:p w:rsidR="008A6318" w:rsidRDefault="00313FBE">
      <w:pPr>
        <w:keepNext/>
        <w:numPr>
          <w:ilvl w:val="0"/>
          <w:numId w:val="2"/>
        </w:numPr>
        <w:spacing w:after="0" w:line="240" w:lineRule="auto"/>
      </w:pPr>
      <w:r>
        <w:t xml:space="preserve">Dit niet de </w:t>
      </w:r>
      <w:r>
        <w:t>eerste keer is dat deze burgemeester blijkt geeft de huidige vraagstukken en bijhorende samenwerkingen niet het hoofd te kunnen bieden als voorzitter van dit college.</w:t>
      </w:r>
      <w:r>
        <w:br/>
      </w:r>
    </w:p>
    <w:p w:rsidR="008A6318" w:rsidRDefault="00313FBE">
      <w:pPr>
        <w:spacing w:after="0" w:line="240" w:lineRule="auto"/>
        <w:ind w:left="426" w:hanging="426"/>
      </w:pPr>
      <w:r>
        <w:t xml:space="preserve">Overweegt dat:  </w:t>
      </w:r>
    </w:p>
    <w:p w:rsidR="008A6318" w:rsidRDefault="00313FBE">
      <w:pPr>
        <w:numPr>
          <w:ilvl w:val="0"/>
          <w:numId w:val="4"/>
        </w:numPr>
        <w:spacing w:after="0" w:line="240" w:lineRule="auto"/>
      </w:pPr>
      <w:r>
        <w:t>Het leervermogen van het college tekort schiet om de huidige uitdaginge</w:t>
      </w:r>
      <w:r>
        <w:t>n het hoofd te bieden en dit de voorzitter mag worden aangerekend;</w:t>
      </w:r>
    </w:p>
    <w:p w:rsidR="008A6318" w:rsidRDefault="00313FBE">
      <w:pPr>
        <w:numPr>
          <w:ilvl w:val="0"/>
          <w:numId w:val="4"/>
        </w:numPr>
        <w:spacing w:after="0" w:line="240" w:lineRule="auto"/>
      </w:pPr>
      <w:r>
        <w:t>Het samenwerkingsvermogen binnen het college tekort schiet om de huidige uitdagingen het hoofd te bieden en dit de voorzitter mag worden aangerekend;</w:t>
      </w:r>
    </w:p>
    <w:p w:rsidR="008A6318" w:rsidRDefault="00313FBE">
      <w:pPr>
        <w:numPr>
          <w:ilvl w:val="0"/>
          <w:numId w:val="4"/>
        </w:numPr>
        <w:spacing w:after="0" w:line="240" w:lineRule="auto"/>
      </w:pPr>
      <w:r>
        <w:t>We midden in een financiële crisis zitt</w:t>
      </w:r>
      <w:r>
        <w:t xml:space="preserve">en en deze burgemeester dit </w:t>
      </w:r>
      <w:r>
        <w:t>besef kennelijk niet kan overbrengen op zijn college;</w:t>
      </w:r>
    </w:p>
    <w:p w:rsidR="008A6318" w:rsidRDefault="00313FBE">
      <w:pPr>
        <w:numPr>
          <w:ilvl w:val="0"/>
          <w:numId w:val="4"/>
        </w:numPr>
        <w:spacing w:after="0" w:line="240" w:lineRule="auto"/>
      </w:pPr>
      <w:r>
        <w:t>Het niet zorgvuldig informeren van de raad door wethouder/college mede te wijten is aan het ontbreken van leiderschap door de burgemeester;</w:t>
      </w:r>
      <w:r>
        <w:br/>
      </w:r>
    </w:p>
    <w:p w:rsidR="008A6318" w:rsidRDefault="00313FBE">
      <w:pPr>
        <w:keepNext/>
        <w:spacing w:after="0" w:line="240" w:lineRule="auto"/>
        <w:rPr>
          <w:b/>
          <w:bCs/>
        </w:rPr>
      </w:pPr>
      <w:r>
        <w:rPr>
          <w:b/>
          <w:bCs/>
        </w:rPr>
        <w:t>Spreekt uit:</w:t>
      </w:r>
    </w:p>
    <w:p w:rsidR="008A6318" w:rsidRDefault="00313FBE">
      <w:pPr>
        <w:numPr>
          <w:ilvl w:val="0"/>
          <w:numId w:val="4"/>
        </w:numPr>
        <w:spacing w:after="0" w:line="240" w:lineRule="auto"/>
      </w:pPr>
      <w:r>
        <w:t xml:space="preserve">Dat het </w:t>
      </w:r>
      <w:r>
        <w:t xml:space="preserve">functioneren van de burgemeester in zijn rol als voorzitter van het college en voorzitter van de raad in deze tijdsgeest, met deze financiële positie en deze op </w:t>
      </w:r>
      <w:r w:rsidR="00DF4F43">
        <w:t>handen</w:t>
      </w:r>
      <w:r>
        <w:t xml:space="preserve"> zijnde aankoop ernstig te betreuren is.</w:t>
      </w:r>
    </w:p>
    <w:p w:rsidR="008A6318" w:rsidRDefault="008A6318">
      <w:pPr>
        <w:spacing w:after="0" w:line="240" w:lineRule="auto"/>
      </w:pPr>
    </w:p>
    <w:p w:rsidR="008A6318" w:rsidRDefault="00313FBE">
      <w:pPr>
        <w:spacing w:after="0" w:line="240" w:lineRule="auto"/>
      </w:pPr>
      <w:r>
        <w:lastRenderedPageBreak/>
        <w:t>En gaat over tot de orde van de dag</w:t>
      </w:r>
      <w:r>
        <w:tab/>
      </w:r>
    </w:p>
    <w:p w:rsidR="008A6318" w:rsidRDefault="008A6318">
      <w:pPr>
        <w:spacing w:after="0" w:line="240" w:lineRule="auto"/>
      </w:pPr>
    </w:p>
    <w:p w:rsidR="008A6318" w:rsidRDefault="00313FBE">
      <w:pPr>
        <w:spacing w:after="0" w:line="240" w:lineRule="auto"/>
      </w:pPr>
      <w:r>
        <w:rPr>
          <w:b/>
          <w:bCs/>
        </w:rPr>
        <w:t>Fractie</w:t>
      </w:r>
      <w:r>
        <w:rPr>
          <w:b/>
          <w:bCs/>
        </w:rPr>
        <w:tab/>
      </w:r>
      <w:r>
        <w:rPr>
          <w:b/>
          <w:bCs/>
        </w:rPr>
        <w:tab/>
        <w:t>N</w:t>
      </w:r>
      <w:r>
        <w:rPr>
          <w:b/>
          <w:bCs/>
        </w:rPr>
        <w:t>aam raadslid</w:t>
      </w:r>
      <w:r>
        <w:t xml:space="preserve"> </w:t>
      </w:r>
    </w:p>
    <w:p w:rsidR="008A6318" w:rsidRDefault="008A6318">
      <w:pPr>
        <w:spacing w:after="0" w:line="240" w:lineRule="auto"/>
      </w:pPr>
    </w:p>
    <w:p w:rsidR="008A6318" w:rsidRDefault="00313FBE">
      <w:pPr>
        <w:spacing w:after="0" w:line="240" w:lineRule="auto"/>
      </w:pPr>
      <w:r>
        <w:t>VVD</w:t>
      </w:r>
      <w:r>
        <w:tab/>
      </w:r>
      <w:r>
        <w:tab/>
      </w:r>
      <w:r>
        <w:t>Debbie Bruijn-van den Berg</w:t>
      </w:r>
    </w:p>
    <w:p w:rsidR="008A6318" w:rsidRDefault="00313FBE">
      <w:pPr>
        <w:spacing w:after="0" w:line="240" w:lineRule="auto"/>
      </w:pPr>
      <w:r>
        <w:br/>
      </w:r>
    </w:p>
    <w:sectPr w:rsidR="008A6318">
      <w:headerReference w:type="default"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13FBE" w:rsidRDefault="00313FBE">
      <w:pPr>
        <w:spacing w:after="0" w:line="240" w:lineRule="auto"/>
      </w:pPr>
      <w:r>
        <w:separator/>
      </w:r>
    </w:p>
  </w:endnote>
  <w:endnote w:type="continuationSeparator" w:id="0">
    <w:p w:rsidR="00313FBE" w:rsidRDefault="00313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A6318" w:rsidRDefault="008A6318">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13FBE" w:rsidRDefault="00313FBE">
      <w:pPr>
        <w:spacing w:after="0" w:line="240" w:lineRule="auto"/>
      </w:pPr>
      <w:r>
        <w:separator/>
      </w:r>
    </w:p>
  </w:footnote>
  <w:footnote w:type="continuationSeparator" w:id="0">
    <w:p w:rsidR="00313FBE" w:rsidRDefault="00313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A6318" w:rsidRDefault="008A6318">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23BCB"/>
    <w:multiLevelType w:val="hybridMultilevel"/>
    <w:tmpl w:val="FFFFFFFF"/>
    <w:styleLink w:val="Gemporteerdestijl1"/>
    <w:lvl w:ilvl="0" w:tplc="146A93DE">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BFCFF56">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1C8BEC">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B04A52">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93A15D8">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A0809AA">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3E0918E">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BF27F4C">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D2BE02">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4C2618"/>
    <w:multiLevelType w:val="hybridMultilevel"/>
    <w:tmpl w:val="FFFFFFFF"/>
    <w:styleLink w:val="Gemporteerdestijl2"/>
    <w:lvl w:ilvl="0" w:tplc="5118734E">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32EBA0C">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ADCD418">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FCC7AC">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E8405E">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B220C2">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D2EA56">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A8F4CC">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B582AE4">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151128B"/>
    <w:multiLevelType w:val="hybridMultilevel"/>
    <w:tmpl w:val="FFFFFFFF"/>
    <w:numStyleLink w:val="Gemporteerdestijl1"/>
  </w:abstractNum>
  <w:abstractNum w:abstractNumId="3" w15:restartNumberingAfterBreak="0">
    <w:nsid w:val="70E14012"/>
    <w:multiLevelType w:val="hybridMultilevel"/>
    <w:tmpl w:val="FFFFFFFF"/>
    <w:numStyleLink w:val="Gemporteerdestijl2"/>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318"/>
    <w:rsid w:val="00313FBE"/>
    <w:rsid w:val="00544921"/>
    <w:rsid w:val="0070334F"/>
    <w:rsid w:val="008A6318"/>
    <w:rsid w:val="00DF4F43"/>
    <w:rsid w:val="00E16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2554A0B"/>
  <w15:docId w15:val="{12E7C4E4-782C-8A40-8518-7072A2647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Gemporteerdestijl1">
    <w:name w:val="Geïmporteerde stijl 1"/>
    <w:pPr>
      <w:numPr>
        <w:numId w:val="1"/>
      </w:numPr>
    </w:pPr>
  </w:style>
  <w:style w:type="numbering" w:customStyle="1" w:styleId="Gemporteerdestijl2">
    <w:name w:val="Geïmporteerde stijl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317</Words>
  <Characters>1747</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e.m.noordzij@gmail.com</cp:lastModifiedBy>
  <cp:revision>5</cp:revision>
  <dcterms:created xsi:type="dcterms:W3CDTF">2020-06-10T11:11:00Z</dcterms:created>
  <dcterms:modified xsi:type="dcterms:W3CDTF">2020-06-10T11:14:00Z</dcterms:modified>
</cp:coreProperties>
</file>