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EF4" w:rsidRDefault="00CF753F" w:rsidP="009F3E7D">
      <w:pPr>
        <w:rPr>
          <w:b/>
          <w:szCs w:val="19"/>
        </w:rPr>
      </w:pPr>
      <w:bookmarkStart w:id="0" w:name="_GoBack"/>
      <w:bookmarkEnd w:id="0"/>
      <w:r>
        <w:rPr>
          <w:b/>
          <w:szCs w:val="19"/>
        </w:rPr>
        <w:t xml:space="preserve"> </w:t>
      </w:r>
    </w:p>
    <w:p w:rsidR="00FB4EF4" w:rsidRDefault="00DA3ACD" w:rsidP="009F3E7D">
      <w:pPr>
        <w:rPr>
          <w:b/>
          <w:szCs w:val="19"/>
        </w:rPr>
      </w:pPr>
    </w:p>
    <w:p w:rsidR="00FB4EF4" w:rsidRPr="007C0E83" w:rsidRDefault="00CF753F" w:rsidP="009F3E7D">
      <w:pPr>
        <w:rPr>
          <w:b/>
          <w:szCs w:val="19"/>
        </w:rPr>
      </w:pPr>
      <w:r w:rsidRPr="007C0E83">
        <w:rPr>
          <w:b/>
          <w:szCs w:val="19"/>
        </w:rPr>
        <w:t>Aan de leden van Provinciale Staten van Noord-Holland</w:t>
      </w:r>
    </w:p>
    <w:p w:rsidR="00FB4EF4" w:rsidRDefault="00CF753F" w:rsidP="009F3E7D">
      <w:pPr>
        <w:rPr>
          <w:b/>
          <w:szCs w:val="19"/>
        </w:rPr>
      </w:pPr>
      <w:r>
        <w:rPr>
          <w:b/>
          <w:szCs w:val="19"/>
        </w:rPr>
        <w:t>Datum ingekomen vragen</w:t>
      </w:r>
      <w:r>
        <w:rPr>
          <w:b/>
          <w:szCs w:val="19"/>
        </w:rPr>
        <w:tab/>
        <w:t xml:space="preserve">: </w:t>
      </w:r>
      <w:r>
        <w:rPr>
          <w:b/>
          <w:noProof/>
          <w:szCs w:val="19"/>
        </w:rPr>
        <w:t>23 maart 2021</w:t>
      </w:r>
      <w:r w:rsidRPr="007C0E83">
        <w:rPr>
          <w:b/>
          <w:szCs w:val="19"/>
        </w:rPr>
        <w:t xml:space="preserve"> </w:t>
      </w:r>
      <w:r>
        <w:rPr>
          <w:b/>
          <w:szCs w:val="19"/>
        </w:rPr>
        <w:br/>
        <w:t xml:space="preserve">Datum GS-besluit </w:t>
      </w:r>
      <w:r>
        <w:rPr>
          <w:b/>
          <w:szCs w:val="19"/>
        </w:rPr>
        <w:tab/>
      </w:r>
      <w:r>
        <w:rPr>
          <w:b/>
          <w:szCs w:val="19"/>
        </w:rPr>
        <w:tab/>
        <w:t xml:space="preserve">: </w:t>
      </w:r>
    </w:p>
    <w:p w:rsidR="00FB4EF4" w:rsidRDefault="00DA3ACD" w:rsidP="009F3E7D">
      <w:pPr>
        <w:rPr>
          <w:b/>
          <w:szCs w:val="19"/>
        </w:rPr>
      </w:pPr>
    </w:p>
    <w:p w:rsidR="00FB4EF4" w:rsidRPr="00666EDF" w:rsidRDefault="00CF753F" w:rsidP="009F3E7D">
      <w:pPr>
        <w:rPr>
          <w:b/>
        </w:rPr>
      </w:pPr>
      <w:r w:rsidRPr="00666EDF">
        <w:rPr>
          <w:b/>
        </w:rPr>
        <w:t xml:space="preserve">Vragen nr. </w:t>
      </w:r>
      <w:r>
        <w:rPr>
          <w:b/>
          <w:noProof/>
        </w:rPr>
        <w:t>34</w:t>
      </w:r>
    </w:p>
    <w:p w:rsidR="00FB4EF4" w:rsidRPr="00D54FBB" w:rsidRDefault="00CF753F" w:rsidP="009F3E7D">
      <w:pPr>
        <w:pStyle w:val="Lijstalinea"/>
        <w:pBdr>
          <w:top w:val="nil"/>
          <w:left w:val="nil"/>
          <w:bottom w:val="nil"/>
          <w:right w:val="nil"/>
          <w:between w:val="nil"/>
          <w:bar w:val="nil"/>
        </w:pBdr>
        <w:ind w:left="0"/>
        <w:contextualSpacing w:val="0"/>
      </w:pPr>
      <w:r w:rsidRPr="00D54FBB">
        <w:t xml:space="preserve">Vragen van </w:t>
      </w:r>
      <w:r w:rsidR="00F523CB">
        <w:t xml:space="preserve">mevrouw </w:t>
      </w:r>
      <w:r w:rsidR="00F523CB" w:rsidRPr="00F523CB">
        <w:rPr>
          <w:b/>
        </w:rPr>
        <w:t>J.F.L. Kaamer van Hoegee</w:t>
      </w:r>
      <w:r>
        <w:t xml:space="preserve"> (VVD) over</w:t>
      </w:r>
      <w:r w:rsidRPr="00D54FBB">
        <w:t xml:space="preserve"> </w:t>
      </w:r>
      <w:r>
        <w:rPr>
          <w:noProof/>
        </w:rPr>
        <w:t>Bouwstop belangrijke groeigebieden Amsterdam</w:t>
      </w:r>
      <w:r>
        <w:t xml:space="preserve"> </w:t>
      </w:r>
    </w:p>
    <w:p w:rsidR="00AC66C8" w:rsidRPr="00AC66C8" w:rsidRDefault="00CF753F" w:rsidP="009F3E7D">
      <w:pPr>
        <w:pStyle w:val="Lijstalinea"/>
        <w:pBdr>
          <w:top w:val="nil"/>
          <w:left w:val="nil"/>
          <w:bottom w:val="nil"/>
          <w:right w:val="nil"/>
          <w:between w:val="nil"/>
          <w:bar w:val="nil"/>
        </w:pBdr>
        <w:ind w:left="0"/>
        <w:contextualSpacing w:val="0"/>
      </w:pPr>
      <w:r w:rsidRPr="00D54FBB">
        <w:t>De voorzitter van Provinciale Staten van Noord-Holland deelt u overeenkomstig het bepaalde</w:t>
      </w:r>
      <w:r>
        <w:t xml:space="preserve"> </w:t>
      </w:r>
      <w:r w:rsidRPr="00D54FBB">
        <w:t>in artikel 45 van het Reglement van Orde voor de vergaderingen en andere werkzaamheden</w:t>
      </w:r>
      <w:r>
        <w:t xml:space="preserve"> </w:t>
      </w:r>
      <w:r w:rsidRPr="00D54FBB">
        <w:t xml:space="preserve">van Provinciale Staten mede, dat op </w:t>
      </w:r>
      <w:r>
        <w:rPr>
          <w:noProof/>
        </w:rPr>
        <w:t>23 maart 2021</w:t>
      </w:r>
      <w:r w:rsidRPr="00D54FBB">
        <w:t xml:space="preserve"> door </w:t>
      </w:r>
      <w:r w:rsidRPr="00BB147D">
        <w:t>het lid</w:t>
      </w:r>
      <w:r w:rsidRPr="00D54FBB">
        <w:t xml:space="preserve"> van Provinciale Staten, </w:t>
      </w:r>
      <w:r w:rsidR="00F523CB">
        <w:t xml:space="preserve">mevrouw </w:t>
      </w:r>
      <w:r w:rsidR="00F523CB" w:rsidRPr="00F523CB">
        <w:rPr>
          <w:b/>
        </w:rPr>
        <w:t>J.F.L. Kaamer van Hoegee</w:t>
      </w:r>
      <w:r>
        <w:t xml:space="preserve"> (VVD)</w:t>
      </w:r>
      <w:r w:rsidRPr="00D54FBB">
        <w:t>, de volgende vragen bij Gedeputeerde Staten zijn ingekomen.</w:t>
      </w:r>
      <w:r>
        <w:br/>
      </w:r>
    </w:p>
    <w:p w:rsidR="00FB4EF4" w:rsidRPr="002911C2" w:rsidRDefault="00CF753F" w:rsidP="002911C2">
      <w:pPr>
        <w:rPr>
          <w:b/>
        </w:rPr>
      </w:pPr>
      <w:r w:rsidRPr="002911C2">
        <w:rPr>
          <w:b/>
          <w:noProof/>
          <w:lang w:eastAsia="nl-NL"/>
        </w:rPr>
        <w:t>INLEIDING VRAGEN</w:t>
      </w:r>
    </w:p>
    <w:p w:rsidR="00FB4EF4" w:rsidRDefault="00F523CB" w:rsidP="009F3E7D">
      <w:r w:rsidRPr="00F523CB">
        <w:t>Op 22 maart 2021 is er op de site van BNR een artikel geplaatst met de titel: “Bouwstop belangrijke groeigebieden Amsterdam.” (</w:t>
      </w:r>
      <w:hyperlink r:id="rId7" w:history="1">
        <w:r w:rsidRPr="00F523CB">
          <w:rPr>
            <w:rStyle w:val="Hyperlink"/>
          </w:rPr>
          <w:t>https://www.bnr.nl/nieuws/bouw-woningmarkt/10435909/bouwstop-belangrijke-groeigebieden-amsterdam</w:t>
        </w:r>
      </w:hyperlink>
      <w:r w:rsidRPr="00F523CB">
        <w:t>)</w:t>
      </w:r>
      <w:r w:rsidRPr="00F523CB">
        <w:br/>
        <w:t>Hierin wordt gesteld dat de gemeente Amsterdam een gedeeltelijke bouwstop inlast voor de belangrijkste groeigebieden van de stad. Deze bouwstop gaat gelden voor in ieder geval heel 2021. Naar verluid zou dit scenario ook dreigen voor andere gemeenten. Dit zou veroorzaakt worden doordat gemeenten forse bezuinigen moeten doorvoeren door de gevolgen van de coronacrisis.</w:t>
      </w:r>
      <w:r w:rsidRPr="00F523CB">
        <w:br/>
        <w:t>Naar aanleiding van dit artikel heeft de fractie van de VVD de volgende vragen:</w:t>
      </w:r>
      <w:r w:rsidR="00CF753F">
        <w:br/>
      </w:r>
    </w:p>
    <w:p w:rsidR="00FB4EF4" w:rsidRPr="002911C2" w:rsidRDefault="00CF753F" w:rsidP="002911C2">
      <w:pPr>
        <w:rPr>
          <w:b/>
          <w:noProof/>
          <w:lang w:eastAsia="nl-NL"/>
        </w:rPr>
      </w:pPr>
      <w:r w:rsidRPr="002911C2">
        <w:rPr>
          <w:b/>
          <w:noProof/>
          <w:lang w:eastAsia="nl-NL"/>
        </w:rPr>
        <w:t>VRAGEN</w:t>
      </w:r>
    </w:p>
    <w:p w:rsidR="00F523CB" w:rsidRDefault="00CF753F" w:rsidP="00F523CB">
      <w:pPr>
        <w:spacing w:after="0"/>
      </w:pPr>
      <w:r>
        <w:rPr>
          <w:b/>
          <w:noProof/>
          <w:lang w:eastAsia="nl-NL"/>
        </w:rPr>
        <w:t>Vraag 1:</w:t>
      </w:r>
      <w:r w:rsidR="00F523CB">
        <w:rPr>
          <w:b/>
          <w:noProof/>
          <w:lang w:eastAsia="nl-NL"/>
        </w:rPr>
        <w:br/>
      </w:r>
      <w:r w:rsidR="00F523CB" w:rsidRPr="00F523CB">
        <w:t xml:space="preserve">In de commissie Ruimte, Wonen en Klimaat van 11 januari jl. gaf de bouwambassadeur aan dat Amsterdam geen hulp nodig heeft bij het realiseren van woningbouwprojecten. </w:t>
      </w:r>
      <w:r w:rsidR="00F523CB" w:rsidRPr="00F523CB">
        <w:br/>
        <w:t xml:space="preserve">Kunt u aangeven of de gemeente Amsterdam gezien de aangekondigde bouwstop nu alsnog een hulpvraag heeft ingediend? En bent u van mening dat de provincie hierin </w:t>
      </w:r>
      <w:r w:rsidR="00F523CB" w:rsidRPr="00F523CB">
        <w:lastRenderedPageBreak/>
        <w:t xml:space="preserve">een rol zou kunnen spelen? Kunt u uw antwoord motiveren? </w:t>
      </w:r>
      <w:r w:rsidR="00F523CB" w:rsidRPr="00F523CB">
        <w:br/>
      </w:r>
    </w:p>
    <w:p w:rsidR="00F523CB" w:rsidRPr="00F523CB" w:rsidRDefault="00F523CB" w:rsidP="00F523CB">
      <w:pPr>
        <w:spacing w:after="0"/>
        <w:rPr>
          <w:b/>
          <w:noProof/>
          <w:lang w:eastAsia="nl-NL"/>
        </w:rPr>
      </w:pPr>
      <w:r w:rsidRPr="00F523CB">
        <w:rPr>
          <w:b/>
          <w:noProof/>
          <w:lang w:eastAsia="nl-NL"/>
        </w:rPr>
        <w:t>Vraag 2:</w:t>
      </w:r>
    </w:p>
    <w:p w:rsidR="00F523CB" w:rsidRPr="00F523CB" w:rsidRDefault="00F523CB" w:rsidP="00F523CB">
      <w:pPr>
        <w:spacing w:after="0"/>
      </w:pPr>
      <w:r w:rsidRPr="00F523CB">
        <w:t xml:space="preserve">Door bezuinigingen bij gemeenten verlopen de vergunningsprocedures te langzaam. We staan op dit moment voor een enorme opgave als het gaat om woningbouw. Ziet u hier een rol voor de bouwambassadeur weggelegd om deze procedures weer vlot te trekken? Wanneer niet, waarom niet? Wanneer wel, welke rol zou dat zijn? </w:t>
      </w:r>
    </w:p>
    <w:p w:rsidR="00F523CB" w:rsidRPr="00F523CB" w:rsidRDefault="00F523CB" w:rsidP="00F523CB">
      <w:pPr>
        <w:spacing w:after="0"/>
      </w:pPr>
    </w:p>
    <w:p w:rsidR="00F523CB" w:rsidRPr="00F523CB" w:rsidRDefault="00F523CB" w:rsidP="00F523CB">
      <w:pPr>
        <w:spacing w:after="0"/>
        <w:rPr>
          <w:b/>
          <w:noProof/>
          <w:lang w:eastAsia="nl-NL"/>
        </w:rPr>
      </w:pPr>
      <w:r w:rsidRPr="00F523CB">
        <w:rPr>
          <w:b/>
          <w:noProof/>
          <w:lang w:eastAsia="nl-NL"/>
        </w:rPr>
        <w:t>Vraag 3:</w:t>
      </w:r>
    </w:p>
    <w:p w:rsidR="00F523CB" w:rsidRPr="00F523CB" w:rsidRDefault="00F523CB" w:rsidP="00F523CB">
      <w:pPr>
        <w:spacing w:after="0"/>
      </w:pPr>
      <w:r w:rsidRPr="00F523CB">
        <w:t>In het artikel van BNR wordt ook aangegeven dat er meerdere gemeenten worstelen met bezuinigingen door corona en ook overwegen om een bouwstop in te voeren. Kunt u aangeven welke gemeenten op dit moment niet meer kunnen bouwen of in de nabije toekomst onvoldoende capaciteit hebben om woningen te kunnen bouwen?</w:t>
      </w:r>
      <w:r w:rsidRPr="00F523CB">
        <w:br/>
      </w:r>
    </w:p>
    <w:p w:rsidR="00F523CB" w:rsidRPr="00F523CB" w:rsidRDefault="00F523CB" w:rsidP="00F523CB">
      <w:pPr>
        <w:spacing w:after="0"/>
        <w:rPr>
          <w:b/>
          <w:noProof/>
          <w:lang w:eastAsia="nl-NL"/>
        </w:rPr>
      </w:pPr>
      <w:r w:rsidRPr="00F523CB">
        <w:rPr>
          <w:b/>
          <w:noProof/>
          <w:lang w:eastAsia="nl-NL"/>
        </w:rPr>
        <w:t>Vraag 4:</w:t>
      </w:r>
    </w:p>
    <w:p w:rsidR="00F523CB" w:rsidRPr="00F523CB" w:rsidRDefault="00F523CB" w:rsidP="00F523CB">
      <w:pPr>
        <w:spacing w:after="0"/>
      </w:pPr>
      <w:r w:rsidRPr="00F523CB">
        <w:t>Bent u met ons van mening dat voorkomen moet worden dat de achterstand in de woningbouw in heel Noord-Holland, en die van Amsterdam in het bijzonder, door bezuinigingen bij gemeenten nog groter wordt dan die nu is? Kunt u uw antwoord motiveren?</w:t>
      </w:r>
      <w:r w:rsidRPr="00F523CB">
        <w:br/>
      </w:r>
    </w:p>
    <w:p w:rsidR="00F523CB" w:rsidRPr="00F523CB" w:rsidRDefault="00F523CB" w:rsidP="00F523CB">
      <w:pPr>
        <w:spacing w:after="0"/>
        <w:rPr>
          <w:b/>
          <w:noProof/>
          <w:lang w:eastAsia="nl-NL"/>
        </w:rPr>
      </w:pPr>
      <w:r w:rsidRPr="00F523CB">
        <w:rPr>
          <w:b/>
          <w:noProof/>
          <w:lang w:eastAsia="nl-NL"/>
        </w:rPr>
        <w:t>Vraag 5:</w:t>
      </w:r>
    </w:p>
    <w:p w:rsidR="00AC66C8" w:rsidRPr="00F523CB" w:rsidRDefault="00F523CB" w:rsidP="00F523CB">
      <w:pPr>
        <w:spacing w:after="0"/>
      </w:pPr>
      <w:r w:rsidRPr="00F523CB">
        <w:t>Van de vorige crisis hebben we geleerd dat als de woningbouw stilvalt we in een nog diepere crisis belanden. Bent u met ons van mening dat voorkomen moet worden dat we wederom in een diepe crisis belanden? En zijn er maatregelen of voorzieningen waarmee de provincie dit kan voorkomen?</w:t>
      </w:r>
    </w:p>
    <w:p w:rsidR="00086728" w:rsidRDefault="00DA3ACD" w:rsidP="00F523CB">
      <w:pPr>
        <w:pStyle w:val="Lijstalinea"/>
        <w:pBdr>
          <w:top w:val="nil"/>
          <w:left w:val="nil"/>
          <w:bottom w:val="nil"/>
          <w:right w:val="nil"/>
          <w:between w:val="nil"/>
          <w:bar w:val="nil"/>
        </w:pBdr>
        <w:spacing w:after="0"/>
        <w:ind w:left="0"/>
        <w:contextualSpacing w:val="0"/>
        <w:rPr>
          <w:noProof/>
        </w:rPr>
      </w:pPr>
    </w:p>
    <w:p w:rsidR="00146184" w:rsidRDefault="00DA3ACD" w:rsidP="00F523CB">
      <w:pPr>
        <w:spacing w:after="0"/>
        <w:rPr>
          <w:noProof/>
        </w:rPr>
      </w:pPr>
    </w:p>
    <w:p w:rsidR="00F523CB" w:rsidRDefault="00F523CB" w:rsidP="00F523CB">
      <w:pPr>
        <w:spacing w:after="0"/>
        <w:rPr>
          <w:noProof/>
        </w:rPr>
      </w:pPr>
    </w:p>
    <w:p w:rsidR="00F523CB" w:rsidRDefault="00F523CB" w:rsidP="00F523CB">
      <w:pPr>
        <w:spacing w:after="0"/>
        <w:rPr>
          <w:noProof/>
        </w:rPr>
      </w:pPr>
    </w:p>
    <w:p w:rsidR="00146184" w:rsidRDefault="00DA3ACD" w:rsidP="00086728">
      <w:pPr>
        <w:rPr>
          <w:noProof/>
        </w:rPr>
      </w:pPr>
    </w:p>
    <w:p w:rsidR="00146184" w:rsidRDefault="00CF753F" w:rsidP="00146184">
      <w:pPr>
        <w:rPr>
          <w:rFonts w:ascii="Calibri" w:hAnsi="Calibri"/>
          <w:sz w:val="22"/>
        </w:rPr>
      </w:pPr>
      <w:r>
        <w:t>Gedeputeerde Staten zullen de gestelde vragen zo spoedig mogelijk, doch uiterlijk binnen 30 dagen na binnenkomst, beantwoorden.</w:t>
      </w:r>
    </w:p>
    <w:p w:rsidR="00146184" w:rsidRDefault="00DA3ACD" w:rsidP="00086728"/>
    <w:sectPr w:rsidR="00146184" w:rsidSect="00AA137D">
      <w:headerReference w:type="default" r:id="rId8"/>
      <w:headerReference w:type="first" r:id="rId9"/>
      <w:pgSz w:w="11906" w:h="16838" w:code="9"/>
      <w:pgMar w:top="913" w:right="851" w:bottom="1418" w:left="215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3F" w:rsidRDefault="00CF753F">
      <w:pPr>
        <w:spacing w:after="0"/>
      </w:pPr>
      <w:r>
        <w:separator/>
      </w:r>
    </w:p>
  </w:endnote>
  <w:endnote w:type="continuationSeparator" w:id="0">
    <w:p w:rsidR="00CF753F" w:rsidRDefault="00CF75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3F" w:rsidRDefault="00CF753F">
      <w:pPr>
        <w:spacing w:after="0"/>
      </w:pPr>
      <w:r>
        <w:separator/>
      </w:r>
    </w:p>
  </w:footnote>
  <w:footnote w:type="continuationSeparator" w:id="0">
    <w:p w:rsidR="00CF753F" w:rsidRDefault="00CF75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2" w:type="dxa"/>
      <w:tblInd w:w="7214" w:type="dxa"/>
      <w:tblBorders>
        <w:insideV w:val="single" w:sz="24" w:space="0" w:color="A6A6A6"/>
      </w:tblBorders>
      <w:tblLayout w:type="fixed"/>
      <w:tblCellMar>
        <w:left w:w="0" w:type="dxa"/>
        <w:right w:w="0" w:type="dxa"/>
      </w:tblCellMar>
      <w:tblLook w:val="04A0" w:firstRow="1" w:lastRow="0" w:firstColumn="1" w:lastColumn="0" w:noHBand="0" w:noVBand="1"/>
    </w:tblPr>
    <w:tblGrid>
      <w:gridCol w:w="1008"/>
      <w:gridCol w:w="1544"/>
    </w:tblGrid>
    <w:tr w:rsidR="000D5BB8" w:rsidTr="00B3095E">
      <w:tc>
        <w:tcPr>
          <w:tcW w:w="1008" w:type="dxa"/>
          <w:shd w:val="clear" w:color="auto" w:fill="auto"/>
        </w:tcPr>
        <w:p w:rsidR="006353F5" w:rsidRPr="00FB4EF4" w:rsidRDefault="00CF753F" w:rsidP="00AA7390">
          <w:pPr>
            <w:tabs>
              <w:tab w:val="center" w:pos="4536"/>
              <w:tab w:val="right" w:pos="9072"/>
            </w:tabs>
            <w:rPr>
              <w:rFonts w:eastAsia="Calibri" w:cs="Times New Roman"/>
              <w:b/>
              <w:color w:val="A6A6A6"/>
              <w:spacing w:val="26"/>
              <w:sz w:val="32"/>
              <w:szCs w:val="32"/>
            </w:rPr>
          </w:pPr>
          <w:r w:rsidRPr="002911C2">
            <w:rPr>
              <w:rFonts w:eastAsia="Calibri" w:cs="Times New Roman"/>
              <w:b/>
              <w:color w:val="595959" w:themeColor="text1" w:themeTint="A6"/>
              <w:spacing w:val="26"/>
              <w:sz w:val="32"/>
              <w:szCs w:val="32"/>
            </w:rPr>
            <w:t>20</w:t>
          </w:r>
          <w:r>
            <w:rPr>
              <w:rFonts w:eastAsia="Calibri" w:cs="Times New Roman"/>
              <w:b/>
              <w:color w:val="595959" w:themeColor="text1" w:themeTint="A6"/>
              <w:spacing w:val="26"/>
              <w:sz w:val="32"/>
              <w:szCs w:val="32"/>
            </w:rPr>
            <w:t>21</w:t>
          </w:r>
        </w:p>
      </w:tc>
      <w:tc>
        <w:tcPr>
          <w:tcW w:w="1544" w:type="dxa"/>
          <w:shd w:val="clear" w:color="auto" w:fill="auto"/>
        </w:tcPr>
        <w:p w:rsidR="006353F5" w:rsidRPr="00FB4EF4" w:rsidRDefault="00CF753F" w:rsidP="006353F5">
          <w:pPr>
            <w:tabs>
              <w:tab w:val="center" w:pos="4536"/>
              <w:tab w:val="right" w:pos="9072"/>
            </w:tabs>
            <w:rPr>
              <w:rFonts w:eastAsia="Calibri" w:cs="Times New Roman"/>
              <w:b/>
              <w:sz w:val="32"/>
              <w:szCs w:val="32"/>
            </w:rPr>
          </w:pPr>
          <w:r>
            <w:rPr>
              <w:rFonts w:eastAsia="Calibri" w:cs="Times New Roman"/>
              <w:b/>
              <w:noProof/>
              <w:sz w:val="32"/>
              <w:szCs w:val="32"/>
            </w:rPr>
            <w:t xml:space="preserve"> </w:t>
          </w:r>
          <w:r>
            <w:rPr>
              <w:b/>
              <w:noProof/>
              <w:sz w:val="32"/>
              <w:szCs w:val="32"/>
            </w:rPr>
            <w:t>34</w:t>
          </w:r>
        </w:p>
      </w:tc>
    </w:tr>
  </w:tbl>
  <w:p w:rsidR="00FB4EF4" w:rsidRDefault="00DA3A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2" w:type="dxa"/>
      <w:tblInd w:w="7214" w:type="dxa"/>
      <w:tblBorders>
        <w:insideV w:val="single" w:sz="24" w:space="0" w:color="A6A6A6"/>
      </w:tblBorders>
      <w:tblLayout w:type="fixed"/>
      <w:tblCellMar>
        <w:left w:w="0" w:type="dxa"/>
        <w:right w:w="0" w:type="dxa"/>
      </w:tblCellMar>
      <w:tblLook w:val="04A0" w:firstRow="1" w:lastRow="0" w:firstColumn="1" w:lastColumn="0" w:noHBand="0" w:noVBand="1"/>
    </w:tblPr>
    <w:tblGrid>
      <w:gridCol w:w="1008"/>
      <w:gridCol w:w="1544"/>
    </w:tblGrid>
    <w:tr w:rsidR="000D5BB8" w:rsidTr="006C4318">
      <w:tc>
        <w:tcPr>
          <w:tcW w:w="1008" w:type="dxa"/>
          <w:shd w:val="clear" w:color="auto" w:fill="auto"/>
        </w:tcPr>
        <w:p w:rsidR="00EC47DC" w:rsidRPr="00FB4EF4" w:rsidRDefault="00CF753F" w:rsidP="00C22EA5">
          <w:pPr>
            <w:tabs>
              <w:tab w:val="center" w:pos="4536"/>
              <w:tab w:val="right" w:pos="9072"/>
            </w:tabs>
            <w:rPr>
              <w:rFonts w:eastAsia="Calibri" w:cs="Times New Roman"/>
              <w:b/>
              <w:color w:val="A6A6A6"/>
              <w:spacing w:val="26"/>
              <w:sz w:val="32"/>
              <w:szCs w:val="32"/>
            </w:rPr>
          </w:pPr>
          <w:r w:rsidRPr="002911C2">
            <w:rPr>
              <w:rFonts w:eastAsia="Calibri" w:cs="Times New Roman"/>
              <w:b/>
              <w:color w:val="595959" w:themeColor="text1" w:themeTint="A6"/>
              <w:spacing w:val="26"/>
              <w:sz w:val="32"/>
              <w:szCs w:val="32"/>
            </w:rPr>
            <w:t>20</w:t>
          </w:r>
          <w:r>
            <w:rPr>
              <w:rFonts w:eastAsia="Calibri" w:cs="Times New Roman"/>
              <w:b/>
              <w:color w:val="595959" w:themeColor="text1" w:themeTint="A6"/>
              <w:spacing w:val="26"/>
              <w:sz w:val="32"/>
              <w:szCs w:val="32"/>
            </w:rPr>
            <w:t>21</w:t>
          </w:r>
        </w:p>
      </w:tc>
      <w:tc>
        <w:tcPr>
          <w:tcW w:w="1544" w:type="dxa"/>
          <w:shd w:val="clear" w:color="auto" w:fill="auto"/>
        </w:tcPr>
        <w:p w:rsidR="00EC47DC" w:rsidRPr="00FB4EF4" w:rsidRDefault="00CF753F" w:rsidP="00EC47DC">
          <w:pPr>
            <w:tabs>
              <w:tab w:val="center" w:pos="4536"/>
              <w:tab w:val="right" w:pos="9072"/>
            </w:tabs>
            <w:rPr>
              <w:rFonts w:eastAsia="Calibri" w:cs="Times New Roman"/>
              <w:b/>
              <w:sz w:val="32"/>
              <w:szCs w:val="32"/>
            </w:rPr>
          </w:pPr>
          <w:r>
            <w:rPr>
              <w:rFonts w:eastAsia="Calibri" w:cs="Times New Roman"/>
              <w:b/>
              <w:noProof/>
              <w:sz w:val="32"/>
              <w:szCs w:val="32"/>
            </w:rPr>
            <w:t xml:space="preserve"> </w:t>
          </w:r>
          <w:r>
            <w:rPr>
              <w:b/>
              <w:noProof/>
              <w:sz w:val="32"/>
              <w:szCs w:val="32"/>
            </w:rPr>
            <w:t>34</w:t>
          </w:r>
        </w:p>
      </w:tc>
    </w:tr>
  </w:tbl>
  <w:p w:rsidR="00EC47DC" w:rsidRDefault="00CF753F">
    <w:pPr>
      <w:pStyle w:val="Koptekst"/>
    </w:pPr>
    <w:r>
      <w:rPr>
        <w:noProof/>
        <w:lang w:eastAsia="nl-NL"/>
      </w:rPr>
      <w:drawing>
        <wp:anchor distT="0" distB="0" distL="114300" distR="114300" simplePos="0" relativeHeight="251659264" behindDoc="0" locked="0" layoutInCell="1" allowOverlap="1" wp14:anchorId="79E92886" wp14:editId="79E92887">
          <wp:simplePos x="0" y="0"/>
          <wp:positionH relativeFrom="page">
            <wp:posOffset>900430</wp:posOffset>
          </wp:positionH>
          <wp:positionV relativeFrom="page">
            <wp:posOffset>280670</wp:posOffset>
          </wp:positionV>
          <wp:extent cx="3952800" cy="792000"/>
          <wp:effectExtent l="0" t="0" r="0" b="8255"/>
          <wp:wrapNone/>
          <wp:docPr id="5" name="Picture 2" descr="PNH_RGB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NH_RGB_zwa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2800" cy="792000"/>
                  </a:xfrm>
                  <a:prstGeom prst="rect">
                    <a:avLst/>
                  </a:prstGeom>
                  <a:noFill/>
                  <a:extLst/>
                </pic:spPr>
              </pic:pic>
            </a:graphicData>
          </a:graphic>
        </wp:anchor>
      </w:drawing>
    </w:r>
    <w:r>
      <w:rPr>
        <w:noProof/>
        <w:lang w:eastAsia="nl-NL"/>
      </w:rPr>
      <w:drawing>
        <wp:anchor distT="0" distB="0" distL="114300" distR="114300" simplePos="0" relativeHeight="251658240" behindDoc="1" locked="0" layoutInCell="1" allowOverlap="1" wp14:anchorId="79E92888" wp14:editId="79E92889">
          <wp:simplePos x="0" y="0"/>
          <wp:positionH relativeFrom="column">
            <wp:posOffset>-1357630</wp:posOffset>
          </wp:positionH>
          <wp:positionV relativeFrom="paragraph">
            <wp:posOffset>-28575</wp:posOffset>
          </wp:positionV>
          <wp:extent cx="692150" cy="4000500"/>
          <wp:effectExtent l="0" t="0" r="0" b="0"/>
          <wp:wrapNone/>
          <wp:docPr id="6" name="Picture 3" descr="Schriftelijkev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Schriftelijkevr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4000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E43"/>
    <w:multiLevelType w:val="hybridMultilevel"/>
    <w:tmpl w:val="6FE4E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1E0E30"/>
    <w:multiLevelType w:val="multilevel"/>
    <w:tmpl w:val="E2BCF7A2"/>
    <w:lvl w:ilvl="0">
      <w:start w:val="1"/>
      <w:numFmt w:val="decimal"/>
      <w:lvlText w:val="Vraag %1:"/>
      <w:lvlJc w:val="left"/>
      <w:pPr>
        <w:ind w:left="709" w:hanging="709"/>
      </w:pPr>
      <w:rPr>
        <w:rFonts w:hint="default"/>
        <w:b/>
        <w:i w:val="0"/>
      </w:rPr>
    </w:lvl>
    <w:lvl w:ilvl="1">
      <w:start w:val="1"/>
      <w:numFmt w:val="decimal"/>
      <w:lvlText w:val="%2.%1"/>
      <w:lvlJc w:val="left"/>
      <w:pPr>
        <w:ind w:left="709" w:hanging="709"/>
      </w:pPr>
      <w:rPr>
        <w:rFonts w:hint="default"/>
        <w:i w:val="0"/>
      </w:rPr>
    </w:lvl>
    <w:lvl w:ilvl="2">
      <w:start w:val="1"/>
      <w:numFmt w:val="decimal"/>
      <w:lvlText w:val="%1.%2.%3."/>
      <w:lvlJc w:val="left"/>
      <w:pPr>
        <w:ind w:left="709" w:hanging="709"/>
      </w:pPr>
      <w:rPr>
        <w:rFonts w:hint="default"/>
        <w:i w:val="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B8"/>
    <w:rsid w:val="00013FFD"/>
    <w:rsid w:val="000D5BB8"/>
    <w:rsid w:val="00CF753F"/>
    <w:rsid w:val="00DA3ACD"/>
    <w:rsid w:val="00F52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7C71A-1958-4F50-A035-60D8ACA9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A3ACD"/>
    <w:pPr>
      <w:spacing w:after="280" w:line="240" w:lineRule="auto"/>
    </w:pPr>
    <w:rPr>
      <w:rFonts w:ascii="Lucida Sans" w:hAnsi="Lucida Sans"/>
      <w:sz w:val="19"/>
    </w:rPr>
  </w:style>
  <w:style w:type="paragraph" w:styleId="Kop1">
    <w:name w:val="heading 1"/>
    <w:basedOn w:val="Standaard"/>
    <w:next w:val="Standaard"/>
    <w:link w:val="Kop1Char"/>
    <w:autoRedefine/>
    <w:uiPriority w:val="9"/>
    <w:qFormat/>
    <w:rsid w:val="00DA3ACD"/>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DA3ACD"/>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DA3ACD"/>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DA3ACD"/>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rsid w:val="00DA3AC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DA3ACD"/>
  </w:style>
  <w:style w:type="paragraph" w:styleId="Koptekst">
    <w:name w:val="header"/>
    <w:basedOn w:val="Standaard"/>
    <w:link w:val="KoptekstChar"/>
    <w:uiPriority w:val="99"/>
    <w:unhideWhenUsed/>
    <w:rsid w:val="00FB4EF4"/>
    <w:pPr>
      <w:tabs>
        <w:tab w:val="center" w:pos="4536"/>
        <w:tab w:val="right" w:pos="9072"/>
      </w:tabs>
      <w:spacing w:after="0"/>
    </w:pPr>
  </w:style>
  <w:style w:type="character" w:customStyle="1" w:styleId="KoptekstChar">
    <w:name w:val="Koptekst Char"/>
    <w:basedOn w:val="Standaardalinea-lettertype"/>
    <w:link w:val="Koptekst"/>
    <w:uiPriority w:val="99"/>
    <w:rsid w:val="00FB4EF4"/>
  </w:style>
  <w:style w:type="paragraph" w:styleId="Voettekst">
    <w:name w:val="footer"/>
    <w:basedOn w:val="Standaard"/>
    <w:link w:val="VoettekstChar"/>
    <w:uiPriority w:val="99"/>
    <w:unhideWhenUsed/>
    <w:rsid w:val="00FB4EF4"/>
    <w:pPr>
      <w:tabs>
        <w:tab w:val="center" w:pos="4536"/>
        <w:tab w:val="right" w:pos="9072"/>
      </w:tabs>
      <w:spacing w:after="0"/>
    </w:pPr>
  </w:style>
  <w:style w:type="character" w:customStyle="1" w:styleId="VoettekstChar">
    <w:name w:val="Voettekst Char"/>
    <w:basedOn w:val="Standaardalinea-lettertype"/>
    <w:link w:val="Voettekst"/>
    <w:uiPriority w:val="99"/>
    <w:rsid w:val="00FB4EF4"/>
  </w:style>
  <w:style w:type="paragraph" w:styleId="Ballontekst">
    <w:name w:val="Balloon Text"/>
    <w:basedOn w:val="Standaard"/>
    <w:link w:val="BallontekstChar"/>
    <w:uiPriority w:val="99"/>
    <w:semiHidden/>
    <w:unhideWhenUsed/>
    <w:rsid w:val="00DA3ACD"/>
    <w:rPr>
      <w:rFonts w:ascii="Tahoma" w:hAnsi="Tahoma" w:cs="Tahoma"/>
      <w:szCs w:val="16"/>
    </w:rPr>
  </w:style>
  <w:style w:type="character" w:customStyle="1" w:styleId="BallontekstChar">
    <w:name w:val="Ballontekst Char"/>
    <w:basedOn w:val="Standaardalinea-lettertype"/>
    <w:link w:val="Ballontekst"/>
    <w:uiPriority w:val="99"/>
    <w:semiHidden/>
    <w:rsid w:val="00DA3ACD"/>
    <w:rPr>
      <w:rFonts w:ascii="Tahoma" w:hAnsi="Tahoma" w:cs="Tahoma"/>
      <w:sz w:val="19"/>
      <w:szCs w:val="16"/>
    </w:rPr>
  </w:style>
  <w:style w:type="character" w:customStyle="1" w:styleId="Kop1Char">
    <w:name w:val="Kop 1 Char"/>
    <w:basedOn w:val="Standaardalinea-lettertype"/>
    <w:link w:val="Kop1"/>
    <w:uiPriority w:val="9"/>
    <w:rsid w:val="00DA3ACD"/>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DA3ACD"/>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DA3ACD"/>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DA3ACD"/>
    <w:rPr>
      <w:rFonts w:ascii="Lucida Sans" w:eastAsiaTheme="majorEastAsia" w:hAnsi="Lucida Sans" w:cstheme="majorBidi"/>
      <w:b/>
      <w:bCs/>
      <w:i/>
      <w:iCs/>
      <w:color w:val="4F81BD" w:themeColor="accent1"/>
      <w:sz w:val="19"/>
    </w:rPr>
  </w:style>
  <w:style w:type="paragraph" w:styleId="Citaat">
    <w:name w:val="Quote"/>
    <w:basedOn w:val="Standaard"/>
    <w:next w:val="Standaard"/>
    <w:link w:val="CitaatChar"/>
    <w:uiPriority w:val="29"/>
    <w:qFormat/>
    <w:rsid w:val="00DA3ACD"/>
    <w:rPr>
      <w:i/>
      <w:iCs/>
      <w:color w:val="000000" w:themeColor="text1"/>
    </w:rPr>
  </w:style>
  <w:style w:type="character" w:customStyle="1" w:styleId="CitaatChar">
    <w:name w:val="Citaat Char"/>
    <w:basedOn w:val="Standaardalinea-lettertype"/>
    <w:link w:val="Citaat"/>
    <w:uiPriority w:val="29"/>
    <w:rsid w:val="00DA3ACD"/>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DA3ACD"/>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DA3ACD"/>
    <w:rPr>
      <w:rFonts w:ascii="Lucida Sans" w:hAnsi="Lucida Sans"/>
      <w:b/>
      <w:bCs/>
      <w:i/>
      <w:iCs/>
      <w:color w:val="2891E1"/>
      <w:sz w:val="19"/>
    </w:rPr>
  </w:style>
  <w:style w:type="paragraph" w:styleId="Geenafstand">
    <w:name w:val="No Spacing"/>
    <w:uiPriority w:val="1"/>
    <w:rsid w:val="00DA3ACD"/>
    <w:pPr>
      <w:spacing w:after="0" w:line="240" w:lineRule="auto"/>
    </w:pPr>
    <w:rPr>
      <w:rFonts w:ascii="Lucida Sans" w:hAnsi="Lucida Sans"/>
      <w:sz w:val="19"/>
    </w:rPr>
  </w:style>
  <w:style w:type="character" w:styleId="Intensievebenadrukking">
    <w:name w:val="Intense Emphasis"/>
    <w:basedOn w:val="Standaardalinea-lettertype"/>
    <w:uiPriority w:val="21"/>
    <w:qFormat/>
    <w:rsid w:val="00DA3ACD"/>
    <w:rPr>
      <w:rFonts w:ascii="Lucida Sans" w:hAnsi="Lucida Sans"/>
      <w:b/>
      <w:bCs/>
      <w:i/>
      <w:iCs/>
      <w:color w:val="2891E1"/>
      <w:sz w:val="19"/>
    </w:rPr>
  </w:style>
  <w:style w:type="character" w:styleId="Intensieveverwijzing">
    <w:name w:val="Intense Reference"/>
    <w:basedOn w:val="Standaardalinea-lettertype"/>
    <w:uiPriority w:val="32"/>
    <w:qFormat/>
    <w:rsid w:val="00DA3ACD"/>
    <w:rPr>
      <w:rFonts w:ascii="Lucida Sans" w:hAnsi="Lucida Sans"/>
      <w:b/>
      <w:bCs/>
      <w:smallCaps/>
      <w:color w:val="C0504D" w:themeColor="accent2"/>
      <w:spacing w:val="5"/>
      <w:sz w:val="19"/>
      <w:u w:val="single"/>
    </w:rPr>
  </w:style>
  <w:style w:type="paragraph" w:styleId="Lijstalinea">
    <w:name w:val="List Paragraph"/>
    <w:basedOn w:val="Standaard"/>
    <w:uiPriority w:val="34"/>
    <w:qFormat/>
    <w:rsid w:val="00DA3ACD"/>
    <w:pPr>
      <w:ind w:left="720"/>
      <w:contextualSpacing/>
    </w:pPr>
  </w:style>
  <w:style w:type="character" w:styleId="Nadruk">
    <w:name w:val="Emphasis"/>
    <w:basedOn w:val="Standaardalinea-lettertype"/>
    <w:uiPriority w:val="20"/>
    <w:qFormat/>
    <w:rsid w:val="00DA3ACD"/>
    <w:rPr>
      <w:rFonts w:ascii="Lucida Sans" w:hAnsi="Lucida Sans"/>
      <w:i/>
      <w:iCs/>
      <w:sz w:val="19"/>
    </w:rPr>
  </w:style>
  <w:style w:type="paragraph" w:styleId="Ondertitel">
    <w:name w:val="Subtitle"/>
    <w:basedOn w:val="Standaard"/>
    <w:next w:val="Standaard"/>
    <w:link w:val="OndertitelChar"/>
    <w:autoRedefine/>
    <w:uiPriority w:val="11"/>
    <w:qFormat/>
    <w:rsid w:val="00DA3ACD"/>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DA3ACD"/>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DA3ACD"/>
    <w:rPr>
      <w:sz w:val="12"/>
    </w:rPr>
  </w:style>
  <w:style w:type="paragraph" w:customStyle="1" w:styleId="PNH8pt">
    <w:name w:val="PNH 8 pt"/>
    <w:basedOn w:val="Standaard"/>
    <w:next w:val="Standaard"/>
    <w:rsid w:val="00DA3ACD"/>
  </w:style>
  <w:style w:type="paragraph" w:customStyle="1" w:styleId="PNH8ptvet">
    <w:name w:val="PNH 8 pt vet"/>
    <w:basedOn w:val="Standaard"/>
    <w:next w:val="Standaard"/>
    <w:rsid w:val="00DA3ACD"/>
    <w:rPr>
      <w:b/>
    </w:rPr>
  </w:style>
  <w:style w:type="character" w:styleId="Subtielebenadrukking">
    <w:name w:val="Subtle Emphasis"/>
    <w:basedOn w:val="Standaardalinea-lettertype"/>
    <w:uiPriority w:val="19"/>
    <w:qFormat/>
    <w:rsid w:val="00DA3ACD"/>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DA3ACD"/>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DA3ACD"/>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DA3ACD"/>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DA3ACD"/>
    <w:rPr>
      <w:rFonts w:ascii="Lucida Sans" w:hAnsi="Lucida Sans"/>
      <w:b/>
      <w:bCs/>
      <w:smallCaps/>
      <w:spacing w:val="5"/>
      <w:sz w:val="19"/>
    </w:rPr>
  </w:style>
  <w:style w:type="character" w:styleId="Zwaar">
    <w:name w:val="Strong"/>
    <w:basedOn w:val="Standaardalinea-lettertype"/>
    <w:uiPriority w:val="22"/>
    <w:qFormat/>
    <w:rsid w:val="00DA3ACD"/>
    <w:rPr>
      <w:rFonts w:ascii="Lucida Sans" w:hAnsi="Lucida Sans"/>
      <w:b/>
      <w:bCs/>
      <w:sz w:val="19"/>
    </w:rPr>
  </w:style>
  <w:style w:type="paragraph" w:customStyle="1" w:styleId="PNHlocaties">
    <w:name w:val="PNH locaties"/>
    <w:basedOn w:val="PNH8pt"/>
    <w:link w:val="PNHlocatiesChar"/>
    <w:qFormat/>
    <w:rsid w:val="00A81E72"/>
    <w:pPr>
      <w:spacing w:after="0" w:line="280" w:lineRule="exact"/>
    </w:pPr>
    <w:rPr>
      <w:sz w:val="16"/>
    </w:rPr>
  </w:style>
  <w:style w:type="character" w:customStyle="1" w:styleId="PNHlocatiesChar">
    <w:name w:val="PNH locaties Char"/>
    <w:basedOn w:val="Standaardalinea-lettertype"/>
    <w:link w:val="PNHlocaties"/>
    <w:rsid w:val="00A81E72"/>
    <w:rPr>
      <w:rFonts w:ascii="Lucida Sans" w:hAnsi="Lucida Sans"/>
      <w:sz w:val="16"/>
    </w:rPr>
  </w:style>
  <w:style w:type="character" w:styleId="Hyperlink">
    <w:name w:val="Hyperlink"/>
    <w:basedOn w:val="Standaardalinea-lettertype"/>
    <w:uiPriority w:val="99"/>
    <w:unhideWhenUsed/>
    <w:rsid w:val="00F52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nr.nl/nieuws/bouw-woningmarkt/10435909/bouwstop-belangrijke-groeigebieden-amsterd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2657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Klugt, Jasmijn van der</dc:creator>
  <cp:lastModifiedBy>Yorick Muller</cp:lastModifiedBy>
  <cp:revision>2</cp:revision>
  <dcterms:created xsi:type="dcterms:W3CDTF">2021-03-23T11:36:00Z</dcterms:created>
  <dcterms:modified xsi:type="dcterms:W3CDTF">2021-03-23T11:36:00Z</dcterms:modified>
</cp:coreProperties>
</file>