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60E6" w14:textId="77777777" w:rsidR="007C4881" w:rsidRDefault="007C4881">
      <w:pPr>
        <w:pStyle w:val="HoofdtekstA"/>
        <w:rPr>
          <w:b/>
          <w:bCs/>
          <w:sz w:val="24"/>
          <w:szCs w:val="24"/>
        </w:rPr>
      </w:pPr>
      <w:bookmarkStart w:id="0" w:name="_GoBack"/>
      <w:bookmarkEnd w:id="0"/>
    </w:p>
    <w:p w14:paraId="4A0D2029" w14:textId="77777777" w:rsidR="007C4881" w:rsidRPr="00BF63DC" w:rsidRDefault="003173C5">
      <w:pPr>
        <w:pStyle w:val="HoofdtekstA"/>
        <w:rPr>
          <w:b/>
          <w:bCs/>
          <w:sz w:val="24"/>
          <w:szCs w:val="24"/>
          <w:lang w:val="nl-NL"/>
        </w:rPr>
      </w:pPr>
      <w:r>
        <w:rPr>
          <w:b/>
          <w:bCs/>
          <w:sz w:val="24"/>
          <w:szCs w:val="24"/>
          <w:lang w:val="nl-NL"/>
        </w:rPr>
        <w:t xml:space="preserve">Motie </w:t>
      </w:r>
      <w:r w:rsidR="00F83B17">
        <w:rPr>
          <w:b/>
          <w:bCs/>
          <w:sz w:val="24"/>
          <w:szCs w:val="24"/>
          <w:lang w:val="nl-NL"/>
        </w:rPr>
        <w:t>‘</w:t>
      </w:r>
      <w:r w:rsidR="008D08BB">
        <w:rPr>
          <w:b/>
          <w:bCs/>
          <w:sz w:val="24"/>
          <w:szCs w:val="24"/>
          <w:lang w:val="nl-NL"/>
        </w:rPr>
        <w:t>Groningen zegt nee</w:t>
      </w:r>
      <w:r w:rsidR="00F83B17">
        <w:rPr>
          <w:b/>
          <w:bCs/>
          <w:sz w:val="24"/>
          <w:szCs w:val="24"/>
          <w:lang w:val="nl-NL"/>
        </w:rPr>
        <w:t>’</w:t>
      </w:r>
      <w:r w:rsidR="008D08BB">
        <w:rPr>
          <w:b/>
          <w:bCs/>
          <w:sz w:val="24"/>
          <w:szCs w:val="24"/>
          <w:lang w:val="nl-NL"/>
        </w:rPr>
        <w:t>.</w:t>
      </w:r>
    </w:p>
    <w:p w14:paraId="74979F1B" w14:textId="77777777" w:rsidR="007C4881" w:rsidRPr="00BF63DC" w:rsidRDefault="007C4881">
      <w:pPr>
        <w:pStyle w:val="HoofdtekstA"/>
        <w:rPr>
          <w:sz w:val="24"/>
          <w:szCs w:val="24"/>
          <w:lang w:val="nl-NL"/>
        </w:rPr>
      </w:pPr>
    </w:p>
    <w:p w14:paraId="77BFC352" w14:textId="77777777" w:rsidR="007C4881" w:rsidRPr="00BF63DC" w:rsidRDefault="007C4881">
      <w:pPr>
        <w:pStyle w:val="HoofdtekstA"/>
        <w:rPr>
          <w:sz w:val="24"/>
          <w:szCs w:val="24"/>
          <w:lang w:val="nl-NL"/>
        </w:rPr>
      </w:pPr>
    </w:p>
    <w:p w14:paraId="12B50C04" w14:textId="77777777" w:rsidR="007C4881" w:rsidRPr="00BF63DC" w:rsidRDefault="003173C5">
      <w:pPr>
        <w:pStyle w:val="HoofdtekstA"/>
        <w:rPr>
          <w:sz w:val="24"/>
          <w:szCs w:val="24"/>
          <w:lang w:val="nl-NL"/>
        </w:rPr>
      </w:pPr>
      <w:r>
        <w:rPr>
          <w:sz w:val="24"/>
          <w:szCs w:val="24"/>
          <w:lang w:val="nl-NL"/>
        </w:rPr>
        <w:t xml:space="preserve">De raad van Groningen, in </w:t>
      </w:r>
      <w:r w:rsidR="006711D2">
        <w:rPr>
          <w:sz w:val="24"/>
          <w:szCs w:val="24"/>
          <w:lang w:val="nl-NL"/>
        </w:rPr>
        <w:t xml:space="preserve">een extra </w:t>
      </w:r>
      <w:r>
        <w:rPr>
          <w:sz w:val="24"/>
          <w:szCs w:val="24"/>
          <w:lang w:val="nl-NL"/>
        </w:rPr>
        <w:t>vergad</w:t>
      </w:r>
      <w:r w:rsidR="008D08BB">
        <w:rPr>
          <w:sz w:val="24"/>
          <w:szCs w:val="24"/>
          <w:lang w:val="nl-NL"/>
        </w:rPr>
        <w:t>ering bijeen op 12 januari 2022 , besprekend</w:t>
      </w:r>
      <w:r w:rsidR="00F83B17">
        <w:rPr>
          <w:sz w:val="24"/>
          <w:szCs w:val="24"/>
          <w:lang w:val="nl-NL"/>
        </w:rPr>
        <w:t>e</w:t>
      </w:r>
      <w:r w:rsidR="008D08BB">
        <w:rPr>
          <w:sz w:val="24"/>
          <w:szCs w:val="24"/>
          <w:lang w:val="nl-NL"/>
        </w:rPr>
        <w:t xml:space="preserve"> het voornemen van het kabinet om de winning uit het Groninger gasveld te verdubbelen in 2022</w:t>
      </w:r>
      <w:r>
        <w:rPr>
          <w:sz w:val="24"/>
          <w:szCs w:val="24"/>
          <w:lang w:val="nl-NL"/>
        </w:rPr>
        <w:t>’</w:t>
      </w:r>
    </w:p>
    <w:p w14:paraId="469AA63B" w14:textId="77777777" w:rsidR="007C4881" w:rsidRPr="00BF63DC" w:rsidRDefault="007C4881">
      <w:pPr>
        <w:pStyle w:val="HoofdtekstA"/>
        <w:rPr>
          <w:sz w:val="24"/>
          <w:szCs w:val="24"/>
          <w:lang w:val="nl-NL"/>
        </w:rPr>
      </w:pPr>
    </w:p>
    <w:p w14:paraId="35E808CA" w14:textId="77777777" w:rsidR="007C4881" w:rsidRPr="00BF63DC" w:rsidRDefault="007C4881">
      <w:pPr>
        <w:pStyle w:val="HoofdtekstA"/>
        <w:rPr>
          <w:sz w:val="24"/>
          <w:szCs w:val="24"/>
          <w:lang w:val="nl-NL"/>
        </w:rPr>
      </w:pPr>
    </w:p>
    <w:p w14:paraId="21A601AE" w14:textId="77777777" w:rsidR="007C4881" w:rsidRDefault="003173C5">
      <w:pPr>
        <w:pStyle w:val="HoofdtekstA"/>
        <w:rPr>
          <w:sz w:val="24"/>
          <w:szCs w:val="24"/>
        </w:rPr>
      </w:pPr>
      <w:r>
        <w:rPr>
          <w:lang w:val="nl-NL"/>
        </w:rPr>
        <w:t xml:space="preserve">Constaterende </w:t>
      </w:r>
      <w:r>
        <w:rPr>
          <w:sz w:val="24"/>
          <w:szCs w:val="24"/>
          <w:lang w:val="nl-NL"/>
        </w:rPr>
        <w:t xml:space="preserve"> dat</w:t>
      </w:r>
    </w:p>
    <w:p w14:paraId="789B30F2" w14:textId="77777777" w:rsidR="007C4881" w:rsidRDefault="007C4881">
      <w:pPr>
        <w:pStyle w:val="HoofdtekstA"/>
        <w:rPr>
          <w:sz w:val="24"/>
          <w:szCs w:val="24"/>
        </w:rPr>
      </w:pPr>
    </w:p>
    <w:p w14:paraId="74B1B1B7" w14:textId="77777777" w:rsidR="007C4881" w:rsidRDefault="008D08BB">
      <w:pPr>
        <w:pStyle w:val="HoofdtekstA"/>
        <w:numPr>
          <w:ilvl w:val="0"/>
          <w:numId w:val="2"/>
        </w:numPr>
        <w:rPr>
          <w:sz w:val="24"/>
          <w:szCs w:val="24"/>
          <w:lang w:val="nl-NL"/>
        </w:rPr>
      </w:pPr>
      <w:r>
        <w:rPr>
          <w:sz w:val="24"/>
          <w:szCs w:val="24"/>
          <w:lang w:val="nl-NL"/>
        </w:rPr>
        <w:t>De minister van EZK in een brief aan de Kamer meldt dat er in 2022 waarschijnlijk 7,6 miljard kubieke meter gas gewonnen moet worden uit het Groninger veld.</w:t>
      </w:r>
    </w:p>
    <w:p w14:paraId="5FFBB8C8" w14:textId="77777777" w:rsidR="008D08BB" w:rsidRDefault="008D08BB">
      <w:pPr>
        <w:pStyle w:val="HoofdtekstA"/>
        <w:numPr>
          <w:ilvl w:val="0"/>
          <w:numId w:val="2"/>
        </w:numPr>
        <w:rPr>
          <w:sz w:val="24"/>
          <w:szCs w:val="24"/>
          <w:lang w:val="nl-NL"/>
        </w:rPr>
      </w:pPr>
      <w:r>
        <w:rPr>
          <w:sz w:val="24"/>
          <w:szCs w:val="24"/>
          <w:lang w:val="nl-NL"/>
        </w:rPr>
        <w:t>Dit twee keer zoveel is dan wat is afgesproken.</w:t>
      </w:r>
    </w:p>
    <w:p w14:paraId="56ECC1DF" w14:textId="77777777" w:rsidR="008D08BB" w:rsidRDefault="008D08BB">
      <w:pPr>
        <w:pStyle w:val="HoofdtekstA"/>
        <w:numPr>
          <w:ilvl w:val="0"/>
          <w:numId w:val="2"/>
        </w:numPr>
        <w:rPr>
          <w:sz w:val="24"/>
          <w:szCs w:val="24"/>
          <w:lang w:val="nl-NL"/>
        </w:rPr>
      </w:pPr>
      <w:r>
        <w:rPr>
          <w:sz w:val="24"/>
          <w:szCs w:val="24"/>
          <w:lang w:val="nl-NL"/>
        </w:rPr>
        <w:t>Zowel de vertraagde oplevering van de stikstoffabriek in Zuidbroek als leveringsafspraken met Duitsland</w:t>
      </w:r>
      <w:r w:rsidR="00F83B17">
        <w:rPr>
          <w:sz w:val="24"/>
          <w:szCs w:val="24"/>
          <w:lang w:val="nl-NL"/>
        </w:rPr>
        <w:t xml:space="preserve"> worden aangewezen als oorzaak</w:t>
      </w:r>
      <w:r>
        <w:rPr>
          <w:sz w:val="24"/>
          <w:szCs w:val="24"/>
          <w:lang w:val="nl-NL"/>
        </w:rPr>
        <w:t>.</w:t>
      </w:r>
    </w:p>
    <w:p w14:paraId="53D67375" w14:textId="77777777" w:rsidR="008D08BB" w:rsidRDefault="008D08BB" w:rsidP="008D08BB">
      <w:pPr>
        <w:pStyle w:val="HoofdtekstA"/>
        <w:numPr>
          <w:ilvl w:val="0"/>
          <w:numId w:val="2"/>
        </w:numPr>
        <w:rPr>
          <w:sz w:val="24"/>
          <w:szCs w:val="24"/>
          <w:lang w:val="nl-NL"/>
        </w:rPr>
      </w:pPr>
      <w:r>
        <w:rPr>
          <w:sz w:val="24"/>
          <w:szCs w:val="24"/>
          <w:lang w:val="nl-NL"/>
        </w:rPr>
        <w:t xml:space="preserve">Er tien jaar de tijd was om een gastekort te voorkomen en experts al lange tijd wijzen op de noodzaak voor een lange-termijn visie en strategie </w:t>
      </w:r>
      <w:r w:rsidR="00F83B17">
        <w:rPr>
          <w:sz w:val="24"/>
          <w:szCs w:val="24"/>
          <w:lang w:val="nl-NL"/>
        </w:rPr>
        <w:t>die zorgt voor leveringszekerheid</w:t>
      </w:r>
      <w:r>
        <w:rPr>
          <w:sz w:val="24"/>
          <w:szCs w:val="24"/>
          <w:lang w:val="nl-NL"/>
        </w:rPr>
        <w:t xml:space="preserve"> en veiligheid voor Groningers.</w:t>
      </w:r>
    </w:p>
    <w:p w14:paraId="65183B79" w14:textId="77777777" w:rsidR="007C4881" w:rsidRPr="008D08BB" w:rsidRDefault="00F83B17" w:rsidP="008D08BB">
      <w:pPr>
        <w:pStyle w:val="HoofdtekstA"/>
        <w:numPr>
          <w:ilvl w:val="0"/>
          <w:numId w:val="2"/>
        </w:numPr>
        <w:rPr>
          <w:sz w:val="24"/>
          <w:szCs w:val="24"/>
          <w:lang w:val="nl-NL"/>
        </w:rPr>
      </w:pPr>
      <w:r>
        <w:rPr>
          <w:sz w:val="24"/>
          <w:szCs w:val="24"/>
          <w:lang w:val="nl-NL"/>
        </w:rPr>
        <w:t>Er kennelijk geen werk is gemaakt van het afbouwen van buitenlandse contracten</w:t>
      </w:r>
    </w:p>
    <w:p w14:paraId="6DAE8757" w14:textId="77777777" w:rsidR="007C4881" w:rsidRPr="00BF63DC" w:rsidRDefault="007C4881">
      <w:pPr>
        <w:pStyle w:val="HoofdtekstA"/>
        <w:rPr>
          <w:sz w:val="24"/>
          <w:szCs w:val="24"/>
          <w:lang w:val="nl-NL"/>
        </w:rPr>
      </w:pPr>
    </w:p>
    <w:p w14:paraId="5B8B1482" w14:textId="77777777" w:rsidR="007C4881" w:rsidRDefault="003173C5">
      <w:pPr>
        <w:pStyle w:val="HoofdtekstA"/>
        <w:rPr>
          <w:sz w:val="24"/>
          <w:szCs w:val="24"/>
          <w:lang w:val="nl-NL"/>
        </w:rPr>
      </w:pPr>
      <w:r>
        <w:rPr>
          <w:lang w:val="nl-NL"/>
        </w:rPr>
        <w:t>Overwegende</w:t>
      </w:r>
      <w:r>
        <w:rPr>
          <w:sz w:val="24"/>
          <w:szCs w:val="24"/>
          <w:lang w:val="nl-NL"/>
        </w:rPr>
        <w:t xml:space="preserve"> dat</w:t>
      </w:r>
    </w:p>
    <w:p w14:paraId="019E9B78" w14:textId="77777777" w:rsidR="007C4881" w:rsidRDefault="007C4881">
      <w:pPr>
        <w:pStyle w:val="HoofdtekstA"/>
      </w:pPr>
    </w:p>
    <w:p w14:paraId="3CBEEEB6" w14:textId="77777777" w:rsidR="007C4881" w:rsidRDefault="008D08BB">
      <w:pPr>
        <w:pStyle w:val="HoofdtekstA"/>
        <w:numPr>
          <w:ilvl w:val="0"/>
          <w:numId w:val="2"/>
        </w:numPr>
        <w:rPr>
          <w:sz w:val="24"/>
          <w:szCs w:val="24"/>
          <w:lang w:val="nl-NL"/>
        </w:rPr>
      </w:pPr>
      <w:r>
        <w:rPr>
          <w:sz w:val="24"/>
          <w:szCs w:val="24"/>
          <w:lang w:val="nl-NL"/>
        </w:rPr>
        <w:t xml:space="preserve">De democratische rechtsorde die het fundament is van onze samenleving barsten heeft opgelopen doordat de </w:t>
      </w:r>
      <w:r w:rsidR="006711D2">
        <w:rPr>
          <w:sz w:val="24"/>
          <w:szCs w:val="24"/>
          <w:lang w:val="nl-NL"/>
        </w:rPr>
        <w:t>Rijks</w:t>
      </w:r>
      <w:r>
        <w:rPr>
          <w:sz w:val="24"/>
          <w:szCs w:val="24"/>
          <w:lang w:val="nl-NL"/>
        </w:rPr>
        <w:t>overheid afspraken maakt en deze vervolgens niet nakomt</w:t>
      </w:r>
    </w:p>
    <w:p w14:paraId="03D884BA" w14:textId="77777777" w:rsidR="007C4881" w:rsidRDefault="00F83B17">
      <w:pPr>
        <w:pStyle w:val="HoofdtekstA"/>
        <w:numPr>
          <w:ilvl w:val="0"/>
          <w:numId w:val="2"/>
        </w:numPr>
        <w:rPr>
          <w:sz w:val="24"/>
          <w:szCs w:val="24"/>
          <w:lang w:val="nl-NL"/>
        </w:rPr>
      </w:pPr>
      <w:r>
        <w:rPr>
          <w:sz w:val="24"/>
          <w:szCs w:val="24"/>
          <w:lang w:val="nl-NL"/>
        </w:rPr>
        <w:t xml:space="preserve">De </w:t>
      </w:r>
      <w:r w:rsidR="006711D2">
        <w:rPr>
          <w:sz w:val="24"/>
          <w:szCs w:val="24"/>
          <w:lang w:val="nl-NL"/>
        </w:rPr>
        <w:t>Rijks</w:t>
      </w:r>
      <w:r>
        <w:rPr>
          <w:sz w:val="24"/>
          <w:szCs w:val="24"/>
          <w:lang w:val="nl-NL"/>
        </w:rPr>
        <w:t xml:space="preserve">overheid heeft uitgesproken </w:t>
      </w:r>
      <w:r w:rsidR="008D08BB">
        <w:rPr>
          <w:sz w:val="24"/>
          <w:szCs w:val="24"/>
          <w:lang w:val="nl-NL"/>
        </w:rPr>
        <w:t xml:space="preserve">het vertrouwen te </w:t>
      </w:r>
      <w:r>
        <w:rPr>
          <w:sz w:val="24"/>
          <w:szCs w:val="24"/>
          <w:lang w:val="nl-NL"/>
        </w:rPr>
        <w:t>willen herstellen en</w:t>
      </w:r>
      <w:r w:rsidR="008D08BB">
        <w:rPr>
          <w:sz w:val="24"/>
          <w:szCs w:val="24"/>
          <w:lang w:val="nl-NL"/>
        </w:rPr>
        <w:t xml:space="preserve"> een betrouwbare part</w:t>
      </w:r>
      <w:r>
        <w:rPr>
          <w:sz w:val="24"/>
          <w:szCs w:val="24"/>
          <w:lang w:val="nl-NL"/>
        </w:rPr>
        <w:t>ner te willen zijn.</w:t>
      </w:r>
    </w:p>
    <w:p w14:paraId="246892E3" w14:textId="77777777" w:rsidR="007C4881" w:rsidRDefault="003173C5">
      <w:pPr>
        <w:pStyle w:val="HoofdtekstA"/>
        <w:numPr>
          <w:ilvl w:val="0"/>
          <w:numId w:val="2"/>
        </w:numPr>
        <w:rPr>
          <w:sz w:val="24"/>
          <w:szCs w:val="24"/>
          <w:lang w:val="nl-NL"/>
        </w:rPr>
      </w:pPr>
      <w:r>
        <w:rPr>
          <w:sz w:val="24"/>
          <w:szCs w:val="24"/>
          <w:lang w:val="nl-NL"/>
        </w:rPr>
        <w:t xml:space="preserve">Het </w:t>
      </w:r>
      <w:r w:rsidR="008D08BB">
        <w:rPr>
          <w:sz w:val="24"/>
          <w:szCs w:val="24"/>
          <w:lang w:val="nl-NL"/>
        </w:rPr>
        <w:t>wederom niet nakomen van afspraken en beloften het</w:t>
      </w:r>
      <w:r w:rsidR="00F83B17">
        <w:rPr>
          <w:sz w:val="24"/>
          <w:szCs w:val="24"/>
          <w:lang w:val="nl-NL"/>
        </w:rPr>
        <w:t xml:space="preserve"> tegenovergestelde effect heeft.</w:t>
      </w:r>
    </w:p>
    <w:p w14:paraId="5AD7D499" w14:textId="77777777" w:rsidR="007C4881" w:rsidRDefault="008D08BB">
      <w:pPr>
        <w:pStyle w:val="HoofdtekstA"/>
        <w:numPr>
          <w:ilvl w:val="0"/>
          <w:numId w:val="2"/>
        </w:numPr>
        <w:rPr>
          <w:sz w:val="24"/>
          <w:szCs w:val="24"/>
          <w:lang w:val="nl-NL"/>
        </w:rPr>
      </w:pPr>
      <w:r>
        <w:rPr>
          <w:sz w:val="24"/>
          <w:szCs w:val="24"/>
          <w:lang w:val="nl-NL"/>
        </w:rPr>
        <w:t>De afspraken die gemaakt zijn over het dichtdraaien van de gaskraan direct gerelateerd zijn aan de versterkingsoperatie en</w:t>
      </w:r>
      <w:r w:rsidR="00F83B17">
        <w:rPr>
          <w:sz w:val="24"/>
          <w:szCs w:val="24"/>
          <w:lang w:val="nl-NL"/>
        </w:rPr>
        <w:t xml:space="preserve"> de veiligheid van woningen en Groningers</w:t>
      </w:r>
      <w:r>
        <w:rPr>
          <w:sz w:val="24"/>
          <w:szCs w:val="24"/>
          <w:lang w:val="nl-NL"/>
        </w:rPr>
        <w:t>.</w:t>
      </w:r>
    </w:p>
    <w:p w14:paraId="2503CC06" w14:textId="77777777" w:rsidR="008D08BB" w:rsidRDefault="008D08BB">
      <w:pPr>
        <w:pStyle w:val="HoofdtekstA"/>
        <w:numPr>
          <w:ilvl w:val="0"/>
          <w:numId w:val="2"/>
        </w:numPr>
        <w:rPr>
          <w:sz w:val="24"/>
          <w:szCs w:val="24"/>
          <w:lang w:val="nl-NL"/>
        </w:rPr>
      </w:pPr>
      <w:r>
        <w:rPr>
          <w:sz w:val="24"/>
          <w:szCs w:val="24"/>
          <w:lang w:val="nl-NL"/>
        </w:rPr>
        <w:t xml:space="preserve">Het niet zo kan zijn dat er zo lichtzinnig wordt omgegaan met de veiligheid van Groningers. </w:t>
      </w:r>
    </w:p>
    <w:p w14:paraId="1DB6BEE0" w14:textId="77777777" w:rsidR="007C4881" w:rsidRPr="00BF63DC" w:rsidRDefault="007C4881">
      <w:pPr>
        <w:pStyle w:val="HoofdtekstA"/>
        <w:rPr>
          <w:sz w:val="24"/>
          <w:szCs w:val="24"/>
          <w:lang w:val="nl-NL"/>
        </w:rPr>
      </w:pPr>
    </w:p>
    <w:p w14:paraId="06C54FCD" w14:textId="77777777" w:rsidR="008D08BB" w:rsidRPr="00BF63DC" w:rsidRDefault="008D08BB">
      <w:pPr>
        <w:pStyle w:val="HoofdtekstA"/>
        <w:rPr>
          <w:sz w:val="24"/>
          <w:szCs w:val="24"/>
          <w:lang w:val="nl-NL"/>
        </w:rPr>
      </w:pPr>
      <w:r w:rsidRPr="00BF63DC">
        <w:rPr>
          <w:sz w:val="24"/>
          <w:szCs w:val="24"/>
          <w:lang w:val="nl-NL"/>
        </w:rPr>
        <w:t>Spreekt uit dat</w:t>
      </w:r>
    </w:p>
    <w:p w14:paraId="5A931655" w14:textId="77777777" w:rsidR="008D08BB" w:rsidRPr="00BF63DC" w:rsidRDefault="008D08BB">
      <w:pPr>
        <w:pStyle w:val="HoofdtekstA"/>
        <w:rPr>
          <w:sz w:val="24"/>
          <w:szCs w:val="24"/>
          <w:lang w:val="nl-NL"/>
        </w:rPr>
      </w:pPr>
    </w:p>
    <w:p w14:paraId="57CC90D2" w14:textId="77777777" w:rsidR="008D08BB" w:rsidRPr="00BF63DC" w:rsidRDefault="008D08BB">
      <w:pPr>
        <w:pStyle w:val="HoofdtekstA"/>
        <w:rPr>
          <w:sz w:val="24"/>
          <w:szCs w:val="24"/>
          <w:lang w:val="nl-NL"/>
        </w:rPr>
      </w:pPr>
      <w:r w:rsidRPr="00BF63DC">
        <w:rPr>
          <w:sz w:val="24"/>
          <w:szCs w:val="24"/>
          <w:lang w:val="nl-NL"/>
        </w:rPr>
        <w:t xml:space="preserve">- </w:t>
      </w:r>
      <w:r w:rsidR="00F83B17" w:rsidRPr="00BF63DC">
        <w:rPr>
          <w:sz w:val="24"/>
          <w:szCs w:val="24"/>
          <w:lang w:val="nl-NL"/>
        </w:rPr>
        <w:t xml:space="preserve">Het onacceptabel is dat het gasbesluit dat in april wordt genomen tot gevolg heeft dat er meer uit het Groninger veld wordt gewonnen dan is afgesproken. </w:t>
      </w:r>
    </w:p>
    <w:p w14:paraId="5DDCAF3D" w14:textId="77777777" w:rsidR="007C4881" w:rsidRPr="00BF63DC" w:rsidRDefault="007C4881">
      <w:pPr>
        <w:pStyle w:val="HoofdtekstA"/>
        <w:rPr>
          <w:sz w:val="24"/>
          <w:szCs w:val="24"/>
          <w:lang w:val="nl-NL"/>
        </w:rPr>
      </w:pPr>
    </w:p>
    <w:p w14:paraId="763BA706" w14:textId="77777777" w:rsidR="007C4881" w:rsidRDefault="003173C5">
      <w:pPr>
        <w:pStyle w:val="HoofdtekstA"/>
        <w:rPr>
          <w:sz w:val="24"/>
          <w:szCs w:val="24"/>
        </w:rPr>
      </w:pPr>
      <w:r>
        <w:rPr>
          <w:sz w:val="24"/>
          <w:szCs w:val="24"/>
          <w:lang w:val="nl-NL"/>
        </w:rPr>
        <w:t xml:space="preserve">Verzoekt het college </w:t>
      </w:r>
    </w:p>
    <w:p w14:paraId="698398A6" w14:textId="77777777" w:rsidR="007C4881" w:rsidRDefault="007C4881">
      <w:pPr>
        <w:pStyle w:val="HoofdtekstA"/>
        <w:rPr>
          <w:sz w:val="24"/>
          <w:szCs w:val="24"/>
        </w:rPr>
      </w:pPr>
    </w:p>
    <w:p w14:paraId="788401BA" w14:textId="77777777" w:rsidR="007C4881" w:rsidRDefault="00F83B17" w:rsidP="00F83B17">
      <w:pPr>
        <w:pStyle w:val="HoofdtekstA"/>
        <w:numPr>
          <w:ilvl w:val="0"/>
          <w:numId w:val="2"/>
        </w:numPr>
        <w:rPr>
          <w:sz w:val="24"/>
          <w:szCs w:val="24"/>
          <w:lang w:val="nl-NL"/>
        </w:rPr>
      </w:pPr>
      <w:r>
        <w:rPr>
          <w:sz w:val="24"/>
          <w:szCs w:val="24"/>
          <w:lang w:val="nl-NL"/>
        </w:rPr>
        <w:t>Dit standpunt over te brengen bij de Minister van EZK</w:t>
      </w:r>
      <w:r w:rsidR="006711D2">
        <w:rPr>
          <w:sz w:val="24"/>
          <w:szCs w:val="24"/>
          <w:lang w:val="nl-NL"/>
        </w:rPr>
        <w:t xml:space="preserve"> en de staatssecretaris Mijnbouw.</w:t>
      </w:r>
    </w:p>
    <w:p w14:paraId="7B432C36" w14:textId="77777777" w:rsidR="00F83B17" w:rsidRDefault="00F83B17" w:rsidP="00F83B17">
      <w:pPr>
        <w:pStyle w:val="HoofdtekstA"/>
        <w:numPr>
          <w:ilvl w:val="0"/>
          <w:numId w:val="2"/>
        </w:numPr>
        <w:rPr>
          <w:sz w:val="24"/>
          <w:szCs w:val="24"/>
          <w:lang w:val="nl-NL"/>
        </w:rPr>
      </w:pPr>
      <w:r>
        <w:rPr>
          <w:sz w:val="24"/>
          <w:szCs w:val="24"/>
          <w:lang w:val="nl-NL"/>
        </w:rPr>
        <w:t>Achter de inwoners te gaan staan en</w:t>
      </w:r>
      <w:r w:rsidR="006711D2">
        <w:rPr>
          <w:sz w:val="24"/>
          <w:szCs w:val="24"/>
          <w:lang w:val="nl-NL"/>
        </w:rPr>
        <w:t>, naast de brief die op 7 januari met de aardbevingsgemeenten werd verzonden aan het Ministerie,</w:t>
      </w:r>
      <w:r>
        <w:rPr>
          <w:sz w:val="24"/>
          <w:szCs w:val="24"/>
          <w:lang w:val="nl-NL"/>
        </w:rPr>
        <w:t xml:space="preserve"> bezwaar te maken tegen dit voorgenomen gasbesluit</w:t>
      </w:r>
      <w:r w:rsidR="006711D2" w:rsidRPr="00BF63DC">
        <w:rPr>
          <w:lang w:val="nl-NL"/>
        </w:rPr>
        <w:t xml:space="preserve"> </w:t>
      </w:r>
      <w:r w:rsidR="006711D2" w:rsidRPr="006711D2">
        <w:rPr>
          <w:sz w:val="24"/>
          <w:szCs w:val="24"/>
          <w:lang w:val="nl-NL"/>
        </w:rPr>
        <w:t>en ook de bereidheid tot het maken van (juridisch) bezwaar en een gang naar de rechter kenbaar te maken aan het nieuwe kabinet ten einde het nieuwe kabinet zich aan de eerder gemaakte afspraken te houden.</w:t>
      </w:r>
    </w:p>
    <w:p w14:paraId="5B040655" w14:textId="77777777" w:rsidR="00F83B17" w:rsidRDefault="00F83B17" w:rsidP="00F83B17">
      <w:pPr>
        <w:pStyle w:val="HoofdtekstA"/>
        <w:ind w:left="262"/>
        <w:rPr>
          <w:sz w:val="24"/>
          <w:szCs w:val="24"/>
          <w:lang w:val="nl-NL"/>
        </w:rPr>
      </w:pPr>
    </w:p>
    <w:p w14:paraId="4473C851" w14:textId="77777777" w:rsidR="006711D2" w:rsidRPr="00F83B17" w:rsidRDefault="006711D2" w:rsidP="00F83B17">
      <w:pPr>
        <w:pStyle w:val="HoofdtekstA"/>
        <w:ind w:left="262"/>
        <w:rPr>
          <w:sz w:val="24"/>
          <w:szCs w:val="24"/>
          <w:lang w:val="nl-NL"/>
        </w:rPr>
      </w:pPr>
    </w:p>
    <w:p w14:paraId="28D8924F" w14:textId="77777777" w:rsidR="007C4881" w:rsidRPr="00BF63DC" w:rsidRDefault="003173C5">
      <w:pPr>
        <w:pStyle w:val="HoofdtekstA"/>
        <w:rPr>
          <w:sz w:val="24"/>
          <w:szCs w:val="24"/>
          <w:lang w:val="nl-NL"/>
        </w:rPr>
      </w:pPr>
      <w:r>
        <w:rPr>
          <w:sz w:val="24"/>
          <w:szCs w:val="24"/>
          <w:lang w:val="nl-NL"/>
        </w:rPr>
        <w:t>En gaat over tot de orde van de dag.</w:t>
      </w:r>
    </w:p>
    <w:p w14:paraId="1771B419" w14:textId="77777777" w:rsidR="007C4881" w:rsidRPr="00BF63DC" w:rsidRDefault="007C4881">
      <w:pPr>
        <w:pStyle w:val="HoofdtekstA"/>
        <w:rPr>
          <w:sz w:val="24"/>
          <w:szCs w:val="24"/>
          <w:lang w:val="nl-NL"/>
        </w:rPr>
      </w:pPr>
    </w:p>
    <w:p w14:paraId="082652A2" w14:textId="5B951C20" w:rsidR="007C4881" w:rsidRPr="00BF63DC" w:rsidRDefault="007C4881">
      <w:pPr>
        <w:pStyle w:val="HoofdtekstA"/>
        <w:rPr>
          <w:sz w:val="24"/>
          <w:szCs w:val="24"/>
        </w:rPr>
      </w:pPr>
    </w:p>
    <w:sectPr w:rsidR="007C4881" w:rsidRPr="00BF63D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BB97" w14:textId="77777777" w:rsidR="001F27E3" w:rsidRDefault="001F27E3">
      <w:r>
        <w:separator/>
      </w:r>
    </w:p>
  </w:endnote>
  <w:endnote w:type="continuationSeparator" w:id="0">
    <w:p w14:paraId="217CBD34" w14:textId="77777777" w:rsidR="001F27E3" w:rsidRDefault="001F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23E8" w14:textId="77777777" w:rsidR="008D08BB" w:rsidRDefault="008D08BB">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3E11A" w14:textId="77777777" w:rsidR="001F27E3" w:rsidRDefault="001F27E3">
      <w:r>
        <w:separator/>
      </w:r>
    </w:p>
  </w:footnote>
  <w:footnote w:type="continuationSeparator" w:id="0">
    <w:p w14:paraId="31285D40" w14:textId="77777777" w:rsidR="001F27E3" w:rsidRDefault="001F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4135" w14:textId="77777777" w:rsidR="008D08BB" w:rsidRDefault="008D08BB">
    <w:pPr>
      <w:pStyle w:val="Kop-envoettekst"/>
    </w:pPr>
    <w:r>
      <w:rPr>
        <w:noProof/>
        <w:lang w:val="nl-NL" w:eastAsia="nl-NL"/>
      </w:rPr>
      <mc:AlternateContent>
        <mc:Choice Requires="wps">
          <w:drawing>
            <wp:anchor distT="152400" distB="152400" distL="152400" distR="152400" simplePos="0" relativeHeight="251658240" behindDoc="1" locked="0" layoutInCell="1" allowOverlap="1" wp14:anchorId="406EFF67" wp14:editId="7D48D92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60A4BC3F"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v1baO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676C4"/>
    <w:multiLevelType w:val="hybridMultilevel"/>
    <w:tmpl w:val="15DE2FBA"/>
    <w:styleLink w:val="Opstekgroot"/>
    <w:lvl w:ilvl="0" w:tplc="56BCFCF4">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2E985E">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1E0CA6">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7EB722">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C7962">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41416">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22277A">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CCC7E">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60730">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FC851B3"/>
    <w:multiLevelType w:val="hybridMultilevel"/>
    <w:tmpl w:val="15DE2FBA"/>
    <w:numStyleLink w:val="Opstekgroo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81"/>
    <w:rsid w:val="001F27E3"/>
    <w:rsid w:val="003173C5"/>
    <w:rsid w:val="006711D2"/>
    <w:rsid w:val="007C4881"/>
    <w:rsid w:val="008D08BB"/>
    <w:rsid w:val="00BF63DC"/>
    <w:rsid w:val="00CA7B7B"/>
    <w:rsid w:val="00F6640A"/>
    <w:rsid w:val="00F83B17"/>
    <w:rsid w:val="00F90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D4CA6"/>
  <w15:docId w15:val="{ECDEFFFF-449A-4C54-863D-730C9917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Opstekgroot">
    <w:name w:val="Ops.tek. groo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Steynis</dc:creator>
  <cp:lastModifiedBy>Job Steynis</cp:lastModifiedBy>
  <cp:revision>3</cp:revision>
  <dcterms:created xsi:type="dcterms:W3CDTF">2022-01-18T14:48:00Z</dcterms:created>
  <dcterms:modified xsi:type="dcterms:W3CDTF">2022-01-19T13:08:00Z</dcterms:modified>
</cp:coreProperties>
</file>