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E42" w:rsidRDefault="003E5344">
      <w:pPr>
        <w:rPr>
          <w:sz w:val="24"/>
          <w:szCs w:val="24"/>
        </w:rPr>
      </w:pPr>
      <w:r>
        <w:rPr>
          <w:b/>
          <w:bCs/>
          <w:noProof/>
          <w:lang w:eastAsia="nl-NL"/>
        </w:rPr>
        <w:drawing>
          <wp:inline distT="0" distB="0" distL="0" distR="0">
            <wp:extent cx="985058" cy="1118062"/>
            <wp:effectExtent l="0" t="0" r="5715"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VD.jpg"/>
                    <pic:cNvPicPr/>
                  </pic:nvPicPr>
                  <pic:blipFill>
                    <a:blip r:embed="rId8">
                      <a:extLst>
                        <a:ext uri="{28A0092B-C50C-407E-A947-70E740481C1C}">
                          <a14:useLocalDpi xmlns:a14="http://schemas.microsoft.com/office/drawing/2010/main" val="0"/>
                        </a:ext>
                      </a:extLst>
                    </a:blip>
                    <a:stretch>
                      <a:fillRect/>
                    </a:stretch>
                  </pic:blipFill>
                  <pic:spPr>
                    <a:xfrm>
                      <a:off x="0" y="0"/>
                      <a:ext cx="985058" cy="1118062"/>
                    </a:xfrm>
                    <a:prstGeom prst="rect">
                      <a:avLst/>
                    </a:prstGeom>
                  </pic:spPr>
                </pic:pic>
              </a:graphicData>
            </a:graphic>
          </wp:inline>
        </w:drawing>
      </w:r>
      <w:r w:rsidR="000C5DB8">
        <w:rPr>
          <w:b/>
          <w:bCs/>
          <w:noProof/>
          <w:lang w:eastAsia="nl-NL"/>
        </w:rPr>
        <w:t xml:space="preserve">     </w:t>
      </w:r>
      <w:r>
        <w:rPr>
          <w:b/>
          <w:bCs/>
          <w:noProof/>
          <w:lang w:eastAsia="nl-NL"/>
        </w:rPr>
        <w:drawing>
          <wp:inline distT="0" distB="0" distL="0" distR="0" wp14:anchorId="58C1D2A9" wp14:editId="1EBB7A02">
            <wp:extent cx="1280905" cy="12809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da oldebroek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8200" cy="1298200"/>
                    </a:xfrm>
                    <a:prstGeom prst="rect">
                      <a:avLst/>
                    </a:prstGeom>
                  </pic:spPr>
                </pic:pic>
              </a:graphicData>
            </a:graphic>
          </wp:inline>
        </w:drawing>
      </w:r>
      <w:r w:rsidR="000C5DB8">
        <w:rPr>
          <w:b/>
          <w:bCs/>
          <w:noProof/>
          <w:lang w:eastAsia="nl-NL"/>
        </w:rPr>
        <w:t xml:space="preserve">        </w:t>
      </w:r>
      <w:r w:rsidR="004E2D91">
        <w:rPr>
          <w:b/>
          <w:bCs/>
          <w:noProof/>
          <w:lang w:eastAsia="nl-NL"/>
        </w:rPr>
        <w:drawing>
          <wp:inline distT="0" distB="0" distL="0" distR="0">
            <wp:extent cx="1780186" cy="48162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U.png"/>
                    <pic:cNvPicPr/>
                  </pic:nvPicPr>
                  <pic:blipFill>
                    <a:blip r:embed="rId10">
                      <a:extLst>
                        <a:ext uri="{28A0092B-C50C-407E-A947-70E740481C1C}">
                          <a14:useLocalDpi xmlns:a14="http://schemas.microsoft.com/office/drawing/2010/main" val="0"/>
                        </a:ext>
                      </a:extLst>
                    </a:blip>
                    <a:stretch>
                      <a:fillRect/>
                    </a:stretch>
                  </pic:blipFill>
                  <pic:spPr>
                    <a:xfrm>
                      <a:off x="0" y="0"/>
                      <a:ext cx="1780186" cy="481626"/>
                    </a:xfrm>
                    <a:prstGeom prst="rect">
                      <a:avLst/>
                    </a:prstGeom>
                  </pic:spPr>
                </pic:pic>
              </a:graphicData>
            </a:graphic>
          </wp:inline>
        </w:drawing>
      </w:r>
      <w:r w:rsidR="000C5DB8">
        <w:rPr>
          <w:b/>
          <w:bCs/>
          <w:noProof/>
          <w:lang w:eastAsia="nl-NL"/>
        </w:rPr>
        <w:t xml:space="preserve">       </w:t>
      </w:r>
      <w:r w:rsidR="00751B25">
        <w:rPr>
          <w:b/>
          <w:bCs/>
          <w:noProof/>
          <w:lang w:eastAsia="nl-NL"/>
        </w:rPr>
        <w:drawing>
          <wp:inline distT="0" distB="0" distL="0" distR="0">
            <wp:extent cx="953700" cy="833577"/>
            <wp:effectExtent l="0" t="0" r="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GP Oldebroe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7149" cy="854072"/>
                    </a:xfrm>
                    <a:prstGeom prst="rect">
                      <a:avLst/>
                    </a:prstGeom>
                  </pic:spPr>
                </pic:pic>
              </a:graphicData>
            </a:graphic>
          </wp:inline>
        </w:drawing>
      </w:r>
      <w:r w:rsidR="000C5DB8">
        <w:rPr>
          <w:b/>
          <w:bCs/>
          <w:noProof/>
          <w:lang w:eastAsia="nl-NL"/>
        </w:rPr>
        <w:t xml:space="preserve">                                                                               </w:t>
      </w:r>
      <w:r w:rsidR="000C5DB8">
        <w:rPr>
          <w:b/>
          <w:sz w:val="24"/>
          <w:szCs w:val="24"/>
        </w:rPr>
        <w:t xml:space="preserve">        </w:t>
      </w:r>
    </w:p>
    <w:p w:rsidR="00CD3E42" w:rsidRDefault="000C5DB8">
      <w:pPr>
        <w:rPr>
          <w:sz w:val="24"/>
          <w:szCs w:val="24"/>
        </w:rPr>
      </w:pPr>
      <w:r>
        <w:rPr>
          <w:sz w:val="24"/>
          <w:szCs w:val="24"/>
        </w:rPr>
        <w:t>Raadsvergadering d.d.: 10 november 2022</w:t>
      </w:r>
    </w:p>
    <w:p w:rsidR="00CD3E42" w:rsidRDefault="00CD3E42">
      <w:pPr>
        <w:rPr>
          <w:sz w:val="24"/>
          <w:szCs w:val="24"/>
        </w:rPr>
      </w:pPr>
    </w:p>
    <w:p w:rsidR="00CD3E42" w:rsidRDefault="000C5DB8">
      <w:pPr>
        <w:pStyle w:val="Kop2"/>
        <w:shd w:val="clear" w:color="auto" w:fill="FFFFFF"/>
        <w:spacing w:before="0" w:beforeAutospacing="0" w:after="120" w:afterAutospacing="0"/>
        <w:rPr>
          <w:sz w:val="24"/>
          <w:szCs w:val="24"/>
        </w:rPr>
      </w:pPr>
      <w:r>
        <w:rPr>
          <w:rFonts w:asciiTheme="minorHAnsi" w:eastAsiaTheme="minorEastAsia" w:hAnsiTheme="minorHAnsi" w:cstheme="minorBidi"/>
          <w:b w:val="0"/>
          <w:bCs w:val="0"/>
          <w:sz w:val="24"/>
          <w:szCs w:val="24"/>
          <w:lang w:eastAsia="zh-TW"/>
        </w:rPr>
        <w:t>Agendapunt 9</w:t>
      </w:r>
      <w:r>
        <w:rPr>
          <w:rFonts w:asciiTheme="minorHAnsi" w:eastAsiaTheme="minorEastAsia" w:hAnsiTheme="minorHAnsi" w:cstheme="minorBidi"/>
          <w:b w:val="0"/>
          <w:bCs w:val="0"/>
          <w:sz w:val="32"/>
          <w:szCs w:val="32"/>
          <w:lang w:eastAsia="zh-TW"/>
        </w:rPr>
        <w:t xml:space="preserve">: </w:t>
      </w:r>
      <w:r>
        <w:rPr>
          <w:rFonts w:asciiTheme="minorHAnsi" w:eastAsiaTheme="minorEastAsia" w:hAnsiTheme="minorHAnsi" w:cstheme="minorBidi"/>
          <w:bCs w:val="0"/>
          <w:sz w:val="32"/>
          <w:szCs w:val="32"/>
          <w:lang w:eastAsia="zh-TW"/>
        </w:rPr>
        <w:t xml:space="preserve">Programmabegroting 2023-2026 </w:t>
      </w:r>
      <w:r>
        <w:rPr>
          <w:rFonts w:asciiTheme="minorHAnsi" w:eastAsiaTheme="minorEastAsia" w:hAnsiTheme="minorHAnsi" w:cstheme="minorBidi"/>
          <w:b w:val="0"/>
          <w:bCs w:val="0"/>
          <w:sz w:val="24"/>
          <w:szCs w:val="24"/>
          <w:lang w:eastAsia="zh-TW"/>
        </w:rPr>
        <w:t>(m.n. onderdeel 2.7.2.4 Acceptabele aanpak van het stikstofprobleem)</w:t>
      </w:r>
    </w:p>
    <w:p w:rsidR="00CD3E42" w:rsidRDefault="00CD3E42">
      <w:pPr>
        <w:rPr>
          <w:b/>
          <w:sz w:val="28"/>
          <w:szCs w:val="28"/>
        </w:rPr>
      </w:pPr>
    </w:p>
    <w:p w:rsidR="00CD3E42" w:rsidRDefault="000C5DB8">
      <w:pPr>
        <w:rPr>
          <w:b/>
          <w:sz w:val="28"/>
          <w:szCs w:val="28"/>
        </w:rPr>
      </w:pPr>
      <w:r>
        <w:rPr>
          <w:b/>
          <w:sz w:val="28"/>
          <w:szCs w:val="28"/>
        </w:rPr>
        <w:t>Motie Aanpak stikstof problematiek.</w:t>
      </w:r>
    </w:p>
    <w:p w:rsidR="00CD3E42" w:rsidRDefault="00CD3E42">
      <w:pPr>
        <w:autoSpaceDE w:val="0"/>
        <w:autoSpaceDN w:val="0"/>
        <w:adjustRightInd w:val="0"/>
        <w:rPr>
          <w:rFonts w:ascii="Calibri" w:hAnsi="Calibri" w:cs="Arial"/>
          <w:sz w:val="24"/>
          <w:szCs w:val="24"/>
        </w:rPr>
      </w:pPr>
    </w:p>
    <w:p w:rsidR="00CD3E42" w:rsidRDefault="000C5DB8">
      <w:pPr>
        <w:autoSpaceDE w:val="0"/>
        <w:autoSpaceDN w:val="0"/>
        <w:adjustRightInd w:val="0"/>
        <w:rPr>
          <w:rFonts w:ascii="Calibri" w:hAnsi="Calibri" w:cs="Arial"/>
          <w:sz w:val="24"/>
          <w:szCs w:val="24"/>
        </w:rPr>
      </w:pPr>
      <w:r>
        <w:rPr>
          <w:rFonts w:ascii="Calibri" w:hAnsi="Calibri" w:cs="Arial"/>
          <w:sz w:val="24"/>
          <w:szCs w:val="24"/>
        </w:rPr>
        <w:t>De raad van de gemeente Oldebroek, gehoord de beraadslaging,</w:t>
      </w:r>
    </w:p>
    <w:p w:rsidR="00CD3E42" w:rsidRDefault="00CD3E42">
      <w:pPr>
        <w:spacing w:line="276" w:lineRule="auto"/>
        <w:rPr>
          <w:rFonts w:cstheme="minorHAnsi"/>
          <w:b/>
          <w:sz w:val="24"/>
          <w:szCs w:val="24"/>
        </w:rPr>
      </w:pPr>
    </w:p>
    <w:p w:rsidR="00CD3E42" w:rsidRDefault="000C5DB8">
      <w:pPr>
        <w:autoSpaceDE w:val="0"/>
        <w:autoSpaceDN w:val="0"/>
        <w:adjustRightInd w:val="0"/>
        <w:rPr>
          <w:rFonts w:ascii="Calibri" w:hAnsi="Calibri" w:cs="Arial"/>
          <w:b/>
          <w:sz w:val="24"/>
          <w:szCs w:val="24"/>
        </w:rPr>
      </w:pPr>
      <w:r>
        <w:rPr>
          <w:rFonts w:ascii="Calibri" w:hAnsi="Calibri" w:cs="Arial"/>
          <w:b/>
          <w:sz w:val="24"/>
          <w:szCs w:val="24"/>
        </w:rPr>
        <w:t xml:space="preserve">Constaterende dat: </w:t>
      </w:r>
    </w:p>
    <w:p w:rsidR="00CD3E42" w:rsidRDefault="000C5DB8">
      <w:pPr>
        <w:numPr>
          <w:ilvl w:val="0"/>
          <w:numId w:val="1"/>
        </w:numPr>
        <w:spacing w:line="276" w:lineRule="auto"/>
        <w:rPr>
          <w:rFonts w:cstheme="minorHAnsi"/>
          <w:sz w:val="24"/>
          <w:szCs w:val="24"/>
        </w:rPr>
      </w:pPr>
      <w:r>
        <w:rPr>
          <w:rFonts w:cstheme="minorHAnsi"/>
          <w:sz w:val="24"/>
          <w:szCs w:val="24"/>
        </w:rPr>
        <w:t>De stikstofproblematiek een grote impact he</w:t>
      </w:r>
      <w:r w:rsidR="0069657F">
        <w:rPr>
          <w:rFonts w:cstheme="minorHAnsi"/>
          <w:sz w:val="24"/>
          <w:szCs w:val="24"/>
        </w:rPr>
        <w:t>ef</w:t>
      </w:r>
      <w:r>
        <w:rPr>
          <w:rFonts w:cstheme="minorHAnsi"/>
          <w:sz w:val="24"/>
          <w:szCs w:val="24"/>
        </w:rPr>
        <w:t>t op onze agrarische sector</w:t>
      </w:r>
    </w:p>
    <w:p w:rsidR="00CD3E42" w:rsidRDefault="000C5DB8">
      <w:pPr>
        <w:numPr>
          <w:ilvl w:val="0"/>
          <w:numId w:val="1"/>
        </w:numPr>
        <w:spacing w:line="276" w:lineRule="auto"/>
        <w:rPr>
          <w:rFonts w:cstheme="minorHAnsi"/>
          <w:sz w:val="24"/>
          <w:szCs w:val="24"/>
        </w:rPr>
      </w:pPr>
      <w:r>
        <w:rPr>
          <w:rFonts w:cstheme="minorHAnsi"/>
          <w:sz w:val="24"/>
          <w:szCs w:val="24"/>
        </w:rPr>
        <w:t>De effecten van deze  problemen van grote invloed kunnen gaan worden op het woningbouwprogramma van onze gemeente</w:t>
      </w:r>
    </w:p>
    <w:p w:rsidR="00CD3E42" w:rsidRDefault="000C5DB8">
      <w:pPr>
        <w:numPr>
          <w:ilvl w:val="0"/>
          <w:numId w:val="1"/>
        </w:numPr>
        <w:spacing w:line="276" w:lineRule="auto"/>
        <w:rPr>
          <w:rFonts w:cstheme="minorHAnsi"/>
          <w:sz w:val="24"/>
          <w:szCs w:val="24"/>
        </w:rPr>
      </w:pPr>
      <w:r>
        <w:rPr>
          <w:rFonts w:cstheme="minorHAnsi"/>
          <w:sz w:val="24"/>
          <w:szCs w:val="24"/>
        </w:rPr>
        <w:t>De stikstof effecten van grote invloed zijn op gezondheid van flora en fauna</w:t>
      </w:r>
    </w:p>
    <w:p w:rsidR="00CD3E42" w:rsidRDefault="000C5DB8">
      <w:pPr>
        <w:numPr>
          <w:ilvl w:val="0"/>
          <w:numId w:val="1"/>
        </w:numPr>
        <w:spacing w:line="276" w:lineRule="auto"/>
        <w:rPr>
          <w:rFonts w:cstheme="minorHAnsi"/>
          <w:sz w:val="24"/>
          <w:szCs w:val="24"/>
        </w:rPr>
      </w:pPr>
      <w:r>
        <w:rPr>
          <w:rFonts w:cstheme="minorHAnsi"/>
          <w:sz w:val="24"/>
          <w:szCs w:val="24"/>
        </w:rPr>
        <w:t>Stikstof uitstoot, met name in de buurt van natuur en stikstofgevoelige gebieden, zo veel mogelijk beperkt moet worden.</w:t>
      </w:r>
    </w:p>
    <w:p w:rsidR="00CD3E42" w:rsidRDefault="000C5DB8">
      <w:pPr>
        <w:numPr>
          <w:ilvl w:val="0"/>
          <w:numId w:val="1"/>
        </w:numPr>
        <w:spacing w:line="276" w:lineRule="auto"/>
        <w:rPr>
          <w:rFonts w:cstheme="minorHAnsi"/>
          <w:sz w:val="24"/>
          <w:szCs w:val="24"/>
        </w:rPr>
      </w:pPr>
      <w:r>
        <w:rPr>
          <w:rFonts w:cstheme="minorHAnsi"/>
          <w:sz w:val="24"/>
          <w:szCs w:val="24"/>
        </w:rPr>
        <w:t>Een initiatiefgroep van 18 agrariërs, De 4 Merken, een gebiedsprogramma stikstof zelf heeft ontworpen voor een groot deel van agrarische gronden in de gemeente</w:t>
      </w:r>
    </w:p>
    <w:p w:rsidR="00CD3E42" w:rsidRDefault="000C5DB8">
      <w:pPr>
        <w:numPr>
          <w:ilvl w:val="0"/>
          <w:numId w:val="1"/>
        </w:numPr>
        <w:spacing w:line="276" w:lineRule="auto"/>
        <w:rPr>
          <w:rFonts w:cstheme="minorHAnsi"/>
          <w:sz w:val="24"/>
          <w:szCs w:val="24"/>
        </w:rPr>
      </w:pPr>
      <w:r>
        <w:rPr>
          <w:rFonts w:cstheme="minorHAnsi"/>
          <w:sz w:val="24"/>
          <w:szCs w:val="24"/>
        </w:rPr>
        <w:t>Deze groep op 29 september 2022 een financieel bod heeft gedaan op een leegstaand agrarisch bedrijf in bezit van de provincie, teneinde een ander bedrijf, een piekbelaster, te kunnen verplaatsen</w:t>
      </w:r>
    </w:p>
    <w:p w:rsidR="00CD3E42" w:rsidRDefault="000C5DB8">
      <w:pPr>
        <w:numPr>
          <w:ilvl w:val="0"/>
          <w:numId w:val="1"/>
        </w:numPr>
        <w:spacing w:line="276" w:lineRule="auto"/>
        <w:rPr>
          <w:rFonts w:cstheme="minorHAnsi"/>
          <w:sz w:val="24"/>
          <w:szCs w:val="24"/>
        </w:rPr>
      </w:pPr>
      <w:r>
        <w:rPr>
          <w:rFonts w:cstheme="minorHAnsi"/>
          <w:sz w:val="24"/>
          <w:szCs w:val="24"/>
        </w:rPr>
        <w:t>Zodoende nog meer extensieve landbouw te verwezenlijken, en stikstof belasting af te laten nemen;</w:t>
      </w:r>
    </w:p>
    <w:p w:rsidR="00CD3E42" w:rsidRDefault="00CD3E42">
      <w:pPr>
        <w:spacing w:line="276" w:lineRule="auto"/>
        <w:rPr>
          <w:rFonts w:cstheme="minorHAnsi"/>
          <w:sz w:val="24"/>
          <w:szCs w:val="24"/>
        </w:rPr>
      </w:pPr>
    </w:p>
    <w:p w:rsidR="00CD3E42" w:rsidRDefault="000C5DB8">
      <w:pPr>
        <w:autoSpaceDE w:val="0"/>
        <w:autoSpaceDN w:val="0"/>
        <w:adjustRightInd w:val="0"/>
        <w:rPr>
          <w:rFonts w:ascii="Calibri" w:hAnsi="Calibri" w:cs="Arial"/>
          <w:b/>
          <w:sz w:val="24"/>
          <w:szCs w:val="24"/>
        </w:rPr>
      </w:pPr>
      <w:r>
        <w:rPr>
          <w:rFonts w:ascii="Calibri" w:hAnsi="Calibri" w:cs="Arial"/>
          <w:b/>
          <w:sz w:val="24"/>
          <w:szCs w:val="24"/>
        </w:rPr>
        <w:t xml:space="preserve">Overwegende dat: </w:t>
      </w:r>
    </w:p>
    <w:p w:rsidR="00CD3E42" w:rsidRDefault="000C5DB8">
      <w:pPr>
        <w:numPr>
          <w:ilvl w:val="0"/>
          <w:numId w:val="2"/>
        </w:numPr>
        <w:spacing w:line="276" w:lineRule="auto"/>
        <w:rPr>
          <w:rFonts w:cstheme="minorHAnsi"/>
          <w:sz w:val="24"/>
          <w:szCs w:val="24"/>
        </w:rPr>
      </w:pPr>
      <w:r>
        <w:rPr>
          <w:rFonts w:cstheme="minorHAnsi"/>
          <w:sz w:val="24"/>
          <w:szCs w:val="24"/>
        </w:rPr>
        <w:t>Het  college voornemens is in overleg te treden met provincie, ondernemers, agrariërs en natuurorganisaties om vanuit het perspectief van de Gelderse Maatregelen Stikstof te komen tot een gedragen gebiedsprogramma</w:t>
      </w:r>
    </w:p>
    <w:p w:rsidR="00CD3E42" w:rsidRDefault="000C5DB8">
      <w:pPr>
        <w:numPr>
          <w:ilvl w:val="0"/>
          <w:numId w:val="2"/>
        </w:numPr>
        <w:spacing w:line="276" w:lineRule="auto"/>
        <w:rPr>
          <w:rFonts w:cstheme="minorHAnsi"/>
          <w:sz w:val="24"/>
          <w:szCs w:val="24"/>
        </w:rPr>
      </w:pPr>
      <w:r>
        <w:rPr>
          <w:rFonts w:cstheme="minorHAnsi"/>
          <w:sz w:val="24"/>
          <w:szCs w:val="24"/>
        </w:rPr>
        <w:t>De gemeente er ook is om initiatieven vanuit de samenleving optimaal te faciliteren</w:t>
      </w:r>
    </w:p>
    <w:p w:rsidR="00CD3E42" w:rsidRDefault="000C5DB8">
      <w:pPr>
        <w:numPr>
          <w:ilvl w:val="0"/>
          <w:numId w:val="2"/>
        </w:numPr>
        <w:spacing w:line="276" w:lineRule="auto"/>
        <w:rPr>
          <w:rFonts w:cstheme="minorHAnsi"/>
          <w:sz w:val="24"/>
          <w:szCs w:val="24"/>
        </w:rPr>
      </w:pPr>
      <w:r>
        <w:rPr>
          <w:rFonts w:cstheme="minorHAnsi"/>
          <w:sz w:val="24"/>
          <w:szCs w:val="24"/>
        </w:rPr>
        <w:t>De provincie meerdere kopers voor het bedrijf heeft en het verkoopbesluit voor eind 2022 wil afronden, maar dat de hoogste bieder niet altijd voorrang hoeft te krijgen</w:t>
      </w:r>
    </w:p>
    <w:p w:rsidR="00CD3E42" w:rsidRDefault="000C5DB8">
      <w:pPr>
        <w:numPr>
          <w:ilvl w:val="0"/>
          <w:numId w:val="2"/>
        </w:numPr>
        <w:spacing w:line="276" w:lineRule="auto"/>
        <w:rPr>
          <w:rFonts w:cstheme="minorHAnsi"/>
          <w:sz w:val="24"/>
          <w:szCs w:val="24"/>
        </w:rPr>
      </w:pPr>
      <w:r>
        <w:rPr>
          <w:rFonts w:cstheme="minorHAnsi"/>
          <w:sz w:val="24"/>
          <w:szCs w:val="24"/>
        </w:rPr>
        <w:t>Ook de provincie baat heeft bij uitkoop van stikstof piekbelasters bij gevoelige natuurgebieden;</w:t>
      </w:r>
    </w:p>
    <w:p w:rsidR="00CD3E42" w:rsidRDefault="00CD3E42">
      <w:pPr>
        <w:spacing w:line="276" w:lineRule="auto"/>
        <w:rPr>
          <w:rFonts w:cstheme="minorHAnsi"/>
          <w:sz w:val="24"/>
          <w:szCs w:val="24"/>
        </w:rPr>
      </w:pPr>
    </w:p>
    <w:p w:rsidR="00CD3E42" w:rsidRDefault="000C5DB8">
      <w:pPr>
        <w:spacing w:line="276" w:lineRule="auto"/>
        <w:rPr>
          <w:rFonts w:cstheme="minorHAnsi"/>
          <w:b/>
          <w:sz w:val="24"/>
          <w:szCs w:val="24"/>
        </w:rPr>
      </w:pPr>
      <w:r>
        <w:rPr>
          <w:rFonts w:cstheme="minorHAnsi"/>
          <w:b/>
          <w:sz w:val="24"/>
          <w:szCs w:val="24"/>
        </w:rPr>
        <w:t>Spreekt uit dat:</w:t>
      </w:r>
    </w:p>
    <w:p w:rsidR="00CD3E42" w:rsidRDefault="000C5DB8">
      <w:pPr>
        <w:spacing w:line="276" w:lineRule="auto"/>
        <w:rPr>
          <w:rFonts w:cstheme="minorHAnsi"/>
          <w:sz w:val="24"/>
          <w:szCs w:val="24"/>
        </w:rPr>
      </w:pPr>
      <w:r>
        <w:rPr>
          <w:rFonts w:cstheme="minorHAnsi"/>
          <w:sz w:val="24"/>
          <w:szCs w:val="24"/>
        </w:rPr>
        <w:t xml:space="preserve">Het gebiedsprogramma stikstof van De 4 Merken zeer kansrijk is voor onze agrariërs en de ontwikkeling van ons platteland, maar dat de aankoop van betreffend bedrijf essentieel is voor verdere ontwikkelingen en extensivering van onze lokale agrarische sector; </w:t>
      </w:r>
    </w:p>
    <w:p w:rsidR="00CD3E42" w:rsidRDefault="00CD3E42">
      <w:pPr>
        <w:spacing w:line="276" w:lineRule="auto"/>
        <w:rPr>
          <w:rFonts w:cstheme="minorHAnsi"/>
          <w:sz w:val="24"/>
          <w:szCs w:val="24"/>
        </w:rPr>
      </w:pPr>
    </w:p>
    <w:p w:rsidR="003E5344" w:rsidRDefault="003E5344">
      <w:pPr>
        <w:spacing w:line="276" w:lineRule="auto"/>
        <w:rPr>
          <w:rFonts w:cstheme="minorHAnsi"/>
          <w:sz w:val="24"/>
          <w:szCs w:val="24"/>
        </w:rPr>
      </w:pPr>
    </w:p>
    <w:p w:rsidR="003E5344" w:rsidRDefault="003E5344">
      <w:pPr>
        <w:spacing w:line="276" w:lineRule="auto"/>
        <w:rPr>
          <w:rFonts w:cstheme="minorHAnsi"/>
          <w:sz w:val="24"/>
          <w:szCs w:val="24"/>
        </w:rPr>
      </w:pPr>
    </w:p>
    <w:p w:rsidR="00171674" w:rsidRDefault="00171674">
      <w:pPr>
        <w:spacing w:line="276" w:lineRule="auto"/>
        <w:rPr>
          <w:rFonts w:cstheme="minorHAnsi"/>
          <w:b/>
          <w:sz w:val="24"/>
          <w:szCs w:val="24"/>
        </w:rPr>
      </w:pPr>
    </w:p>
    <w:p w:rsidR="00171674" w:rsidRDefault="00171674">
      <w:pPr>
        <w:spacing w:line="276" w:lineRule="auto"/>
        <w:rPr>
          <w:rFonts w:cstheme="minorHAnsi"/>
          <w:b/>
          <w:sz w:val="24"/>
          <w:szCs w:val="24"/>
        </w:rPr>
      </w:pPr>
    </w:p>
    <w:p w:rsidR="00171674" w:rsidRDefault="00171674">
      <w:pPr>
        <w:spacing w:line="276" w:lineRule="auto"/>
        <w:rPr>
          <w:rFonts w:cstheme="minorHAnsi"/>
          <w:b/>
          <w:sz w:val="24"/>
          <w:szCs w:val="24"/>
        </w:rPr>
      </w:pPr>
    </w:p>
    <w:p w:rsidR="00171674" w:rsidRDefault="00171674">
      <w:pPr>
        <w:spacing w:line="276" w:lineRule="auto"/>
        <w:rPr>
          <w:rFonts w:cstheme="minorHAnsi"/>
          <w:b/>
          <w:sz w:val="24"/>
          <w:szCs w:val="24"/>
        </w:rPr>
      </w:pPr>
    </w:p>
    <w:p w:rsidR="00CD3E42" w:rsidRDefault="000C5DB8">
      <w:pPr>
        <w:spacing w:line="276" w:lineRule="auto"/>
        <w:rPr>
          <w:rFonts w:cstheme="minorHAnsi"/>
          <w:b/>
          <w:sz w:val="24"/>
          <w:szCs w:val="24"/>
        </w:rPr>
      </w:pPr>
      <w:bookmarkStart w:id="0" w:name="_GoBack"/>
      <w:bookmarkEnd w:id="0"/>
      <w:r>
        <w:rPr>
          <w:rFonts w:cstheme="minorHAnsi"/>
          <w:b/>
          <w:sz w:val="24"/>
          <w:szCs w:val="24"/>
        </w:rPr>
        <w:t>Verzoekt het college om:</w:t>
      </w:r>
    </w:p>
    <w:p w:rsidR="00CD3E42" w:rsidRDefault="000C5DB8">
      <w:pPr>
        <w:spacing w:line="276" w:lineRule="auto"/>
        <w:rPr>
          <w:rFonts w:cstheme="minorHAnsi"/>
          <w:sz w:val="24"/>
          <w:szCs w:val="24"/>
        </w:rPr>
      </w:pPr>
      <w:r>
        <w:rPr>
          <w:rFonts w:cstheme="minorHAnsi"/>
          <w:sz w:val="24"/>
          <w:szCs w:val="24"/>
        </w:rPr>
        <w:t>Actief met de provincie in contact te treden en de voortgang en uiteindelijk aankoop van betreffend bedrijf door De 4 Merken te bepleiten.</w:t>
      </w:r>
    </w:p>
    <w:p w:rsidR="00CD3E42" w:rsidRDefault="00CD3E42">
      <w:pPr>
        <w:spacing w:line="276" w:lineRule="auto"/>
        <w:rPr>
          <w:rFonts w:cstheme="minorHAnsi"/>
          <w:sz w:val="24"/>
          <w:szCs w:val="24"/>
        </w:rPr>
      </w:pPr>
    </w:p>
    <w:p w:rsidR="00CD3E42" w:rsidRDefault="000C5DB8">
      <w:pPr>
        <w:rPr>
          <w:rFonts w:cstheme="minorHAnsi"/>
          <w:sz w:val="24"/>
          <w:szCs w:val="24"/>
        </w:rPr>
      </w:pPr>
      <w:r>
        <w:rPr>
          <w:rFonts w:cstheme="minorHAnsi"/>
          <w:sz w:val="24"/>
          <w:szCs w:val="24"/>
        </w:rPr>
        <w:t>En gaat over tot de orde van de dag.</w:t>
      </w:r>
    </w:p>
    <w:p w:rsidR="00CD3E42" w:rsidRDefault="00CD3E42">
      <w:pPr>
        <w:autoSpaceDE w:val="0"/>
        <w:autoSpaceDN w:val="0"/>
        <w:adjustRightInd w:val="0"/>
        <w:rPr>
          <w:rFonts w:ascii="Arial" w:hAnsi="Arial" w:cs="Arial"/>
        </w:rPr>
      </w:pPr>
    </w:p>
    <w:p w:rsidR="00CD3E42" w:rsidRDefault="000C5DB8">
      <w:pPr>
        <w:autoSpaceDE w:val="0"/>
        <w:autoSpaceDN w:val="0"/>
        <w:adjustRightInd w:val="0"/>
        <w:rPr>
          <w:rFonts w:ascii="Calibri" w:hAnsi="Calibri" w:cs="Arial"/>
          <w:sz w:val="28"/>
          <w:szCs w:val="28"/>
        </w:rPr>
      </w:pPr>
      <w:r>
        <w:rPr>
          <w:rFonts w:ascii="Calibri" w:hAnsi="Calibri" w:cs="Arial"/>
          <w:sz w:val="24"/>
          <w:szCs w:val="24"/>
        </w:rPr>
        <w:t xml:space="preserve">Fractie VVD </w:t>
      </w:r>
      <w:r>
        <w:rPr>
          <w:rFonts w:ascii="Calibri" w:hAnsi="Calibri" w:cs="Arial"/>
          <w:sz w:val="24"/>
          <w:szCs w:val="24"/>
        </w:rPr>
        <w:tab/>
        <w:t xml:space="preserve"> </w:t>
      </w:r>
    </w:p>
    <w:sectPr w:rsidR="00CD3E42" w:rsidSect="003E5344">
      <w:pgSz w:w="11906" w:h="16838"/>
      <w:pgMar w:top="142"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B53" w:rsidRDefault="00F22B53">
      <w:r>
        <w:separator/>
      </w:r>
    </w:p>
  </w:endnote>
  <w:endnote w:type="continuationSeparator" w:id="0">
    <w:p w:rsidR="00F22B53" w:rsidRDefault="00F2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B53" w:rsidRDefault="00F22B53">
      <w:r>
        <w:separator/>
      </w:r>
    </w:p>
  </w:footnote>
  <w:footnote w:type="continuationSeparator" w:id="0">
    <w:p w:rsidR="00F22B53" w:rsidRDefault="00F2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AB6"/>
    <w:multiLevelType w:val="hybridMultilevel"/>
    <w:tmpl w:val="681EA1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DC7C85"/>
    <w:multiLevelType w:val="hybridMultilevel"/>
    <w:tmpl w:val="98243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E42"/>
    <w:rsid w:val="000C5DB8"/>
    <w:rsid w:val="00134B30"/>
    <w:rsid w:val="00171674"/>
    <w:rsid w:val="003E5344"/>
    <w:rsid w:val="004E2D91"/>
    <w:rsid w:val="0069657F"/>
    <w:rsid w:val="00751B25"/>
    <w:rsid w:val="008D7027"/>
    <w:rsid w:val="00BF1AE2"/>
    <w:rsid w:val="00CD3E42"/>
    <w:rsid w:val="00E83C78"/>
    <w:rsid w:val="00F22B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04C97"/>
  <w15:chartTrackingRefBased/>
  <w15:docId w15:val="{6732F16D-EFF9-4C1A-A4EC-9B4D2FD8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0" w:line="240" w:lineRule="auto"/>
    </w:pPr>
    <w:rPr>
      <w:rFonts w:eastAsiaTheme="minorEastAsia"/>
      <w:lang w:eastAsia="zh-TW"/>
    </w:rPr>
  </w:style>
  <w:style w:type="paragraph" w:styleId="Kop2">
    <w:name w:val="heading 2"/>
    <w:basedOn w:val="Standaard"/>
    <w:link w:val="Kop2Char"/>
    <w:uiPriority w:val="9"/>
    <w:qFormat/>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Ballontekst">
    <w:name w:val="Balloon Text"/>
    <w:basedOn w:val="Standaard"/>
    <w:link w:val="BallontekstChar"/>
    <w:uiPriority w:val="99"/>
    <w:semiHidden/>
    <w:unhideWhenUsed/>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eastAsiaTheme="minorEastAsia" w:hAnsi="Segoe UI" w:cs="Segoe UI"/>
      <w:sz w:val="18"/>
      <w:szCs w:val="18"/>
      <w:lang w:eastAsia="zh-TW"/>
    </w:rPr>
  </w:style>
  <w:style w:type="character" w:customStyle="1" w:styleId="Kop2Char">
    <w:name w:val="Kop 2 Char"/>
    <w:basedOn w:val="Standaardalinea-lettertype"/>
    <w:link w:val="Kop2"/>
    <w:uiPriority w:val="9"/>
    <w:rPr>
      <w:rFonts w:ascii="Times New Roman" w:eastAsia="Times New Roman" w:hAnsi="Times New Roman" w:cs="Times New Roman"/>
      <w:b/>
      <w:bCs/>
      <w:sz w:val="36"/>
      <w:szCs w:val="36"/>
      <w:lang w:eastAsia="nl-NL"/>
    </w:rPr>
  </w:style>
  <w:style w:type="character" w:customStyle="1" w:styleId="apple-converted-space">
    <w:name w:val="apple-converted-space"/>
    <w:basedOn w:val="Standaardalinea-lettertype"/>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rPr>
      <w:rFonts w:eastAsiaTheme="minorEastAsia"/>
      <w:lang w:eastAsia="zh-TW"/>
    </w:rPr>
  </w:style>
  <w:style w:type="paragraph" w:styleId="Voettekst">
    <w:name w:val="footer"/>
    <w:basedOn w:val="Standaard"/>
    <w:link w:val="VoettekstChar"/>
    <w:uiPriority w:val="99"/>
    <w:unhideWhenUsed/>
    <w:pPr>
      <w:tabs>
        <w:tab w:val="center" w:pos="4536"/>
        <w:tab w:val="right" w:pos="9072"/>
      </w:tabs>
    </w:pPr>
  </w:style>
  <w:style w:type="character" w:customStyle="1" w:styleId="VoettekstChar">
    <w:name w:val="Voettekst Char"/>
    <w:basedOn w:val="Standaardalinea-lettertype"/>
    <w:link w:val="Voettekst"/>
    <w:uiPriority w:val="99"/>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615638">
      <w:bodyDiv w:val="1"/>
      <w:marLeft w:val="0"/>
      <w:marRight w:val="0"/>
      <w:marTop w:val="0"/>
      <w:marBottom w:val="0"/>
      <w:divBdr>
        <w:top w:val="none" w:sz="0" w:space="0" w:color="auto"/>
        <w:left w:val="none" w:sz="0" w:space="0" w:color="auto"/>
        <w:bottom w:val="none" w:sz="0" w:space="0" w:color="auto"/>
        <w:right w:val="none" w:sz="0" w:space="0" w:color="auto"/>
      </w:divBdr>
    </w:div>
    <w:div w:id="210233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9E13-40DB-422D-A66E-7FF774D5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354</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Doornwaard</dc:creator>
  <cp:keywords/>
  <dc:description/>
  <cp:lastModifiedBy>Henk Kemp</cp:lastModifiedBy>
  <cp:revision>9</cp:revision>
  <cp:lastPrinted>2022-11-10T10:24:00Z</cp:lastPrinted>
  <dcterms:created xsi:type="dcterms:W3CDTF">2022-11-05T18:07:00Z</dcterms:created>
  <dcterms:modified xsi:type="dcterms:W3CDTF">2022-11-10T10:28:00Z</dcterms:modified>
</cp:coreProperties>
</file>