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1CD" w:rsidRPr="00D1602D" w:rsidRDefault="0020589F" w:rsidP="00D1602D">
      <w:pPr>
        <w:pStyle w:val="Kop3"/>
        <w:shd w:val="clear" w:color="auto" w:fill="FFFFFF"/>
        <w:spacing w:before="0" w:after="0" w:line="276" w:lineRule="auto"/>
        <w:rPr>
          <w:rFonts w:ascii="Arial" w:hAnsi="Arial" w:cs="Arial"/>
          <w:color w:val="0070C0"/>
          <w:sz w:val="28"/>
          <w:szCs w:val="28"/>
        </w:rPr>
      </w:pPr>
      <w:r>
        <w:rPr>
          <w:noProof/>
        </w:rPr>
        <w:drawing>
          <wp:anchor distT="0" distB="0" distL="114300" distR="114300" simplePos="0" relativeHeight="251658240" behindDoc="0" locked="0" layoutInCell="1" allowOverlap="1">
            <wp:simplePos x="0" y="0"/>
            <wp:positionH relativeFrom="column">
              <wp:posOffset>3585210</wp:posOffset>
            </wp:positionH>
            <wp:positionV relativeFrom="paragraph">
              <wp:posOffset>194310</wp:posOffset>
            </wp:positionV>
            <wp:extent cx="1288415" cy="400050"/>
            <wp:effectExtent l="0" t="0" r="698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8415" cy="400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2605405</wp:posOffset>
            </wp:positionH>
            <wp:positionV relativeFrom="paragraph">
              <wp:posOffset>133350</wp:posOffset>
            </wp:positionV>
            <wp:extent cx="838835" cy="6477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835" cy="647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1682115</wp:posOffset>
            </wp:positionH>
            <wp:positionV relativeFrom="paragraph">
              <wp:posOffset>133350</wp:posOffset>
            </wp:positionV>
            <wp:extent cx="742950" cy="74295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r w:rsidR="00446F52">
        <w:rPr>
          <w:noProof/>
        </w:rPr>
        <w:drawing>
          <wp:anchor distT="0" distB="0" distL="114300" distR="114300" simplePos="0" relativeHeight="251656192" behindDoc="1" locked="0" layoutInCell="1" allowOverlap="1">
            <wp:simplePos x="0" y="0"/>
            <wp:positionH relativeFrom="column">
              <wp:posOffset>3810</wp:posOffset>
            </wp:positionH>
            <wp:positionV relativeFrom="paragraph">
              <wp:posOffset>137160</wp:posOffset>
            </wp:positionV>
            <wp:extent cx="1537335" cy="695325"/>
            <wp:effectExtent l="0" t="0" r="5715" b="9525"/>
            <wp:wrapTight wrapText="bothSides">
              <wp:wrapPolygon edited="0">
                <wp:start x="0" y="0"/>
                <wp:lineTo x="0" y="21304"/>
                <wp:lineTo x="21413" y="21304"/>
                <wp:lineTo x="21413" y="0"/>
                <wp:lineTo x="0" y="0"/>
              </wp:wrapPolygon>
            </wp:wrapTight>
            <wp:docPr id="2" name="Afbeelding 1" descr="Logo GBT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GBT 2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335" cy="695325"/>
                    </a:xfrm>
                    <a:prstGeom prst="rect">
                      <a:avLst/>
                    </a:prstGeom>
                    <a:noFill/>
                  </pic:spPr>
                </pic:pic>
              </a:graphicData>
            </a:graphic>
            <wp14:sizeRelH relativeFrom="page">
              <wp14:pctWidth>0</wp14:pctWidth>
            </wp14:sizeRelH>
            <wp14:sizeRelV relativeFrom="page">
              <wp14:pctHeight>0</wp14:pctHeight>
            </wp14:sizeRelV>
          </wp:anchor>
        </w:drawing>
      </w:r>
      <w:r w:rsidR="00CB71CD">
        <w:rPr>
          <w:rFonts w:ascii="Arial" w:hAnsi="Arial" w:cs="Arial"/>
          <w:color w:val="0070C0"/>
          <w:sz w:val="30"/>
          <w:szCs w:val="30"/>
        </w:rPr>
        <w:t xml:space="preserve"> </w:t>
      </w:r>
      <w:r w:rsidR="00CB71CD">
        <w:rPr>
          <w:rFonts w:ascii="Arial" w:hAnsi="Arial" w:cs="Arial"/>
          <w:color w:val="0070C0"/>
          <w:sz w:val="30"/>
          <w:szCs w:val="30"/>
        </w:rPr>
        <w:tab/>
      </w:r>
    </w:p>
    <w:p w:rsidR="00CB71CD" w:rsidRPr="0020589F" w:rsidRDefault="0020589F" w:rsidP="001B16E2">
      <w:pPr>
        <w:rPr>
          <w:rFonts w:ascii="Lucida Sans Unicode" w:hAnsi="Lucida Sans Unicode" w:cs="Lucida Sans Unicode"/>
          <w:b/>
          <w:bCs/>
          <w:color w:val="000000" w:themeColor="text1"/>
          <w:sz w:val="36"/>
          <w:szCs w:val="36"/>
        </w:rPr>
      </w:pPr>
      <w:r w:rsidRPr="0020589F">
        <w:rPr>
          <w:rFonts w:ascii="Lucida Sans Unicode" w:hAnsi="Lucida Sans Unicode" w:cs="Lucida Sans Unicode"/>
          <w:b/>
          <w:bCs/>
          <w:color w:val="000000" w:themeColor="text1"/>
          <w:sz w:val="36"/>
          <w:szCs w:val="36"/>
        </w:rPr>
        <w:t>Fractie</w:t>
      </w:r>
    </w:p>
    <w:p w:rsidR="00CB71CD" w:rsidRPr="0020589F" w:rsidRDefault="0020589F" w:rsidP="001B16E2">
      <w:pPr>
        <w:rPr>
          <w:rFonts w:ascii="Lucida Sans Unicode" w:hAnsi="Lucida Sans Unicode" w:cs="Lucida Sans Unicode"/>
          <w:b/>
          <w:bCs/>
          <w:color w:val="000000" w:themeColor="text1"/>
          <w:sz w:val="36"/>
          <w:szCs w:val="36"/>
        </w:rPr>
      </w:pPr>
      <w:proofErr w:type="spellStart"/>
      <w:r w:rsidRPr="0020589F">
        <w:rPr>
          <w:rFonts w:ascii="Lucida Sans Unicode" w:hAnsi="Lucida Sans Unicode" w:cs="Lucida Sans Unicode"/>
          <w:b/>
          <w:bCs/>
          <w:color w:val="000000" w:themeColor="text1"/>
          <w:sz w:val="36"/>
          <w:szCs w:val="36"/>
        </w:rPr>
        <w:t>Laarman</w:t>
      </w:r>
      <w:proofErr w:type="spellEnd"/>
    </w:p>
    <w:p w:rsidR="00805AD5" w:rsidRDefault="00805AD5" w:rsidP="001B16E2">
      <w:pPr>
        <w:rPr>
          <w:rFonts w:ascii="Lucida Sans Unicode" w:hAnsi="Lucida Sans Unicode" w:cs="Lucida Sans Unicode"/>
          <w:b/>
          <w:bCs/>
          <w:sz w:val="36"/>
          <w:szCs w:val="36"/>
          <w:u w:val="single"/>
        </w:rPr>
      </w:pPr>
    </w:p>
    <w:p w:rsidR="000B4E9A" w:rsidRPr="00805AD5" w:rsidRDefault="00805AD5" w:rsidP="00805AD5">
      <w:pPr>
        <w:jc w:val="center"/>
        <w:rPr>
          <w:rFonts w:ascii="Lucida Sans Unicode" w:hAnsi="Lucida Sans Unicode" w:cs="Lucida Sans Unicode"/>
          <w:b/>
          <w:bCs/>
          <w:sz w:val="30"/>
          <w:szCs w:val="30"/>
          <w:u w:val="single"/>
        </w:rPr>
      </w:pPr>
      <w:r w:rsidRPr="00805AD5">
        <w:rPr>
          <w:rFonts w:ascii="Lucida Sans Unicode" w:hAnsi="Lucida Sans Unicode" w:cs="Lucida Sans Unicode"/>
          <w:b/>
          <w:bCs/>
          <w:sz w:val="36"/>
          <w:szCs w:val="36"/>
          <w:u w:val="single"/>
        </w:rPr>
        <w:t>Motie van afkeuring</w:t>
      </w:r>
      <w:r w:rsidR="00CB71CD" w:rsidRPr="00805AD5">
        <w:rPr>
          <w:rFonts w:ascii="Lucida Sans Unicode" w:hAnsi="Lucida Sans Unicode" w:cs="Lucida Sans Unicode"/>
          <w:b/>
          <w:bCs/>
          <w:sz w:val="36"/>
          <w:szCs w:val="36"/>
          <w:u w:val="single"/>
        </w:rPr>
        <w:br/>
      </w:r>
      <w:r w:rsidR="000B4E9A" w:rsidRPr="00805AD5">
        <w:rPr>
          <w:rFonts w:ascii="Calibri" w:hAnsi="Calibri" w:cs="Calibri"/>
          <w:b/>
          <w:sz w:val="22"/>
          <w:szCs w:val="22"/>
        </w:rPr>
        <w:t>De raad van de gemeente Twenterand, in vergadering bijeen op 20 december 2016, behandelende agendapunt  10 ‘Toekomst zwembaden Twenterand”</w:t>
      </w:r>
    </w:p>
    <w:p w:rsidR="000B4E9A" w:rsidRPr="003E1404" w:rsidRDefault="000B4E9A" w:rsidP="000B4E9A">
      <w:pPr>
        <w:rPr>
          <w:rFonts w:ascii="Calibri" w:hAnsi="Calibri" w:cs="Calibri"/>
          <w:sz w:val="22"/>
          <w:szCs w:val="22"/>
          <w:u w:val="thick"/>
        </w:rPr>
      </w:pPr>
    </w:p>
    <w:p w:rsidR="000B4E9A" w:rsidRPr="003E1404" w:rsidRDefault="000B4E9A" w:rsidP="000B4E9A">
      <w:pPr>
        <w:rPr>
          <w:rFonts w:ascii="Calibri" w:hAnsi="Calibri" w:cs="Calibri"/>
          <w:b/>
          <w:sz w:val="22"/>
          <w:szCs w:val="22"/>
        </w:rPr>
      </w:pPr>
      <w:bookmarkStart w:id="0" w:name="_GoBack"/>
      <w:bookmarkEnd w:id="0"/>
      <w:r w:rsidRPr="003E1404">
        <w:rPr>
          <w:rFonts w:ascii="Calibri" w:hAnsi="Calibri" w:cs="Calibri"/>
          <w:b/>
          <w:sz w:val="22"/>
          <w:szCs w:val="22"/>
        </w:rPr>
        <w:t>Constaterende dat :</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t>Er in totaal € 690.000 aan kosten zijn gemaakt om te onderzoeken welke locatie de voorkeur heeft m.b.t. de bouw van een nieuw zwembad, met daarbij de restrictie dat er jaarlijks niet meer aan zwemwater mag worden uitgegeven dan € 645.000. Alle onderzoekrapporten geven aan dat de in het raadsvoorstel genoemde locatie Prinsenweg Oost hieraan niet voldoet.</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t>Voor de coalitie het bestuursakkoord leidend is en dat daarin als uitgangspunt staat vermeld: ‘Multifunctionaliteit biedt daarbij kansen voor bezuinigingen waarvan privatisering van zwembad De Stamper en een totaal sporthalplan onderdeel kunnen uitmaken.’ De locatie Prinsenweg Oost voldoet niet aan deze uitgangspunten.</w:t>
      </w:r>
    </w:p>
    <w:p w:rsidR="000B4E9A" w:rsidRPr="003E1404" w:rsidRDefault="000B4E9A" w:rsidP="000B4E9A">
      <w:pPr>
        <w:ind w:left="705" w:hanging="705"/>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r>
      <w:r>
        <w:rPr>
          <w:rFonts w:ascii="Calibri" w:hAnsi="Calibri" w:cs="Calibri"/>
          <w:sz w:val="22"/>
          <w:szCs w:val="22"/>
        </w:rPr>
        <w:t xml:space="preserve">De locatie Prinsenweg Oost </w:t>
      </w:r>
      <w:r w:rsidRPr="003E1404">
        <w:rPr>
          <w:rFonts w:ascii="Calibri" w:hAnsi="Calibri" w:cs="Calibri"/>
          <w:sz w:val="22"/>
          <w:szCs w:val="22"/>
        </w:rPr>
        <w:t>een hoog risico- en afhankelijkheid</w:t>
      </w:r>
      <w:r>
        <w:rPr>
          <w:rFonts w:ascii="Calibri" w:hAnsi="Calibri" w:cs="Calibri"/>
          <w:sz w:val="22"/>
          <w:szCs w:val="22"/>
        </w:rPr>
        <w:t>sprofiel kent</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t xml:space="preserve">De in dit voorstel gehanteerde cijfers zijn op onderdelen aantoonbaar onjuist en sommige aannames zijn zelfs in strijd met de conclusies in de onderzoeksrapporten. </w:t>
      </w:r>
    </w:p>
    <w:p w:rsidR="000B4E9A" w:rsidRPr="003E1404" w:rsidRDefault="000B4E9A" w:rsidP="000B4E9A">
      <w:pPr>
        <w:ind w:left="705"/>
        <w:rPr>
          <w:rFonts w:ascii="Calibri" w:hAnsi="Calibri" w:cs="Calibri"/>
          <w:sz w:val="22"/>
          <w:szCs w:val="22"/>
        </w:rPr>
      </w:pPr>
      <w:r w:rsidRPr="003E1404">
        <w:rPr>
          <w:rFonts w:ascii="Calibri" w:hAnsi="Calibri" w:cs="Calibri"/>
          <w:sz w:val="22"/>
          <w:szCs w:val="22"/>
        </w:rPr>
        <w:t>Als voorbeelden noemen we:</w:t>
      </w:r>
    </w:p>
    <w:p w:rsidR="000B4E9A" w:rsidRPr="003E1404" w:rsidRDefault="000B4E9A" w:rsidP="000B4E9A">
      <w:pPr>
        <w:ind w:left="705"/>
        <w:rPr>
          <w:rFonts w:ascii="Calibri" w:hAnsi="Calibri" w:cs="Calibri"/>
          <w:sz w:val="22"/>
          <w:szCs w:val="22"/>
        </w:rPr>
      </w:pPr>
      <w:r w:rsidRPr="003E1404">
        <w:rPr>
          <w:rFonts w:ascii="Calibri" w:hAnsi="Calibri" w:cs="Calibri"/>
          <w:sz w:val="22"/>
          <w:szCs w:val="22"/>
        </w:rPr>
        <w:t>* de exploitatiekosten van de Zandstuve zijn geen €230.000 maar € 251.000.</w:t>
      </w:r>
    </w:p>
    <w:p w:rsidR="000B4E9A" w:rsidRPr="003E1404" w:rsidRDefault="000B4E9A" w:rsidP="000B4E9A">
      <w:pPr>
        <w:ind w:left="705"/>
        <w:rPr>
          <w:rFonts w:ascii="Calibri" w:hAnsi="Calibri" w:cs="Calibri"/>
          <w:sz w:val="22"/>
          <w:szCs w:val="22"/>
        </w:rPr>
      </w:pPr>
      <w:r w:rsidRPr="003E1404">
        <w:rPr>
          <w:rFonts w:ascii="Calibri" w:hAnsi="Calibri" w:cs="Calibri"/>
          <w:sz w:val="22"/>
          <w:szCs w:val="22"/>
        </w:rPr>
        <w:t>* de rekenrente is niet 1,4% maar 1,6% betekent een nadeel van € 12.500.</w:t>
      </w:r>
    </w:p>
    <w:p w:rsidR="000B4E9A" w:rsidRPr="003E1404" w:rsidRDefault="000B4E9A" w:rsidP="000B4E9A">
      <w:pPr>
        <w:ind w:left="705"/>
        <w:rPr>
          <w:rFonts w:ascii="Calibri" w:hAnsi="Calibri" w:cs="Calibri"/>
          <w:sz w:val="22"/>
          <w:szCs w:val="22"/>
        </w:rPr>
      </w:pPr>
      <w:r w:rsidRPr="003E1404">
        <w:rPr>
          <w:rFonts w:ascii="Calibri" w:hAnsi="Calibri" w:cs="Calibri"/>
          <w:sz w:val="22"/>
          <w:szCs w:val="22"/>
        </w:rPr>
        <w:t>* de gehanteerde kostenstijging van 2% is nu in de markt tussen 2,5% en 3,5%.</w:t>
      </w:r>
    </w:p>
    <w:p w:rsidR="000B4E9A" w:rsidRPr="003E1404" w:rsidRDefault="000B4E9A" w:rsidP="000B4E9A">
      <w:pPr>
        <w:ind w:left="705"/>
        <w:rPr>
          <w:rFonts w:ascii="Calibri" w:hAnsi="Calibri" w:cs="Calibri"/>
          <w:b/>
          <w:sz w:val="22"/>
          <w:szCs w:val="22"/>
        </w:rPr>
      </w:pPr>
      <w:r w:rsidRPr="003E1404">
        <w:rPr>
          <w:rFonts w:ascii="Calibri" w:hAnsi="Calibri" w:cs="Calibri"/>
          <w:sz w:val="22"/>
          <w:szCs w:val="22"/>
        </w:rPr>
        <w:t>* geen begrote financiële middelen voor een kwalitatieve impuls voor de overgang ‘stad-landschap’ zijnde landschappelijke inpassing.</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t>De gekozen locatie gaat de gemeenschap minimaal € 75.000 per jaar extra kosten omdat onder meer de gronden nog aangeschaft moeten worden en de bestemming nog moet worden gewijzigd. Er zijn zeker drie locaties binnen Twenterand die in aanmerking komen voor de bouw van een nieuw zwembad waarvan we de gronden in bezit hebben en de bestemming niet hoeft te worden gewijzigd.</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t>De financiële situatie van de gemeente Twenterand is zodanig, dat we onder interbestuurlijk toezicht staan van de provincie, een tekort hebben op het sociaal domein van 2 miljoen euro, in rechte betrokken worden voor in totaal 4.2 miljoen euro en de begroting voor 2017 op dit moment nog niet sluitend is.</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t xml:space="preserve">Er geen onderbouwing op basis van argumenten wordt gegeven voor het feit dat we nu plotseling kiezen voor deze locatie,  waar de kans dat we binnen de limiet kunnen bouwen op voorhand vrijwel verwaarloosbaar is. De gekozen variant is de uitkomst te zijn van een gesloten compromis binnen de coalitiepartijen om dit voorstel aangenomen te krijgen. Wij verwijzen hierbij naar het bestuursakkoord. </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lastRenderedPageBreak/>
        <w:t>-</w:t>
      </w:r>
      <w:r w:rsidRPr="003E1404">
        <w:rPr>
          <w:rFonts w:ascii="Calibri" w:hAnsi="Calibri" w:cs="Calibri"/>
          <w:sz w:val="22"/>
          <w:szCs w:val="22"/>
        </w:rPr>
        <w:tab/>
        <w:t>Een bestemminmgsplanwijziging kan tot wel drie jaar in beslag nemen en in de tussentijd lopen de (rente)kosten gewoon door. Dat betekent dat we hierdoor  geconfronteerd worden met extra kosten die ook in dit voorstel niet meegenomen zijn.</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t xml:space="preserve">Zwembad De Stamper blijft in dit geval nog vijf jaar open en de daarmee gemoeide extra kosten zijn in dit voorstel slechts gedeeltelijk meegenomen. </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r>
      <w:r w:rsidRPr="003E1404">
        <w:rPr>
          <w:rFonts w:ascii="Calibri" w:hAnsi="Calibri" w:cs="Calibri"/>
          <w:sz w:val="22"/>
          <w:szCs w:val="22"/>
        </w:rPr>
        <w:tab/>
        <w:t>Er wordt vanavond in feite geen besluit genomen over go or no go. Dat vindt pas plaats na het openen van de enveloppen bij de aanbesteding eind 2017.</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t>De kans dat de aanbieders er in slagen aan de financiële limiet te voldoen wordt door de onderzoeksrapporten als irreëel ingeschat en ook eigen onderzoeken van een aantal partijen komen tot eenzelfde conclusie.</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t xml:space="preserve">Door de gekozen vorm van aanbesteding, een zogenaamde PPS-constructie, wordt het onderhoud in </w:t>
      </w:r>
      <w:r>
        <w:rPr>
          <w:rFonts w:ascii="Calibri" w:hAnsi="Calibri" w:cs="Calibri"/>
          <w:sz w:val="22"/>
          <w:szCs w:val="22"/>
        </w:rPr>
        <w:t>d</w:t>
      </w:r>
      <w:r w:rsidRPr="003E1404">
        <w:rPr>
          <w:rFonts w:ascii="Calibri" w:hAnsi="Calibri" w:cs="Calibri"/>
          <w:sz w:val="22"/>
          <w:szCs w:val="22"/>
        </w:rPr>
        <w:t>e aanneemsom mee gefinancierd. De gemeente geeft daarbij de regie uit handen en wordt afhankelijk. Dit heeft (grote) financiële gevolgen voor de zelfstandigheid van zowel het overdekte bad als openlucht bad De Zandstuve.</w:t>
      </w:r>
    </w:p>
    <w:p w:rsidR="000B4E9A" w:rsidRPr="003E1404" w:rsidRDefault="000B4E9A" w:rsidP="000B4E9A">
      <w:pPr>
        <w:rPr>
          <w:rFonts w:ascii="Calibri" w:hAnsi="Calibri" w:cs="Calibri"/>
          <w:sz w:val="22"/>
          <w:szCs w:val="22"/>
        </w:rPr>
      </w:pPr>
    </w:p>
    <w:p w:rsidR="000B4E9A" w:rsidRPr="003E1404" w:rsidRDefault="000B4E9A" w:rsidP="000B4E9A">
      <w:pPr>
        <w:rPr>
          <w:rFonts w:ascii="Calibri" w:hAnsi="Calibri" w:cs="Calibri"/>
          <w:b/>
          <w:sz w:val="22"/>
          <w:szCs w:val="22"/>
        </w:rPr>
      </w:pPr>
      <w:r w:rsidRPr="003E1404">
        <w:rPr>
          <w:rFonts w:ascii="Calibri" w:hAnsi="Calibri" w:cs="Calibri"/>
          <w:b/>
          <w:sz w:val="22"/>
          <w:szCs w:val="22"/>
        </w:rPr>
        <w:t xml:space="preserve">Overwegende dat: </w:t>
      </w:r>
    </w:p>
    <w:p w:rsidR="000B4E9A" w:rsidRPr="003E1404" w:rsidRDefault="000B4E9A" w:rsidP="000B4E9A">
      <w:pPr>
        <w:rPr>
          <w:rFonts w:ascii="Calibri" w:hAnsi="Calibri" w:cs="Calibri"/>
          <w:sz w:val="22"/>
          <w:szCs w:val="22"/>
        </w:rPr>
      </w:pPr>
    </w:p>
    <w:p w:rsidR="000B4E9A" w:rsidRPr="003E1404" w:rsidRDefault="000B4E9A" w:rsidP="000B4E9A">
      <w:pPr>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t>Het ingediende voorstel Ondeugdelijk, Onverantwoord en Onhaalbaar is.</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t>De afgelopen jaren de begrotingen sluitend zijn gemaakt door de OZB extra te verhogen.</w:t>
      </w:r>
    </w:p>
    <w:p w:rsidR="000B4E9A" w:rsidRPr="003E1404" w:rsidRDefault="000B4E9A" w:rsidP="000B4E9A">
      <w:pPr>
        <w:rPr>
          <w:rFonts w:ascii="Calibri" w:hAnsi="Calibri" w:cs="Calibri"/>
          <w:sz w:val="22"/>
          <w:szCs w:val="22"/>
        </w:rPr>
      </w:pPr>
    </w:p>
    <w:p w:rsidR="000B4E9A" w:rsidRPr="003E1404" w:rsidRDefault="000B4E9A" w:rsidP="000B4E9A">
      <w:pPr>
        <w:ind w:left="705" w:hanging="705"/>
        <w:rPr>
          <w:rFonts w:ascii="Calibri" w:hAnsi="Calibri" w:cs="Calibri"/>
          <w:sz w:val="22"/>
          <w:szCs w:val="22"/>
        </w:rPr>
      </w:pPr>
      <w:r w:rsidRPr="003E1404">
        <w:rPr>
          <w:rFonts w:ascii="Calibri" w:hAnsi="Calibri" w:cs="Calibri"/>
          <w:sz w:val="22"/>
          <w:szCs w:val="22"/>
        </w:rPr>
        <w:t>-</w:t>
      </w:r>
      <w:r w:rsidRPr="003E1404">
        <w:rPr>
          <w:rFonts w:ascii="Calibri" w:hAnsi="Calibri" w:cs="Calibri"/>
          <w:sz w:val="22"/>
          <w:szCs w:val="22"/>
        </w:rPr>
        <w:tab/>
        <w:t>De inwoners van Twenterand hierdoor opgezadeld worden met onnodige extra kosten, die opgebracht moeten worden door de heffing van gemeentelijke belastingen zoals de OZB</w:t>
      </w:r>
    </w:p>
    <w:p w:rsidR="000B4E9A" w:rsidRPr="003E1404" w:rsidRDefault="000B4E9A" w:rsidP="000B4E9A">
      <w:pPr>
        <w:rPr>
          <w:rFonts w:ascii="Calibri" w:hAnsi="Calibri" w:cs="Calibri"/>
          <w:sz w:val="22"/>
          <w:szCs w:val="22"/>
        </w:rPr>
      </w:pPr>
    </w:p>
    <w:p w:rsidR="000B4E9A" w:rsidRPr="003E1404" w:rsidRDefault="000B4E9A" w:rsidP="000B4E9A">
      <w:pPr>
        <w:rPr>
          <w:rFonts w:ascii="Calibri" w:hAnsi="Calibri" w:cs="Calibri"/>
          <w:b/>
          <w:sz w:val="22"/>
          <w:szCs w:val="22"/>
        </w:rPr>
      </w:pPr>
      <w:r w:rsidRPr="003E1404">
        <w:rPr>
          <w:rFonts w:ascii="Calibri" w:hAnsi="Calibri" w:cs="Calibri"/>
          <w:b/>
          <w:sz w:val="22"/>
          <w:szCs w:val="22"/>
        </w:rPr>
        <w:t>De indieners besluiten:</w:t>
      </w:r>
    </w:p>
    <w:p w:rsidR="000B4E9A" w:rsidRPr="003E1404" w:rsidRDefault="000B4E9A" w:rsidP="000B4E9A">
      <w:pPr>
        <w:rPr>
          <w:rFonts w:ascii="Calibri" w:hAnsi="Calibri" w:cs="Calibri"/>
          <w:sz w:val="22"/>
          <w:szCs w:val="22"/>
        </w:rPr>
      </w:pPr>
    </w:p>
    <w:p w:rsidR="000B4E9A" w:rsidRPr="003E1404" w:rsidRDefault="000B4E9A" w:rsidP="000B4E9A">
      <w:pPr>
        <w:rPr>
          <w:rFonts w:ascii="Calibri" w:hAnsi="Calibri" w:cs="Calibri"/>
          <w:sz w:val="22"/>
          <w:szCs w:val="22"/>
        </w:rPr>
      </w:pPr>
      <w:r w:rsidRPr="003E1404">
        <w:rPr>
          <w:rFonts w:ascii="Calibri" w:hAnsi="Calibri" w:cs="Calibri"/>
          <w:sz w:val="22"/>
          <w:szCs w:val="22"/>
        </w:rPr>
        <w:t>Het raadsvoorstel ingebracht door het college af te wijzen en de kritiekloze reactie hierop van de coalitie</w:t>
      </w:r>
      <w:r>
        <w:rPr>
          <w:rFonts w:ascii="Calibri" w:hAnsi="Calibri" w:cs="Calibri"/>
          <w:sz w:val="22"/>
          <w:szCs w:val="22"/>
        </w:rPr>
        <w:t xml:space="preserve"> in de sterkst mogelijke zin</w:t>
      </w:r>
      <w:r w:rsidRPr="003E1404">
        <w:rPr>
          <w:rFonts w:ascii="Calibri" w:hAnsi="Calibri" w:cs="Calibri"/>
          <w:sz w:val="22"/>
          <w:szCs w:val="22"/>
        </w:rPr>
        <w:t xml:space="preserve"> af te keuren. </w:t>
      </w:r>
    </w:p>
    <w:p w:rsidR="000B4E9A" w:rsidRPr="003E1404" w:rsidRDefault="000B4E9A" w:rsidP="000B4E9A">
      <w:pPr>
        <w:rPr>
          <w:rFonts w:ascii="Calibri" w:hAnsi="Calibri" w:cs="Calibri"/>
          <w:sz w:val="22"/>
          <w:szCs w:val="22"/>
        </w:rPr>
      </w:pPr>
    </w:p>
    <w:p w:rsidR="000B4E9A" w:rsidRDefault="000B4E9A" w:rsidP="000B4E9A">
      <w:pPr>
        <w:rPr>
          <w:rFonts w:ascii="Calibri" w:hAnsi="Calibri" w:cs="Calibri"/>
          <w:sz w:val="22"/>
          <w:szCs w:val="22"/>
        </w:rPr>
      </w:pPr>
      <w:r w:rsidRPr="003E1404">
        <w:rPr>
          <w:rFonts w:ascii="Calibri" w:hAnsi="Calibri" w:cs="Calibri"/>
          <w:sz w:val="22"/>
          <w:szCs w:val="22"/>
        </w:rPr>
        <w:t>en gaan over tot de orde van de dag.</w:t>
      </w:r>
    </w:p>
    <w:p w:rsidR="000B4E9A" w:rsidRDefault="000B4E9A" w:rsidP="000B4E9A">
      <w:pPr>
        <w:rPr>
          <w:rFonts w:ascii="Calibri" w:hAnsi="Calibri" w:cs="Calibri"/>
          <w:sz w:val="22"/>
          <w:szCs w:val="22"/>
        </w:rPr>
      </w:pPr>
    </w:p>
    <w:p w:rsidR="000B4E9A" w:rsidRPr="003E1404" w:rsidRDefault="000B4E9A" w:rsidP="000B4E9A">
      <w:pPr>
        <w:rPr>
          <w:rFonts w:ascii="Calibri" w:hAnsi="Calibri" w:cs="Calibri"/>
          <w:sz w:val="22"/>
          <w:szCs w:val="22"/>
        </w:rPr>
      </w:pPr>
      <w:r>
        <w:rPr>
          <w:rFonts w:ascii="Calibri" w:hAnsi="Calibri" w:cs="Calibri"/>
          <w:sz w:val="22"/>
          <w:szCs w:val="22"/>
        </w:rPr>
        <w:t>Vriezenveen 20 december 2016,</w:t>
      </w:r>
    </w:p>
    <w:p w:rsidR="00CB71CD" w:rsidRPr="00AD464C" w:rsidRDefault="00CB71CD" w:rsidP="00247CA5">
      <w:pPr>
        <w:spacing w:line="240" w:lineRule="exact"/>
        <w:rPr>
          <w:rFonts w:ascii="KievitOT-Regular" w:hAnsi="KievitOT-Regular" w:cs="KievitOT-Regular"/>
          <w:sz w:val="22"/>
          <w:szCs w:val="22"/>
        </w:rPr>
      </w:pPr>
    </w:p>
    <w:p w:rsidR="00CB71CD" w:rsidRDefault="00CB71CD" w:rsidP="00247CA5">
      <w:pPr>
        <w:spacing w:line="240" w:lineRule="exact"/>
        <w:rPr>
          <w:rFonts w:asciiTheme="minorHAnsi" w:hAnsiTheme="minorHAnsi" w:cstheme="minorHAnsi"/>
          <w:sz w:val="22"/>
          <w:szCs w:val="22"/>
        </w:rPr>
      </w:pPr>
      <w:r w:rsidRPr="000B4E9A">
        <w:rPr>
          <w:rFonts w:asciiTheme="minorHAnsi" w:hAnsiTheme="minorHAnsi" w:cstheme="minorHAnsi"/>
          <w:sz w:val="22"/>
          <w:szCs w:val="22"/>
        </w:rPr>
        <w:t>Namens,</w:t>
      </w:r>
    </w:p>
    <w:p w:rsidR="000B4E9A" w:rsidRPr="000B4E9A" w:rsidRDefault="000B4E9A" w:rsidP="00247CA5">
      <w:pPr>
        <w:spacing w:line="240" w:lineRule="exact"/>
        <w:rPr>
          <w:rFonts w:asciiTheme="minorHAnsi" w:hAnsiTheme="minorHAnsi" w:cstheme="minorHAnsi"/>
          <w:sz w:val="22"/>
          <w:szCs w:val="22"/>
        </w:rPr>
      </w:pPr>
    </w:p>
    <w:p w:rsidR="00CB71CD" w:rsidRPr="000B4E9A" w:rsidRDefault="00CB71CD" w:rsidP="00247CA5">
      <w:pPr>
        <w:spacing w:line="240" w:lineRule="exact"/>
        <w:rPr>
          <w:rFonts w:asciiTheme="minorHAnsi" w:hAnsiTheme="minorHAnsi" w:cstheme="minorHAnsi"/>
          <w:sz w:val="22"/>
          <w:szCs w:val="22"/>
        </w:rPr>
      </w:pPr>
      <w:r w:rsidRPr="000B4E9A">
        <w:rPr>
          <w:rFonts w:asciiTheme="minorHAnsi" w:hAnsiTheme="minorHAnsi" w:cstheme="minorHAnsi"/>
          <w:sz w:val="22"/>
          <w:szCs w:val="22"/>
        </w:rPr>
        <w:t>GBT</w:t>
      </w:r>
      <w:r w:rsidRPr="000B4E9A">
        <w:rPr>
          <w:rFonts w:asciiTheme="minorHAnsi" w:hAnsiTheme="minorHAnsi" w:cstheme="minorHAnsi"/>
          <w:sz w:val="22"/>
          <w:szCs w:val="22"/>
        </w:rPr>
        <w:tab/>
      </w:r>
      <w:r w:rsidRPr="000B4E9A">
        <w:rPr>
          <w:rFonts w:asciiTheme="minorHAnsi" w:hAnsiTheme="minorHAnsi" w:cstheme="minorHAnsi"/>
          <w:sz w:val="22"/>
          <w:szCs w:val="22"/>
        </w:rPr>
        <w:tab/>
      </w:r>
      <w:r w:rsidR="00C96872">
        <w:rPr>
          <w:rFonts w:asciiTheme="minorHAnsi" w:hAnsiTheme="minorHAnsi" w:cstheme="minorHAnsi"/>
          <w:sz w:val="22"/>
          <w:szCs w:val="22"/>
        </w:rPr>
        <w:tab/>
      </w:r>
      <w:r w:rsidRPr="000B4E9A">
        <w:rPr>
          <w:rFonts w:asciiTheme="minorHAnsi" w:hAnsiTheme="minorHAnsi" w:cstheme="minorHAnsi"/>
          <w:sz w:val="22"/>
          <w:szCs w:val="22"/>
        </w:rPr>
        <w:t>: Mark Paters, fractievoorzitter</w:t>
      </w:r>
      <w:r w:rsidRPr="000B4E9A">
        <w:rPr>
          <w:rFonts w:asciiTheme="minorHAnsi" w:hAnsiTheme="minorHAnsi" w:cstheme="minorHAnsi"/>
          <w:sz w:val="22"/>
          <w:szCs w:val="22"/>
        </w:rPr>
        <w:tab/>
      </w:r>
      <w:r w:rsidRPr="000B4E9A">
        <w:rPr>
          <w:rFonts w:asciiTheme="minorHAnsi" w:hAnsiTheme="minorHAnsi" w:cstheme="minorHAnsi"/>
          <w:sz w:val="22"/>
          <w:szCs w:val="22"/>
        </w:rPr>
        <w:tab/>
      </w:r>
    </w:p>
    <w:p w:rsidR="00CB71CD" w:rsidRPr="000B4E9A" w:rsidRDefault="00CB71CD" w:rsidP="00247CA5">
      <w:pPr>
        <w:spacing w:line="240" w:lineRule="exact"/>
        <w:rPr>
          <w:rFonts w:asciiTheme="minorHAnsi" w:hAnsiTheme="minorHAnsi" w:cstheme="minorHAnsi"/>
          <w:sz w:val="22"/>
          <w:szCs w:val="22"/>
        </w:rPr>
      </w:pPr>
    </w:p>
    <w:p w:rsidR="00CB71CD" w:rsidRPr="000B4E9A" w:rsidRDefault="00CB71CD" w:rsidP="00247CA5">
      <w:pPr>
        <w:spacing w:line="240" w:lineRule="exact"/>
        <w:rPr>
          <w:rFonts w:asciiTheme="minorHAnsi" w:hAnsiTheme="minorHAnsi" w:cstheme="minorHAnsi"/>
          <w:sz w:val="22"/>
          <w:szCs w:val="22"/>
        </w:rPr>
      </w:pPr>
    </w:p>
    <w:p w:rsidR="00CB71CD" w:rsidRPr="000B4E9A" w:rsidRDefault="00CB71CD" w:rsidP="00247CA5">
      <w:pPr>
        <w:spacing w:line="240" w:lineRule="exact"/>
        <w:rPr>
          <w:rFonts w:asciiTheme="minorHAnsi" w:hAnsiTheme="minorHAnsi" w:cstheme="minorHAnsi"/>
          <w:sz w:val="22"/>
          <w:szCs w:val="22"/>
        </w:rPr>
      </w:pPr>
    </w:p>
    <w:p w:rsidR="00CB71CD" w:rsidRPr="000B4E9A" w:rsidRDefault="00CB71CD" w:rsidP="00247CA5">
      <w:pPr>
        <w:spacing w:line="240" w:lineRule="exact"/>
        <w:rPr>
          <w:rFonts w:asciiTheme="minorHAnsi" w:hAnsiTheme="minorHAnsi" w:cstheme="minorHAnsi"/>
          <w:sz w:val="22"/>
          <w:szCs w:val="22"/>
        </w:rPr>
      </w:pPr>
      <w:r w:rsidRPr="000B4E9A">
        <w:rPr>
          <w:rFonts w:asciiTheme="minorHAnsi" w:hAnsiTheme="minorHAnsi" w:cstheme="minorHAnsi"/>
          <w:sz w:val="22"/>
          <w:szCs w:val="22"/>
        </w:rPr>
        <w:t>PvdA</w:t>
      </w:r>
      <w:r w:rsidRPr="000B4E9A">
        <w:rPr>
          <w:rFonts w:asciiTheme="minorHAnsi" w:hAnsiTheme="minorHAnsi" w:cstheme="minorHAnsi"/>
          <w:sz w:val="22"/>
          <w:szCs w:val="22"/>
        </w:rPr>
        <w:tab/>
      </w:r>
      <w:r w:rsidRPr="000B4E9A">
        <w:rPr>
          <w:rFonts w:asciiTheme="minorHAnsi" w:hAnsiTheme="minorHAnsi" w:cstheme="minorHAnsi"/>
          <w:sz w:val="22"/>
          <w:szCs w:val="22"/>
        </w:rPr>
        <w:tab/>
      </w:r>
      <w:r w:rsidR="00C96872">
        <w:rPr>
          <w:rFonts w:asciiTheme="minorHAnsi" w:hAnsiTheme="minorHAnsi" w:cstheme="minorHAnsi"/>
          <w:sz w:val="22"/>
          <w:szCs w:val="22"/>
        </w:rPr>
        <w:tab/>
      </w:r>
      <w:r w:rsidRPr="000B4E9A">
        <w:rPr>
          <w:rFonts w:asciiTheme="minorHAnsi" w:hAnsiTheme="minorHAnsi" w:cstheme="minorHAnsi"/>
          <w:sz w:val="22"/>
          <w:szCs w:val="22"/>
        </w:rPr>
        <w:t xml:space="preserve">: </w:t>
      </w:r>
      <w:r w:rsidR="000B4E9A">
        <w:rPr>
          <w:rFonts w:asciiTheme="minorHAnsi" w:hAnsiTheme="minorHAnsi" w:cstheme="minorHAnsi"/>
          <w:sz w:val="22"/>
          <w:szCs w:val="22"/>
        </w:rPr>
        <w:t xml:space="preserve">Stephan </w:t>
      </w:r>
      <w:proofErr w:type="spellStart"/>
      <w:r w:rsidR="000B4E9A">
        <w:rPr>
          <w:rFonts w:asciiTheme="minorHAnsi" w:hAnsiTheme="minorHAnsi" w:cstheme="minorHAnsi"/>
          <w:sz w:val="22"/>
          <w:szCs w:val="22"/>
        </w:rPr>
        <w:t>Reusken</w:t>
      </w:r>
      <w:proofErr w:type="spellEnd"/>
      <w:r w:rsidRPr="000B4E9A">
        <w:rPr>
          <w:rFonts w:asciiTheme="minorHAnsi" w:hAnsiTheme="minorHAnsi" w:cstheme="minorHAnsi"/>
          <w:sz w:val="22"/>
          <w:szCs w:val="22"/>
        </w:rPr>
        <w:t>, fractievoorzitter</w:t>
      </w:r>
      <w:r w:rsidRPr="000B4E9A">
        <w:rPr>
          <w:rFonts w:asciiTheme="minorHAnsi" w:hAnsiTheme="minorHAnsi" w:cstheme="minorHAnsi"/>
          <w:sz w:val="22"/>
          <w:szCs w:val="22"/>
        </w:rPr>
        <w:tab/>
      </w:r>
      <w:r w:rsidRPr="000B4E9A">
        <w:rPr>
          <w:rFonts w:asciiTheme="minorHAnsi" w:hAnsiTheme="minorHAnsi" w:cstheme="minorHAnsi"/>
          <w:sz w:val="22"/>
          <w:szCs w:val="22"/>
        </w:rPr>
        <w:tab/>
      </w:r>
    </w:p>
    <w:p w:rsidR="00CB71CD" w:rsidRPr="000B4E9A" w:rsidRDefault="00CB71CD" w:rsidP="00247CA5">
      <w:pPr>
        <w:spacing w:line="240" w:lineRule="exact"/>
        <w:rPr>
          <w:rFonts w:asciiTheme="minorHAnsi" w:hAnsiTheme="minorHAnsi" w:cstheme="minorHAnsi"/>
          <w:sz w:val="22"/>
          <w:szCs w:val="22"/>
        </w:rPr>
      </w:pPr>
    </w:p>
    <w:p w:rsidR="00CB71CD" w:rsidRPr="000B4E9A" w:rsidRDefault="00CB71CD" w:rsidP="00247CA5">
      <w:pPr>
        <w:spacing w:line="240" w:lineRule="exact"/>
        <w:rPr>
          <w:rFonts w:asciiTheme="minorHAnsi" w:hAnsiTheme="minorHAnsi" w:cstheme="minorHAnsi"/>
          <w:sz w:val="22"/>
          <w:szCs w:val="22"/>
        </w:rPr>
      </w:pPr>
    </w:p>
    <w:p w:rsidR="00CB71CD" w:rsidRPr="000B4E9A" w:rsidRDefault="00CB71CD" w:rsidP="00247CA5">
      <w:pPr>
        <w:spacing w:line="240" w:lineRule="exact"/>
        <w:rPr>
          <w:rFonts w:asciiTheme="minorHAnsi" w:hAnsiTheme="minorHAnsi" w:cstheme="minorHAnsi"/>
          <w:sz w:val="22"/>
          <w:szCs w:val="22"/>
        </w:rPr>
      </w:pPr>
    </w:p>
    <w:p w:rsidR="00CB71CD" w:rsidRPr="000B4E9A" w:rsidRDefault="00CB71CD" w:rsidP="00247CA5">
      <w:pPr>
        <w:spacing w:line="240" w:lineRule="exact"/>
        <w:rPr>
          <w:rFonts w:asciiTheme="minorHAnsi" w:hAnsiTheme="minorHAnsi" w:cstheme="minorHAnsi"/>
          <w:sz w:val="22"/>
          <w:szCs w:val="22"/>
        </w:rPr>
      </w:pPr>
      <w:r w:rsidRPr="000B4E9A">
        <w:rPr>
          <w:rFonts w:asciiTheme="minorHAnsi" w:hAnsiTheme="minorHAnsi" w:cstheme="minorHAnsi"/>
          <w:sz w:val="22"/>
          <w:szCs w:val="22"/>
        </w:rPr>
        <w:t>VVD</w:t>
      </w:r>
      <w:r w:rsidRPr="000B4E9A">
        <w:rPr>
          <w:rFonts w:asciiTheme="minorHAnsi" w:hAnsiTheme="minorHAnsi" w:cstheme="minorHAnsi"/>
          <w:sz w:val="22"/>
          <w:szCs w:val="22"/>
        </w:rPr>
        <w:tab/>
      </w:r>
      <w:r w:rsidRPr="000B4E9A">
        <w:rPr>
          <w:rFonts w:asciiTheme="minorHAnsi" w:hAnsiTheme="minorHAnsi" w:cstheme="minorHAnsi"/>
          <w:sz w:val="22"/>
          <w:szCs w:val="22"/>
        </w:rPr>
        <w:tab/>
      </w:r>
      <w:r w:rsidR="00C96872">
        <w:rPr>
          <w:rFonts w:asciiTheme="minorHAnsi" w:hAnsiTheme="minorHAnsi" w:cstheme="minorHAnsi"/>
          <w:sz w:val="22"/>
          <w:szCs w:val="22"/>
        </w:rPr>
        <w:tab/>
      </w:r>
      <w:r w:rsidRPr="000B4E9A">
        <w:rPr>
          <w:rFonts w:asciiTheme="minorHAnsi" w:hAnsiTheme="minorHAnsi" w:cstheme="minorHAnsi"/>
          <w:sz w:val="22"/>
          <w:szCs w:val="22"/>
        </w:rPr>
        <w:t xml:space="preserve">: </w:t>
      </w:r>
      <w:smartTag w:uri="urn:schemas-microsoft-com:office:smarttags" w:element="PersonName">
        <w:r w:rsidRPr="000B4E9A">
          <w:rPr>
            <w:rFonts w:asciiTheme="minorHAnsi" w:hAnsiTheme="minorHAnsi" w:cstheme="minorHAnsi"/>
            <w:sz w:val="22"/>
            <w:szCs w:val="22"/>
          </w:rPr>
          <w:t>Chris Walraven</w:t>
        </w:r>
      </w:smartTag>
      <w:r w:rsidRPr="000B4E9A">
        <w:rPr>
          <w:rFonts w:asciiTheme="minorHAnsi" w:hAnsiTheme="minorHAnsi" w:cstheme="minorHAnsi"/>
          <w:sz w:val="22"/>
          <w:szCs w:val="22"/>
        </w:rPr>
        <w:t>, fractievoorzitter</w:t>
      </w:r>
    </w:p>
    <w:p w:rsidR="00CB71CD" w:rsidRPr="000B4E9A" w:rsidRDefault="00CB71CD" w:rsidP="00247CA5">
      <w:pPr>
        <w:spacing w:line="240" w:lineRule="exact"/>
        <w:rPr>
          <w:rFonts w:asciiTheme="minorHAnsi" w:hAnsiTheme="minorHAnsi" w:cstheme="minorHAnsi"/>
          <w:sz w:val="22"/>
          <w:szCs w:val="22"/>
        </w:rPr>
      </w:pPr>
    </w:p>
    <w:p w:rsidR="00CB71CD" w:rsidRPr="000B4E9A" w:rsidRDefault="00CB71CD" w:rsidP="00247CA5">
      <w:pPr>
        <w:spacing w:line="240" w:lineRule="exact"/>
        <w:rPr>
          <w:rFonts w:asciiTheme="minorHAnsi" w:hAnsiTheme="minorHAnsi" w:cstheme="minorHAnsi"/>
          <w:sz w:val="22"/>
          <w:szCs w:val="22"/>
        </w:rPr>
      </w:pPr>
    </w:p>
    <w:p w:rsidR="00CB71CD" w:rsidRPr="000B4E9A" w:rsidRDefault="00CB71CD" w:rsidP="00247CA5">
      <w:pPr>
        <w:spacing w:line="240" w:lineRule="exact"/>
        <w:rPr>
          <w:rFonts w:asciiTheme="minorHAnsi" w:hAnsiTheme="minorHAnsi" w:cstheme="minorHAnsi"/>
          <w:sz w:val="22"/>
          <w:szCs w:val="22"/>
        </w:rPr>
      </w:pPr>
    </w:p>
    <w:p w:rsidR="00CB71CD" w:rsidRDefault="000B4E9A" w:rsidP="00EF40BF">
      <w:pPr>
        <w:spacing w:line="240" w:lineRule="exact"/>
        <w:rPr>
          <w:rFonts w:asciiTheme="minorHAnsi" w:hAnsiTheme="minorHAnsi" w:cstheme="minorHAnsi"/>
          <w:sz w:val="22"/>
          <w:szCs w:val="22"/>
        </w:rPr>
      </w:pPr>
      <w:r>
        <w:rPr>
          <w:rFonts w:asciiTheme="minorHAnsi" w:hAnsiTheme="minorHAnsi" w:cstheme="minorHAnsi"/>
          <w:sz w:val="22"/>
          <w:szCs w:val="22"/>
        </w:rPr>
        <w:t>D66</w:t>
      </w:r>
      <w:r>
        <w:rPr>
          <w:rFonts w:asciiTheme="minorHAnsi" w:hAnsiTheme="minorHAnsi" w:cstheme="minorHAnsi"/>
          <w:sz w:val="22"/>
          <w:szCs w:val="22"/>
        </w:rPr>
        <w:tab/>
      </w:r>
      <w:r>
        <w:rPr>
          <w:rFonts w:asciiTheme="minorHAnsi" w:hAnsiTheme="minorHAnsi" w:cstheme="minorHAnsi"/>
          <w:sz w:val="22"/>
          <w:szCs w:val="22"/>
        </w:rPr>
        <w:tab/>
      </w:r>
      <w:r w:rsidR="00C96872">
        <w:rPr>
          <w:rFonts w:asciiTheme="minorHAnsi" w:hAnsiTheme="minorHAnsi" w:cstheme="minorHAnsi"/>
          <w:sz w:val="22"/>
          <w:szCs w:val="22"/>
        </w:rPr>
        <w:tab/>
      </w:r>
      <w:r>
        <w:rPr>
          <w:rFonts w:asciiTheme="minorHAnsi" w:hAnsiTheme="minorHAnsi" w:cstheme="minorHAnsi"/>
          <w:sz w:val="22"/>
          <w:szCs w:val="22"/>
        </w:rPr>
        <w:t xml:space="preserve">: Tonny van </w:t>
      </w:r>
      <w:r w:rsidR="00CB71CD" w:rsidRPr="000B4E9A">
        <w:rPr>
          <w:rFonts w:asciiTheme="minorHAnsi" w:hAnsiTheme="minorHAnsi" w:cstheme="minorHAnsi"/>
          <w:sz w:val="22"/>
          <w:szCs w:val="22"/>
        </w:rPr>
        <w:t xml:space="preserve">der </w:t>
      </w:r>
      <w:proofErr w:type="spellStart"/>
      <w:r w:rsidR="00CB71CD" w:rsidRPr="000B4E9A">
        <w:rPr>
          <w:rFonts w:asciiTheme="minorHAnsi" w:hAnsiTheme="minorHAnsi" w:cstheme="minorHAnsi"/>
          <w:sz w:val="22"/>
          <w:szCs w:val="22"/>
        </w:rPr>
        <w:t>Cozijne</w:t>
      </w:r>
      <w:proofErr w:type="spellEnd"/>
      <w:r w:rsidR="00CB71CD" w:rsidRPr="000B4E9A">
        <w:rPr>
          <w:rFonts w:asciiTheme="minorHAnsi" w:hAnsiTheme="minorHAnsi" w:cstheme="minorHAnsi"/>
          <w:sz w:val="22"/>
          <w:szCs w:val="22"/>
        </w:rPr>
        <w:t>, fractievoorzitter</w:t>
      </w:r>
    </w:p>
    <w:p w:rsidR="00C96872" w:rsidRDefault="00C96872" w:rsidP="00EF40BF">
      <w:pPr>
        <w:spacing w:line="240" w:lineRule="exact"/>
        <w:rPr>
          <w:rFonts w:asciiTheme="minorHAnsi" w:hAnsiTheme="minorHAnsi" w:cstheme="minorHAnsi"/>
          <w:sz w:val="22"/>
          <w:szCs w:val="22"/>
        </w:rPr>
      </w:pPr>
    </w:p>
    <w:p w:rsidR="00C96872" w:rsidRDefault="00C96872" w:rsidP="00EF40BF">
      <w:pPr>
        <w:spacing w:line="240" w:lineRule="exact"/>
        <w:rPr>
          <w:rFonts w:asciiTheme="minorHAnsi" w:hAnsiTheme="minorHAnsi" w:cstheme="minorHAnsi"/>
          <w:sz w:val="22"/>
          <w:szCs w:val="22"/>
        </w:rPr>
      </w:pPr>
    </w:p>
    <w:p w:rsidR="00C96872" w:rsidRDefault="00C96872" w:rsidP="00EF40BF">
      <w:pPr>
        <w:spacing w:line="240" w:lineRule="exact"/>
        <w:rPr>
          <w:rFonts w:asciiTheme="minorHAnsi" w:hAnsiTheme="minorHAnsi" w:cstheme="minorHAnsi"/>
          <w:sz w:val="22"/>
          <w:szCs w:val="22"/>
        </w:rPr>
      </w:pPr>
    </w:p>
    <w:p w:rsidR="00C96872" w:rsidRPr="000B4E9A" w:rsidRDefault="00C96872" w:rsidP="00EF40BF">
      <w:pPr>
        <w:spacing w:line="240" w:lineRule="exact"/>
        <w:rPr>
          <w:rFonts w:asciiTheme="minorHAnsi" w:hAnsiTheme="minorHAnsi" w:cstheme="minorHAnsi"/>
          <w:sz w:val="22"/>
          <w:szCs w:val="22"/>
        </w:rPr>
      </w:pPr>
      <w:r>
        <w:rPr>
          <w:rFonts w:asciiTheme="minorHAnsi" w:hAnsiTheme="minorHAnsi" w:cstheme="minorHAnsi"/>
          <w:sz w:val="22"/>
          <w:szCs w:val="22"/>
        </w:rPr>
        <w:t xml:space="preserve">Fractie </w:t>
      </w:r>
      <w:proofErr w:type="spellStart"/>
      <w:r>
        <w:rPr>
          <w:rFonts w:asciiTheme="minorHAnsi" w:hAnsiTheme="minorHAnsi" w:cstheme="minorHAnsi"/>
          <w:sz w:val="22"/>
          <w:szCs w:val="22"/>
        </w:rPr>
        <w:t>Laarman</w:t>
      </w:r>
      <w:proofErr w:type="spellEnd"/>
      <w:r>
        <w:rPr>
          <w:rFonts w:asciiTheme="minorHAnsi" w:hAnsiTheme="minorHAnsi" w:cstheme="minorHAnsi"/>
          <w:sz w:val="22"/>
          <w:szCs w:val="22"/>
        </w:rPr>
        <w:tab/>
        <w:t xml:space="preserve">: Gerrit </w:t>
      </w:r>
      <w:proofErr w:type="spellStart"/>
      <w:r>
        <w:rPr>
          <w:rFonts w:asciiTheme="minorHAnsi" w:hAnsiTheme="minorHAnsi" w:cstheme="minorHAnsi"/>
          <w:sz w:val="22"/>
          <w:szCs w:val="22"/>
        </w:rPr>
        <w:t>Laarman</w:t>
      </w:r>
      <w:proofErr w:type="spellEnd"/>
      <w:r>
        <w:rPr>
          <w:rFonts w:asciiTheme="minorHAnsi" w:hAnsiTheme="minorHAnsi" w:cstheme="minorHAnsi"/>
          <w:sz w:val="22"/>
          <w:szCs w:val="22"/>
        </w:rPr>
        <w:t>, fractievoorzitter</w:t>
      </w:r>
    </w:p>
    <w:sectPr w:rsidR="00C96872" w:rsidRPr="000B4E9A" w:rsidSect="00BF6CEF">
      <w:pgSz w:w="11906" w:h="16838"/>
      <w:pgMar w:top="1134" w:right="1134" w:bottom="1134"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KievitOT-Regular">
    <w:altName w:val="Corbel"/>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A3A"/>
    <w:multiLevelType w:val="hybridMultilevel"/>
    <w:tmpl w:val="E38C388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F1B59DF"/>
    <w:multiLevelType w:val="hybridMultilevel"/>
    <w:tmpl w:val="F08CE440"/>
    <w:lvl w:ilvl="0" w:tplc="4BB4B1DC">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EF"/>
    <w:rsid w:val="00044549"/>
    <w:rsid w:val="0005149F"/>
    <w:rsid w:val="00052220"/>
    <w:rsid w:val="000873A8"/>
    <w:rsid w:val="000B4E9A"/>
    <w:rsid w:val="000C7B02"/>
    <w:rsid w:val="000F3280"/>
    <w:rsid w:val="00103B2A"/>
    <w:rsid w:val="001405DD"/>
    <w:rsid w:val="001453A4"/>
    <w:rsid w:val="00151A68"/>
    <w:rsid w:val="00183DD4"/>
    <w:rsid w:val="001B16E2"/>
    <w:rsid w:val="001D0158"/>
    <w:rsid w:val="00200BC3"/>
    <w:rsid w:val="0020589F"/>
    <w:rsid w:val="00211FA4"/>
    <w:rsid w:val="0022299F"/>
    <w:rsid w:val="00247CA5"/>
    <w:rsid w:val="0026660B"/>
    <w:rsid w:val="002823D7"/>
    <w:rsid w:val="002D0AC2"/>
    <w:rsid w:val="002D7092"/>
    <w:rsid w:val="002E728C"/>
    <w:rsid w:val="00327122"/>
    <w:rsid w:val="003A4A70"/>
    <w:rsid w:val="003E36EA"/>
    <w:rsid w:val="00405161"/>
    <w:rsid w:val="00405E74"/>
    <w:rsid w:val="00446F52"/>
    <w:rsid w:val="004A0F5C"/>
    <w:rsid w:val="005138AB"/>
    <w:rsid w:val="00537063"/>
    <w:rsid w:val="00594B82"/>
    <w:rsid w:val="005D63D2"/>
    <w:rsid w:val="005E24DB"/>
    <w:rsid w:val="005E7053"/>
    <w:rsid w:val="005F4172"/>
    <w:rsid w:val="006468E6"/>
    <w:rsid w:val="00663A93"/>
    <w:rsid w:val="006A6133"/>
    <w:rsid w:val="006B0936"/>
    <w:rsid w:val="006E5D55"/>
    <w:rsid w:val="007937EB"/>
    <w:rsid w:val="007964E2"/>
    <w:rsid w:val="007C3903"/>
    <w:rsid w:val="007D7DF2"/>
    <w:rsid w:val="00805AD5"/>
    <w:rsid w:val="008376B9"/>
    <w:rsid w:val="00843EF2"/>
    <w:rsid w:val="00867F38"/>
    <w:rsid w:val="008C3A4D"/>
    <w:rsid w:val="0091022F"/>
    <w:rsid w:val="0096037A"/>
    <w:rsid w:val="00984F06"/>
    <w:rsid w:val="009868F6"/>
    <w:rsid w:val="009C1DC7"/>
    <w:rsid w:val="009C29D2"/>
    <w:rsid w:val="00A07DB5"/>
    <w:rsid w:val="00A22F33"/>
    <w:rsid w:val="00A73E17"/>
    <w:rsid w:val="00AD464C"/>
    <w:rsid w:val="00B01840"/>
    <w:rsid w:val="00B03571"/>
    <w:rsid w:val="00B25166"/>
    <w:rsid w:val="00B37F8E"/>
    <w:rsid w:val="00B52FDB"/>
    <w:rsid w:val="00BD6869"/>
    <w:rsid w:val="00BF3285"/>
    <w:rsid w:val="00BF6CEF"/>
    <w:rsid w:val="00C96872"/>
    <w:rsid w:val="00CB71CD"/>
    <w:rsid w:val="00CD4432"/>
    <w:rsid w:val="00CF48F0"/>
    <w:rsid w:val="00D06FB1"/>
    <w:rsid w:val="00D1602D"/>
    <w:rsid w:val="00D63444"/>
    <w:rsid w:val="00DB1973"/>
    <w:rsid w:val="00DB534F"/>
    <w:rsid w:val="00DE2B2E"/>
    <w:rsid w:val="00DE688F"/>
    <w:rsid w:val="00DF4F84"/>
    <w:rsid w:val="00DF6361"/>
    <w:rsid w:val="00E03826"/>
    <w:rsid w:val="00E50123"/>
    <w:rsid w:val="00EF40BF"/>
    <w:rsid w:val="00F05EF2"/>
    <w:rsid w:val="00F12163"/>
    <w:rsid w:val="00F7593C"/>
    <w:rsid w:val="00FD6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247F9D3"/>
  <w15:docId w15:val="{D3F48194-C220-476B-B857-C18B4257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6CEF"/>
    <w:rPr>
      <w:rFonts w:ascii="Arial" w:eastAsia="Times New Roman" w:hAnsi="Arial" w:cs="Arial"/>
      <w:sz w:val="24"/>
      <w:szCs w:val="24"/>
    </w:rPr>
  </w:style>
  <w:style w:type="paragraph" w:styleId="Kop1">
    <w:name w:val="heading 1"/>
    <w:basedOn w:val="Standaard"/>
    <w:next w:val="Standaard"/>
    <w:link w:val="Kop1Char"/>
    <w:uiPriority w:val="99"/>
    <w:qFormat/>
    <w:rsid w:val="00DF4F84"/>
    <w:pPr>
      <w:keepNext/>
      <w:spacing w:before="240" w:after="60"/>
      <w:outlineLvl w:val="0"/>
    </w:pPr>
    <w:rPr>
      <w:rFonts w:ascii="Cambria" w:hAnsi="Cambria" w:cs="Cambria"/>
      <w:b/>
      <w:bCs/>
      <w:kern w:val="32"/>
      <w:sz w:val="32"/>
      <w:szCs w:val="32"/>
    </w:rPr>
  </w:style>
  <w:style w:type="paragraph" w:styleId="Kop2">
    <w:name w:val="heading 2"/>
    <w:basedOn w:val="Standaard"/>
    <w:next w:val="Standaard"/>
    <w:link w:val="Kop2Char"/>
    <w:uiPriority w:val="99"/>
    <w:qFormat/>
    <w:rsid w:val="00DF4F84"/>
    <w:pPr>
      <w:keepNext/>
      <w:spacing w:before="240" w:after="60"/>
      <w:outlineLvl w:val="1"/>
    </w:pPr>
    <w:rPr>
      <w:rFonts w:ascii="Cambria" w:hAnsi="Cambria" w:cs="Cambria"/>
      <w:b/>
      <w:bCs/>
      <w:i/>
      <w:iCs/>
      <w:sz w:val="28"/>
      <w:szCs w:val="28"/>
    </w:rPr>
  </w:style>
  <w:style w:type="paragraph" w:styleId="Kop3">
    <w:name w:val="heading 3"/>
    <w:basedOn w:val="Standaard"/>
    <w:next w:val="Standaard"/>
    <w:link w:val="Kop3Char"/>
    <w:uiPriority w:val="99"/>
    <w:qFormat/>
    <w:rsid w:val="00DF4F84"/>
    <w:pPr>
      <w:keepNext/>
      <w:spacing w:before="240" w:after="60"/>
      <w:outlineLvl w:val="2"/>
    </w:pPr>
    <w:rPr>
      <w:rFonts w:ascii="Cambria" w:hAnsi="Cambria" w:cs="Cambria"/>
      <w:b/>
      <w:bCs/>
      <w:sz w:val="26"/>
      <w:szCs w:val="26"/>
    </w:rPr>
  </w:style>
  <w:style w:type="paragraph" w:styleId="Kop4">
    <w:name w:val="heading 4"/>
    <w:basedOn w:val="Standaard"/>
    <w:next w:val="Standaard"/>
    <w:link w:val="Kop4Char"/>
    <w:uiPriority w:val="99"/>
    <w:qFormat/>
    <w:rsid w:val="00DF4F84"/>
    <w:pPr>
      <w:keepNext/>
      <w:spacing w:before="240" w:after="60"/>
      <w:outlineLvl w:val="3"/>
    </w:pPr>
    <w:rPr>
      <w:b/>
      <w:bCs/>
      <w:sz w:val="28"/>
      <w:szCs w:val="28"/>
    </w:rPr>
  </w:style>
  <w:style w:type="paragraph" w:styleId="Kop5">
    <w:name w:val="heading 5"/>
    <w:basedOn w:val="Standaard"/>
    <w:next w:val="Standaard"/>
    <w:link w:val="Kop5Char"/>
    <w:uiPriority w:val="99"/>
    <w:qFormat/>
    <w:rsid w:val="00DF4F84"/>
    <w:pPr>
      <w:spacing w:before="240" w:after="60"/>
      <w:outlineLvl w:val="4"/>
    </w:pPr>
    <w:rPr>
      <w:b/>
      <w:bCs/>
      <w:i/>
      <w:iCs/>
      <w:sz w:val="26"/>
      <w:szCs w:val="26"/>
    </w:rPr>
  </w:style>
  <w:style w:type="paragraph" w:styleId="Kop6">
    <w:name w:val="heading 6"/>
    <w:basedOn w:val="Standaard"/>
    <w:next w:val="Standaard"/>
    <w:link w:val="Kop6Char"/>
    <w:uiPriority w:val="99"/>
    <w:qFormat/>
    <w:rsid w:val="00DF4F84"/>
    <w:pPr>
      <w:spacing w:before="240" w:after="60"/>
      <w:outlineLvl w:val="5"/>
    </w:pPr>
    <w:rPr>
      <w:b/>
      <w:bCs/>
      <w:sz w:val="22"/>
      <w:szCs w:val="22"/>
    </w:rPr>
  </w:style>
  <w:style w:type="paragraph" w:styleId="Kop7">
    <w:name w:val="heading 7"/>
    <w:basedOn w:val="Standaard"/>
    <w:next w:val="Standaard"/>
    <w:link w:val="Kop7Char"/>
    <w:uiPriority w:val="99"/>
    <w:qFormat/>
    <w:rsid w:val="00DF4F84"/>
    <w:pPr>
      <w:spacing w:before="240" w:after="60"/>
      <w:outlineLvl w:val="6"/>
    </w:pPr>
  </w:style>
  <w:style w:type="paragraph" w:styleId="Kop8">
    <w:name w:val="heading 8"/>
    <w:basedOn w:val="Standaard"/>
    <w:next w:val="Standaard"/>
    <w:link w:val="Kop8Char"/>
    <w:uiPriority w:val="99"/>
    <w:qFormat/>
    <w:rsid w:val="00DF4F84"/>
    <w:pPr>
      <w:spacing w:before="240" w:after="60"/>
      <w:outlineLvl w:val="7"/>
    </w:pPr>
    <w:rPr>
      <w:i/>
      <w:iCs/>
    </w:rPr>
  </w:style>
  <w:style w:type="paragraph" w:styleId="Kop9">
    <w:name w:val="heading 9"/>
    <w:basedOn w:val="Standaard"/>
    <w:next w:val="Standaard"/>
    <w:link w:val="Kop9Char"/>
    <w:uiPriority w:val="99"/>
    <w:qFormat/>
    <w:rsid w:val="00DF4F84"/>
    <w:pPr>
      <w:spacing w:before="240" w:after="60"/>
      <w:outlineLvl w:val="8"/>
    </w:pPr>
    <w:rPr>
      <w:rFonts w:ascii="Cambria" w:hAnsi="Cambria" w:cs="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F4F84"/>
    <w:rPr>
      <w:rFonts w:ascii="Cambria" w:hAnsi="Cambria" w:cs="Cambria"/>
      <w:b/>
      <w:bCs/>
      <w:kern w:val="32"/>
      <w:sz w:val="32"/>
      <w:szCs w:val="32"/>
    </w:rPr>
  </w:style>
  <w:style w:type="character" w:customStyle="1" w:styleId="Kop2Char">
    <w:name w:val="Kop 2 Char"/>
    <w:basedOn w:val="Standaardalinea-lettertype"/>
    <w:link w:val="Kop2"/>
    <w:uiPriority w:val="99"/>
    <w:semiHidden/>
    <w:rsid w:val="00DF4F84"/>
    <w:rPr>
      <w:rFonts w:ascii="Cambria" w:hAnsi="Cambria" w:cs="Cambria"/>
      <w:b/>
      <w:bCs/>
      <w:i/>
      <w:iCs/>
      <w:sz w:val="28"/>
      <w:szCs w:val="28"/>
    </w:rPr>
  </w:style>
  <w:style w:type="character" w:customStyle="1" w:styleId="Kop3Char">
    <w:name w:val="Kop 3 Char"/>
    <w:basedOn w:val="Standaardalinea-lettertype"/>
    <w:link w:val="Kop3"/>
    <w:uiPriority w:val="99"/>
    <w:semiHidden/>
    <w:rsid w:val="00DF4F84"/>
    <w:rPr>
      <w:rFonts w:ascii="Cambria" w:hAnsi="Cambria" w:cs="Cambria"/>
      <w:b/>
      <w:bCs/>
      <w:sz w:val="26"/>
      <w:szCs w:val="26"/>
    </w:rPr>
  </w:style>
  <w:style w:type="character" w:customStyle="1" w:styleId="Kop4Char">
    <w:name w:val="Kop 4 Char"/>
    <w:basedOn w:val="Standaardalinea-lettertype"/>
    <w:link w:val="Kop4"/>
    <w:uiPriority w:val="99"/>
    <w:semiHidden/>
    <w:rsid w:val="00DF4F84"/>
    <w:rPr>
      <w:b/>
      <w:bCs/>
      <w:sz w:val="28"/>
      <w:szCs w:val="28"/>
    </w:rPr>
  </w:style>
  <w:style w:type="character" w:customStyle="1" w:styleId="Kop5Char">
    <w:name w:val="Kop 5 Char"/>
    <w:basedOn w:val="Standaardalinea-lettertype"/>
    <w:link w:val="Kop5"/>
    <w:uiPriority w:val="99"/>
    <w:semiHidden/>
    <w:rsid w:val="00DF4F84"/>
    <w:rPr>
      <w:b/>
      <w:bCs/>
      <w:i/>
      <w:iCs/>
      <w:sz w:val="26"/>
      <w:szCs w:val="26"/>
    </w:rPr>
  </w:style>
  <w:style w:type="character" w:customStyle="1" w:styleId="Kop6Char">
    <w:name w:val="Kop 6 Char"/>
    <w:basedOn w:val="Standaardalinea-lettertype"/>
    <w:link w:val="Kop6"/>
    <w:uiPriority w:val="99"/>
    <w:semiHidden/>
    <w:rsid w:val="00DF4F84"/>
    <w:rPr>
      <w:b/>
      <w:bCs/>
    </w:rPr>
  </w:style>
  <w:style w:type="character" w:customStyle="1" w:styleId="Kop7Char">
    <w:name w:val="Kop 7 Char"/>
    <w:basedOn w:val="Standaardalinea-lettertype"/>
    <w:link w:val="Kop7"/>
    <w:uiPriority w:val="99"/>
    <w:semiHidden/>
    <w:rsid w:val="00DF4F84"/>
    <w:rPr>
      <w:sz w:val="24"/>
      <w:szCs w:val="24"/>
    </w:rPr>
  </w:style>
  <w:style w:type="character" w:customStyle="1" w:styleId="Kop8Char">
    <w:name w:val="Kop 8 Char"/>
    <w:basedOn w:val="Standaardalinea-lettertype"/>
    <w:link w:val="Kop8"/>
    <w:uiPriority w:val="99"/>
    <w:semiHidden/>
    <w:rsid w:val="00DF4F84"/>
    <w:rPr>
      <w:i/>
      <w:iCs/>
      <w:sz w:val="24"/>
      <w:szCs w:val="24"/>
    </w:rPr>
  </w:style>
  <w:style w:type="character" w:customStyle="1" w:styleId="Kop9Char">
    <w:name w:val="Kop 9 Char"/>
    <w:basedOn w:val="Standaardalinea-lettertype"/>
    <w:link w:val="Kop9"/>
    <w:uiPriority w:val="99"/>
    <w:semiHidden/>
    <w:rsid w:val="00DF4F84"/>
    <w:rPr>
      <w:rFonts w:ascii="Cambria" w:hAnsi="Cambria" w:cs="Cambria"/>
    </w:rPr>
  </w:style>
  <w:style w:type="paragraph" w:styleId="Titel">
    <w:name w:val="Title"/>
    <w:basedOn w:val="Standaard"/>
    <w:next w:val="Standaard"/>
    <w:link w:val="TitelChar"/>
    <w:uiPriority w:val="99"/>
    <w:qFormat/>
    <w:rsid w:val="00DF4F84"/>
    <w:pPr>
      <w:spacing w:before="240" w:after="60"/>
      <w:jc w:val="center"/>
      <w:outlineLvl w:val="0"/>
    </w:pPr>
    <w:rPr>
      <w:rFonts w:ascii="Cambria" w:hAnsi="Cambria" w:cs="Cambria"/>
      <w:b/>
      <w:bCs/>
      <w:kern w:val="28"/>
      <w:sz w:val="32"/>
      <w:szCs w:val="32"/>
    </w:rPr>
  </w:style>
  <w:style w:type="character" w:customStyle="1" w:styleId="TitelChar">
    <w:name w:val="Titel Char"/>
    <w:basedOn w:val="Standaardalinea-lettertype"/>
    <w:link w:val="Titel"/>
    <w:uiPriority w:val="99"/>
    <w:rsid w:val="00DF4F84"/>
    <w:rPr>
      <w:rFonts w:ascii="Cambria" w:hAnsi="Cambria" w:cs="Cambria"/>
      <w:b/>
      <w:bCs/>
      <w:kern w:val="28"/>
      <w:sz w:val="32"/>
      <w:szCs w:val="32"/>
    </w:rPr>
  </w:style>
  <w:style w:type="paragraph" w:styleId="Ondertitel">
    <w:name w:val="Subtitle"/>
    <w:basedOn w:val="Standaard"/>
    <w:next w:val="Standaard"/>
    <w:link w:val="OndertitelChar"/>
    <w:uiPriority w:val="99"/>
    <w:qFormat/>
    <w:rsid w:val="00DF4F84"/>
    <w:pPr>
      <w:spacing w:after="60"/>
      <w:jc w:val="center"/>
      <w:outlineLvl w:val="1"/>
    </w:pPr>
    <w:rPr>
      <w:rFonts w:ascii="Cambria" w:hAnsi="Cambria" w:cs="Cambria"/>
    </w:rPr>
  </w:style>
  <w:style w:type="character" w:customStyle="1" w:styleId="OndertitelChar">
    <w:name w:val="Ondertitel Char"/>
    <w:basedOn w:val="Standaardalinea-lettertype"/>
    <w:link w:val="Ondertitel"/>
    <w:uiPriority w:val="99"/>
    <w:rsid w:val="00DF4F84"/>
    <w:rPr>
      <w:rFonts w:ascii="Cambria" w:hAnsi="Cambria" w:cs="Cambria"/>
      <w:sz w:val="24"/>
      <w:szCs w:val="24"/>
    </w:rPr>
  </w:style>
  <w:style w:type="character" w:styleId="Zwaar">
    <w:name w:val="Strong"/>
    <w:basedOn w:val="Standaardalinea-lettertype"/>
    <w:uiPriority w:val="99"/>
    <w:qFormat/>
    <w:rsid w:val="00DF4F84"/>
    <w:rPr>
      <w:rFonts w:cs="Times New Roman"/>
      <w:b/>
      <w:bCs/>
    </w:rPr>
  </w:style>
  <w:style w:type="character" w:styleId="Nadruk">
    <w:name w:val="Emphasis"/>
    <w:basedOn w:val="Standaardalinea-lettertype"/>
    <w:uiPriority w:val="99"/>
    <w:qFormat/>
    <w:rsid w:val="00DF4F84"/>
    <w:rPr>
      <w:rFonts w:ascii="Calibri" w:hAnsi="Calibri" w:cs="Calibri"/>
      <w:b/>
      <w:bCs/>
      <w:i/>
      <w:iCs/>
    </w:rPr>
  </w:style>
  <w:style w:type="paragraph" w:styleId="Geenafstand">
    <w:name w:val="No Spacing"/>
    <w:basedOn w:val="Standaard"/>
    <w:uiPriority w:val="99"/>
    <w:qFormat/>
    <w:rsid w:val="00DF4F84"/>
  </w:style>
  <w:style w:type="paragraph" w:styleId="Lijstalinea">
    <w:name w:val="List Paragraph"/>
    <w:basedOn w:val="Standaard"/>
    <w:uiPriority w:val="99"/>
    <w:qFormat/>
    <w:rsid w:val="00DF4F84"/>
    <w:pPr>
      <w:ind w:left="720"/>
      <w:contextualSpacing/>
    </w:pPr>
  </w:style>
  <w:style w:type="paragraph" w:styleId="Citaat">
    <w:name w:val="Quote"/>
    <w:basedOn w:val="Standaard"/>
    <w:next w:val="Standaard"/>
    <w:link w:val="CitaatChar"/>
    <w:uiPriority w:val="99"/>
    <w:qFormat/>
    <w:rsid w:val="00DF4F84"/>
    <w:rPr>
      <w:i/>
      <w:iCs/>
    </w:rPr>
  </w:style>
  <w:style w:type="character" w:customStyle="1" w:styleId="CitaatChar">
    <w:name w:val="Citaat Char"/>
    <w:basedOn w:val="Standaardalinea-lettertype"/>
    <w:link w:val="Citaat"/>
    <w:uiPriority w:val="99"/>
    <w:rsid w:val="00DF4F84"/>
    <w:rPr>
      <w:rFonts w:cs="Times New Roman"/>
      <w:i/>
      <w:iCs/>
      <w:sz w:val="24"/>
      <w:szCs w:val="24"/>
    </w:rPr>
  </w:style>
  <w:style w:type="paragraph" w:styleId="Duidelijkcitaat">
    <w:name w:val="Intense Quote"/>
    <w:basedOn w:val="Standaard"/>
    <w:next w:val="Standaard"/>
    <w:link w:val="DuidelijkcitaatChar"/>
    <w:uiPriority w:val="99"/>
    <w:qFormat/>
    <w:rsid w:val="00DF4F84"/>
    <w:pPr>
      <w:ind w:left="720" w:right="720"/>
    </w:pPr>
    <w:rPr>
      <w:b/>
      <w:bCs/>
      <w:i/>
      <w:iCs/>
    </w:rPr>
  </w:style>
  <w:style w:type="character" w:customStyle="1" w:styleId="DuidelijkcitaatChar">
    <w:name w:val="Duidelijk citaat Char"/>
    <w:basedOn w:val="Standaardalinea-lettertype"/>
    <w:link w:val="Duidelijkcitaat"/>
    <w:uiPriority w:val="99"/>
    <w:rsid w:val="00DF4F84"/>
    <w:rPr>
      <w:rFonts w:cs="Times New Roman"/>
      <w:b/>
      <w:bCs/>
      <w:i/>
      <w:iCs/>
      <w:sz w:val="24"/>
      <w:szCs w:val="24"/>
    </w:rPr>
  </w:style>
  <w:style w:type="character" w:styleId="Subtielebenadrukking">
    <w:name w:val="Subtle Emphasis"/>
    <w:basedOn w:val="Standaardalinea-lettertype"/>
    <w:uiPriority w:val="99"/>
    <w:qFormat/>
    <w:rsid w:val="00DF4F84"/>
    <w:rPr>
      <w:rFonts w:cs="Times New Roman"/>
      <w:i/>
      <w:iCs/>
      <w:color w:val="5A5A5A"/>
    </w:rPr>
  </w:style>
  <w:style w:type="character" w:styleId="Intensievebenadrukking">
    <w:name w:val="Intense Emphasis"/>
    <w:basedOn w:val="Standaardalinea-lettertype"/>
    <w:uiPriority w:val="99"/>
    <w:qFormat/>
    <w:rsid w:val="00DF4F84"/>
    <w:rPr>
      <w:rFonts w:cs="Times New Roman"/>
      <w:b/>
      <w:bCs/>
      <w:i/>
      <w:iCs/>
      <w:sz w:val="24"/>
      <w:szCs w:val="24"/>
      <w:u w:val="single"/>
    </w:rPr>
  </w:style>
  <w:style w:type="character" w:styleId="Subtieleverwijzing">
    <w:name w:val="Subtle Reference"/>
    <w:basedOn w:val="Standaardalinea-lettertype"/>
    <w:uiPriority w:val="99"/>
    <w:qFormat/>
    <w:rsid w:val="00DF4F84"/>
    <w:rPr>
      <w:rFonts w:cs="Times New Roman"/>
      <w:sz w:val="24"/>
      <w:szCs w:val="24"/>
      <w:u w:val="single"/>
    </w:rPr>
  </w:style>
  <w:style w:type="character" w:styleId="Intensieveverwijzing">
    <w:name w:val="Intense Reference"/>
    <w:basedOn w:val="Standaardalinea-lettertype"/>
    <w:uiPriority w:val="99"/>
    <w:qFormat/>
    <w:rsid w:val="00DF4F84"/>
    <w:rPr>
      <w:rFonts w:cs="Times New Roman"/>
      <w:b/>
      <w:bCs/>
      <w:sz w:val="24"/>
      <w:szCs w:val="24"/>
      <w:u w:val="single"/>
    </w:rPr>
  </w:style>
  <w:style w:type="character" w:styleId="Titelvanboek">
    <w:name w:val="Book Title"/>
    <w:basedOn w:val="Standaardalinea-lettertype"/>
    <w:uiPriority w:val="99"/>
    <w:qFormat/>
    <w:rsid w:val="00DF4F84"/>
    <w:rPr>
      <w:rFonts w:ascii="Cambria" w:hAnsi="Cambria" w:cs="Cambria"/>
      <w:b/>
      <w:bCs/>
      <w:i/>
      <w:iCs/>
      <w:sz w:val="24"/>
      <w:szCs w:val="24"/>
    </w:rPr>
  </w:style>
  <w:style w:type="paragraph" w:styleId="Kopvaninhoudsopgave">
    <w:name w:val="TOC Heading"/>
    <w:basedOn w:val="Kop1"/>
    <w:next w:val="Standaard"/>
    <w:uiPriority w:val="99"/>
    <w:qFormat/>
    <w:rsid w:val="00DF4F84"/>
    <w:pPr>
      <w:outlineLvl w:val="9"/>
    </w:pPr>
  </w:style>
  <w:style w:type="paragraph" w:styleId="Ballontekst">
    <w:name w:val="Balloon Text"/>
    <w:basedOn w:val="Standaard"/>
    <w:link w:val="BallontekstChar"/>
    <w:uiPriority w:val="99"/>
    <w:semiHidden/>
    <w:rsid w:val="00BF6CEF"/>
    <w:rPr>
      <w:rFonts w:ascii="Tahoma" w:hAnsi="Tahoma" w:cs="Tahoma"/>
      <w:sz w:val="16"/>
      <w:szCs w:val="16"/>
    </w:rPr>
  </w:style>
  <w:style w:type="character" w:customStyle="1" w:styleId="BallontekstChar">
    <w:name w:val="Ballontekst Char"/>
    <w:basedOn w:val="Standaardalinea-lettertype"/>
    <w:link w:val="Ballontekst"/>
    <w:uiPriority w:val="99"/>
    <w:semiHidden/>
    <w:rsid w:val="00BF6CEF"/>
    <w:rPr>
      <w:rFonts w:ascii="Tahoma" w:hAnsi="Tahoma" w:cs="Tahoma"/>
      <w:sz w:val="16"/>
      <w:szCs w:val="16"/>
      <w:lang w:eastAsia="nl-NL"/>
    </w:rPr>
  </w:style>
  <w:style w:type="character" w:customStyle="1" w:styleId="Titel1">
    <w:name w:val="Titel1"/>
    <w:uiPriority w:val="99"/>
    <w:rsid w:val="00151A68"/>
    <w:rPr>
      <w:rFonts w:cs="Times New Roman"/>
    </w:rPr>
  </w:style>
  <w:style w:type="character" w:customStyle="1" w:styleId="apple-converted-space">
    <w:name w:val="apple-converted-space"/>
    <w:uiPriority w:val="99"/>
    <w:rsid w:val="00151A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4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698</Words>
  <Characters>3839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lpstr>
    </vt:vector>
  </TitlesOfParts>
  <Company>Gemeente Twenterand</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Marcus Elzinga - Zorgsaam Twenterand</dc:creator>
  <cp:keywords/>
  <dc:description/>
  <cp:lastModifiedBy>Mark</cp:lastModifiedBy>
  <cp:revision>9</cp:revision>
  <cp:lastPrinted>2015-06-30T05:05:00Z</cp:lastPrinted>
  <dcterms:created xsi:type="dcterms:W3CDTF">2016-12-18T09:50:00Z</dcterms:created>
  <dcterms:modified xsi:type="dcterms:W3CDTF">2016-12-20T06:18:00Z</dcterms:modified>
</cp:coreProperties>
</file>